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3E92" w14:textId="77777777" w:rsidR="007527E2" w:rsidRDefault="0037035D" w:rsidP="007527E2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 xml:space="preserve">Instruções aos requerentes </w:t>
      </w:r>
      <w:r w:rsidR="00DA4A0C">
        <w:rPr>
          <w:sz w:val="36"/>
        </w:rPr>
        <w:t>de p</w:t>
      </w:r>
      <w:r w:rsidR="00704E15" w:rsidRPr="00BA2EAD">
        <w:rPr>
          <w:sz w:val="36"/>
        </w:rPr>
        <w:t xml:space="preserve">edido de </w:t>
      </w:r>
      <w:r w:rsidR="007527E2">
        <w:rPr>
          <w:sz w:val="36"/>
        </w:rPr>
        <w:t>SAR</w:t>
      </w:r>
    </w:p>
    <w:p w14:paraId="294FF8D2" w14:textId="68A5395F" w:rsidR="0061376B" w:rsidRPr="007527E2" w:rsidRDefault="007527E2" w:rsidP="007527E2">
      <w:pPr>
        <w:pStyle w:val="Ttulo2"/>
        <w:spacing w:after="120"/>
        <w:jc w:val="center"/>
        <w:rPr>
          <w:sz w:val="22"/>
          <w:szCs w:val="18"/>
        </w:rPr>
      </w:pPr>
      <w:bookmarkStart w:id="0" w:name="_Hlk119665851"/>
      <w:r w:rsidRPr="007527E2">
        <w:rPr>
          <w:sz w:val="22"/>
          <w:szCs w:val="18"/>
        </w:rPr>
        <w:t>Autorização de comercialização de medicamentos sem autorização ou registo válidos em Portugal (SAR)</w:t>
      </w:r>
    </w:p>
    <w:bookmarkEnd w:id="0"/>
    <w:p w14:paraId="0C56B269" w14:textId="39C42ADC" w:rsidR="006470B3" w:rsidRDefault="006470B3" w:rsidP="006470B3">
      <w:pPr>
        <w:rPr>
          <w:lang w:eastAsia="pt-PT"/>
        </w:rPr>
      </w:pPr>
    </w:p>
    <w:p w14:paraId="59ACD39E" w14:textId="434F0169" w:rsidR="0037035D" w:rsidRPr="00715B45" w:rsidRDefault="00C5299E" w:rsidP="008D4783">
      <w:pPr>
        <w:spacing w:after="120" w:line="360" w:lineRule="auto"/>
        <w:jc w:val="both"/>
        <w:rPr>
          <w:sz w:val="20"/>
          <w:szCs w:val="20"/>
          <w:lang w:eastAsia="pt-PT"/>
        </w:rPr>
      </w:pPr>
      <w:r w:rsidRPr="00715B45">
        <w:rPr>
          <w:sz w:val="20"/>
          <w:szCs w:val="20"/>
          <w:lang w:eastAsia="pt-PT"/>
        </w:rPr>
        <w:t xml:space="preserve">A </w:t>
      </w:r>
      <w:r w:rsidR="007527E2" w:rsidRPr="00715B45">
        <w:rPr>
          <w:sz w:val="20"/>
          <w:szCs w:val="20"/>
          <w:lang w:eastAsia="pt-PT"/>
        </w:rPr>
        <w:t xml:space="preserve">autorização de comercialização de medicamentos sem autorização ou registo válidos em Portugal (SAR) </w:t>
      </w:r>
      <w:r w:rsidRPr="00715B45">
        <w:rPr>
          <w:sz w:val="20"/>
          <w:szCs w:val="20"/>
          <w:lang w:eastAsia="pt-PT"/>
        </w:rPr>
        <w:t xml:space="preserve">está prevista no artigo </w:t>
      </w:r>
      <w:r w:rsidR="007527E2" w:rsidRPr="00715B45">
        <w:rPr>
          <w:sz w:val="20"/>
          <w:szCs w:val="20"/>
          <w:lang w:eastAsia="pt-PT"/>
        </w:rPr>
        <w:t>93</w:t>
      </w:r>
      <w:r w:rsidRPr="00715B45">
        <w:rPr>
          <w:sz w:val="20"/>
          <w:szCs w:val="20"/>
          <w:lang w:eastAsia="pt-PT"/>
        </w:rPr>
        <w:t xml:space="preserve">.º do </w:t>
      </w:r>
      <w:hyperlink r:id="rId8" w:history="1">
        <w:r w:rsidRPr="00715B45">
          <w:rPr>
            <w:rStyle w:val="Hiperligao"/>
            <w:sz w:val="20"/>
            <w:szCs w:val="20"/>
            <w:lang w:eastAsia="pt-PT"/>
          </w:rPr>
          <w:t>Estatuto do Medicamento</w:t>
        </w:r>
      </w:hyperlink>
      <w:r w:rsidR="007527E2" w:rsidRPr="00715B45">
        <w:rPr>
          <w:sz w:val="20"/>
          <w:szCs w:val="20"/>
          <w:lang w:eastAsia="pt-PT"/>
        </w:rPr>
        <w:t xml:space="preserve"> e </w:t>
      </w:r>
      <w:r w:rsidR="00715B45" w:rsidRPr="00715B45">
        <w:rPr>
          <w:sz w:val="20"/>
          <w:szCs w:val="20"/>
        </w:rPr>
        <w:t xml:space="preserve">no </w:t>
      </w:r>
      <w:r w:rsidR="00715B45" w:rsidRPr="00715B45">
        <w:rPr>
          <w:sz w:val="20"/>
          <w:szCs w:val="20"/>
        </w:rPr>
        <w:t>anexo II da</w:t>
      </w:r>
      <w:r w:rsidR="00715B45" w:rsidRPr="00715B45">
        <w:rPr>
          <w:sz w:val="20"/>
          <w:szCs w:val="20"/>
        </w:rPr>
        <w:t xml:space="preserve"> </w:t>
      </w:r>
      <w:hyperlink r:id="rId9" w:history="1">
        <w:r w:rsidR="00715B45" w:rsidRPr="00715B45">
          <w:rPr>
            <w:rStyle w:val="Hiperligao"/>
            <w:sz w:val="20"/>
            <w:szCs w:val="20"/>
          </w:rPr>
          <w:t>Deliberação n.º 840/2023, de 31 de agosto</w:t>
        </w:r>
      </w:hyperlink>
      <w:r w:rsidR="00715B45" w:rsidRPr="00715B45">
        <w:rPr>
          <w:sz w:val="20"/>
          <w:szCs w:val="20"/>
        </w:rPr>
        <w:t>.</w:t>
      </w:r>
    </w:p>
    <w:p w14:paraId="7C3DE280" w14:textId="49D2DA07" w:rsidR="00C5299E" w:rsidRDefault="00EC0330" w:rsidP="007527E2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  <w:lang w:eastAsia="pt-PT"/>
        </w:rPr>
        <w:t xml:space="preserve">A </w:t>
      </w:r>
      <w:r w:rsidR="007527E2">
        <w:rPr>
          <w:sz w:val="20"/>
          <w:szCs w:val="20"/>
          <w:lang w:eastAsia="pt-PT"/>
        </w:rPr>
        <w:t>SAR</w:t>
      </w:r>
      <w:r>
        <w:rPr>
          <w:sz w:val="20"/>
          <w:szCs w:val="20"/>
          <w:lang w:eastAsia="pt-PT"/>
        </w:rPr>
        <w:t xml:space="preserve"> é concedida </w:t>
      </w:r>
      <w:r w:rsidR="007527E2">
        <w:rPr>
          <w:sz w:val="20"/>
          <w:szCs w:val="20"/>
          <w:lang w:eastAsia="pt-PT"/>
        </w:rPr>
        <w:t xml:space="preserve">por razões fundamentadas de saúde pública a medicamentos </w:t>
      </w:r>
      <w:r w:rsidR="007527E2">
        <w:rPr>
          <w:rFonts w:ascii="Calibri" w:eastAsia="Times New Roman" w:hAnsi="Calibri" w:cs="Times New Roman"/>
          <w:sz w:val="20"/>
          <w:szCs w:val="20"/>
          <w:lang w:eastAsia="pt-PT"/>
        </w:rPr>
        <w:t xml:space="preserve">com </w:t>
      </w:r>
      <w:r>
        <w:rPr>
          <w:sz w:val="20"/>
          <w:szCs w:val="20"/>
        </w:rPr>
        <w:t xml:space="preserve">autorização de introdução no mercado </w:t>
      </w:r>
      <w:r w:rsidR="007527E2">
        <w:rPr>
          <w:sz w:val="20"/>
          <w:szCs w:val="20"/>
        </w:rPr>
        <w:t>válida</w:t>
      </w:r>
      <w:r>
        <w:rPr>
          <w:sz w:val="20"/>
          <w:szCs w:val="20"/>
        </w:rPr>
        <w:t xml:space="preserve"> num Estado membro da União Europeia</w:t>
      </w:r>
      <w:r w:rsidR="001E2584" w:rsidRPr="004D08FB">
        <w:rPr>
          <w:sz w:val="20"/>
          <w:szCs w:val="20"/>
          <w:vertAlign w:val="superscript"/>
        </w:rPr>
        <w:t xml:space="preserve"> </w:t>
      </w:r>
      <w:r w:rsidR="001E2584">
        <w:rPr>
          <w:sz w:val="20"/>
          <w:szCs w:val="20"/>
        </w:rPr>
        <w:t>(</w:t>
      </w:r>
      <w:r w:rsidR="007527E2">
        <w:rPr>
          <w:sz w:val="20"/>
          <w:szCs w:val="20"/>
        </w:rPr>
        <w:t>Estado membro de proveniência</w:t>
      </w:r>
      <w:r w:rsidR="001E2584">
        <w:rPr>
          <w:sz w:val="20"/>
          <w:szCs w:val="20"/>
        </w:rPr>
        <w:t>)</w:t>
      </w:r>
      <w:r w:rsidR="007527E2">
        <w:rPr>
          <w:sz w:val="20"/>
          <w:szCs w:val="20"/>
        </w:rPr>
        <w:t xml:space="preserve">. </w:t>
      </w:r>
    </w:p>
    <w:p w14:paraId="5F14755B" w14:textId="77777777" w:rsidR="00993FAC" w:rsidRDefault="00993FAC" w:rsidP="00E91F34">
      <w:pPr>
        <w:spacing w:after="120"/>
        <w:jc w:val="both"/>
        <w:rPr>
          <w:sz w:val="20"/>
          <w:szCs w:val="20"/>
        </w:rPr>
      </w:pPr>
    </w:p>
    <w:p w14:paraId="7AA88804" w14:textId="2ADD6F9E" w:rsidR="00993FAC" w:rsidRDefault="00993FAC" w:rsidP="008D4783">
      <w:pPr>
        <w:pStyle w:val="Ttulo2"/>
        <w:spacing w:after="120"/>
      </w:pPr>
      <w:r>
        <w:t xml:space="preserve">Pedido de </w:t>
      </w:r>
      <w:r w:rsidR="007527E2">
        <w:t>SAR</w:t>
      </w:r>
    </w:p>
    <w:p w14:paraId="1F8AE970" w14:textId="28DEB3D2" w:rsidR="001E2584" w:rsidRPr="001E2584" w:rsidRDefault="001E2584" w:rsidP="008D4783">
      <w:pPr>
        <w:spacing w:after="120" w:line="360" w:lineRule="auto"/>
        <w:jc w:val="both"/>
        <w:rPr>
          <w:sz w:val="20"/>
          <w:szCs w:val="20"/>
        </w:rPr>
      </w:pPr>
      <w:r w:rsidRPr="001E2584">
        <w:rPr>
          <w:sz w:val="20"/>
          <w:szCs w:val="20"/>
        </w:rPr>
        <w:t xml:space="preserve">Os pedidos devem ser dirigidos ao Infarmed através do e-mail </w:t>
      </w:r>
      <w:hyperlink r:id="rId10" w:history="1">
        <w:r w:rsidR="007527E2" w:rsidRPr="00354630">
          <w:rPr>
            <w:rStyle w:val="Hiperligao"/>
            <w:sz w:val="20"/>
            <w:szCs w:val="20"/>
          </w:rPr>
          <w:t>aut_sar@infarmed.pt</w:t>
        </w:r>
      </w:hyperlink>
      <w:r w:rsidR="007527E2">
        <w:rPr>
          <w:sz w:val="20"/>
          <w:szCs w:val="20"/>
        </w:rPr>
        <w:t xml:space="preserve"> </w:t>
      </w:r>
      <w:r w:rsidRPr="001E2584">
        <w:rPr>
          <w:sz w:val="20"/>
          <w:szCs w:val="20"/>
        </w:rPr>
        <w:t xml:space="preserve">anexando o </w:t>
      </w:r>
      <w:hyperlink r:id="rId11" w:history="1">
        <w:r w:rsidR="0067012C" w:rsidRPr="002A2D06">
          <w:rPr>
            <w:rStyle w:val="Hiperligao"/>
            <w:sz w:val="20"/>
            <w:szCs w:val="20"/>
          </w:rPr>
          <w:t>R</w:t>
        </w:r>
        <w:r w:rsidR="008D4783" w:rsidRPr="002A2D06">
          <w:rPr>
            <w:rStyle w:val="Hiperligao"/>
            <w:sz w:val="20"/>
            <w:szCs w:val="20"/>
          </w:rPr>
          <w:t>equerimento</w:t>
        </w:r>
        <w:r w:rsidRPr="002A2D06">
          <w:rPr>
            <w:rStyle w:val="Hiperligao"/>
            <w:sz w:val="20"/>
            <w:szCs w:val="20"/>
          </w:rPr>
          <w:t xml:space="preserve"> d</w:t>
        </w:r>
        <w:r w:rsidR="008D4783" w:rsidRPr="002A2D06">
          <w:rPr>
            <w:rStyle w:val="Hiperligao"/>
            <w:sz w:val="20"/>
            <w:szCs w:val="20"/>
          </w:rPr>
          <w:t>e</w:t>
        </w:r>
        <w:r w:rsidRPr="002A2D06">
          <w:rPr>
            <w:rStyle w:val="Hiperligao"/>
            <w:sz w:val="20"/>
            <w:szCs w:val="20"/>
          </w:rPr>
          <w:t xml:space="preserve"> pedido de </w:t>
        </w:r>
        <w:r w:rsidR="007527E2" w:rsidRPr="002A2D06">
          <w:rPr>
            <w:rStyle w:val="Hiperligao"/>
            <w:sz w:val="20"/>
            <w:szCs w:val="20"/>
          </w:rPr>
          <w:t>SAR</w:t>
        </w:r>
      </w:hyperlink>
      <w:r w:rsidRPr="001E2584">
        <w:rPr>
          <w:sz w:val="20"/>
          <w:szCs w:val="20"/>
        </w:rPr>
        <w:t>, bem como os documentos elencados</w:t>
      </w:r>
      <w:r>
        <w:rPr>
          <w:sz w:val="20"/>
          <w:szCs w:val="20"/>
        </w:rPr>
        <w:t xml:space="preserve"> no mesmo</w:t>
      </w:r>
      <w:r w:rsidRPr="001E2584">
        <w:rPr>
          <w:sz w:val="20"/>
          <w:szCs w:val="20"/>
        </w:rPr>
        <w:t>.</w:t>
      </w:r>
    </w:p>
    <w:p w14:paraId="77C3A9E7" w14:textId="2509953A" w:rsidR="006537F5" w:rsidRPr="006537F5" w:rsidRDefault="006537F5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 que respeita à documentação a anexar, esclarece-se o seguinte:</w:t>
      </w:r>
    </w:p>
    <w:p w14:paraId="18928901" w14:textId="64F2C5B7" w:rsidR="00F02352" w:rsidRDefault="00F02352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 xml:space="preserve">RCM </w:t>
      </w:r>
      <w:r w:rsidRPr="008D4783">
        <w:rPr>
          <w:sz w:val="20"/>
          <w:szCs w:val="20"/>
        </w:rPr>
        <w:t>e</w:t>
      </w:r>
      <w:r w:rsidRPr="008D4783">
        <w:rPr>
          <w:b/>
          <w:bCs/>
          <w:sz w:val="20"/>
          <w:szCs w:val="20"/>
        </w:rPr>
        <w:t xml:space="preserve"> FI </w:t>
      </w:r>
      <w:r w:rsidRPr="008D4783">
        <w:rPr>
          <w:sz w:val="20"/>
          <w:szCs w:val="20"/>
        </w:rPr>
        <w:t>proposto</w:t>
      </w:r>
      <w:r>
        <w:rPr>
          <w:sz w:val="20"/>
          <w:szCs w:val="20"/>
        </w:rPr>
        <w:t xml:space="preserve"> devem obedecer </w:t>
      </w:r>
      <w:r w:rsidR="00446EDB">
        <w:rPr>
          <w:sz w:val="20"/>
          <w:szCs w:val="20"/>
        </w:rPr>
        <w:t>às regras definidas para os restantes medicamentos, salvaguardando que:</w:t>
      </w:r>
    </w:p>
    <w:p w14:paraId="5097F777" w14:textId="02E3F3B4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medicamento de </w:t>
      </w:r>
      <w:r w:rsidR="00FC7046">
        <w:rPr>
          <w:sz w:val="20"/>
          <w:szCs w:val="20"/>
        </w:rPr>
        <w:t>SAR</w:t>
      </w:r>
      <w:r>
        <w:rPr>
          <w:sz w:val="20"/>
          <w:szCs w:val="20"/>
        </w:rPr>
        <w:t xml:space="preserve"> tem de ter as mesmas indicações terapêuticas que o medicamento </w:t>
      </w:r>
      <w:r w:rsidR="00FC7046">
        <w:rPr>
          <w:sz w:val="20"/>
          <w:szCs w:val="20"/>
        </w:rPr>
        <w:t>do Estado membro de proveniência</w:t>
      </w:r>
      <w:r>
        <w:rPr>
          <w:sz w:val="20"/>
          <w:szCs w:val="20"/>
        </w:rPr>
        <w:t>;</w:t>
      </w:r>
    </w:p>
    <w:p w14:paraId="6EFBEFF8" w14:textId="330D1345" w:rsidR="00446EDB" w:rsidRDefault="00446EDB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8D4783">
        <w:rPr>
          <w:b/>
          <w:bCs/>
          <w:sz w:val="20"/>
          <w:szCs w:val="20"/>
        </w:rPr>
        <w:t>rotulagem</w:t>
      </w:r>
      <w:r>
        <w:rPr>
          <w:sz w:val="20"/>
          <w:szCs w:val="20"/>
        </w:rPr>
        <w:t xml:space="preserve"> deve obedecer às regras definidas para os restantes medicamentos, salvaguardando que:</w:t>
      </w:r>
    </w:p>
    <w:p w14:paraId="0BE02C92" w14:textId="0277270D" w:rsidR="00E91F34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É indicado o nome e morada do </w:t>
      </w:r>
      <w:r w:rsidR="00FC7046">
        <w:rPr>
          <w:sz w:val="20"/>
          <w:szCs w:val="20"/>
        </w:rPr>
        <w:t>titular da SAR</w:t>
      </w:r>
      <w:r w:rsidR="00473B8F">
        <w:rPr>
          <w:sz w:val="20"/>
          <w:szCs w:val="20"/>
        </w:rPr>
        <w:t>;</w:t>
      </w:r>
    </w:p>
    <w:p w14:paraId="0BB2EEA1" w14:textId="087C9B11" w:rsidR="00446EDB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É incluído o </w:t>
      </w:r>
      <w:r w:rsidR="00446EDB">
        <w:rPr>
          <w:sz w:val="20"/>
          <w:szCs w:val="20"/>
        </w:rPr>
        <w:t>n.º de registo</w:t>
      </w:r>
      <w:r>
        <w:rPr>
          <w:sz w:val="20"/>
          <w:szCs w:val="20"/>
        </w:rPr>
        <w:t xml:space="preserve"> atribuído pelo Infarmed.</w:t>
      </w:r>
    </w:p>
    <w:p w14:paraId="48DC06B2" w14:textId="2E3B5D62" w:rsidR="00E91F34" w:rsidRPr="00473B8F" w:rsidRDefault="00E91F34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>Resumo do Sistema de Farmacovigilância</w:t>
      </w:r>
      <w:r w:rsidRPr="00473B8F">
        <w:rPr>
          <w:sz w:val="20"/>
          <w:szCs w:val="20"/>
        </w:rPr>
        <w:t xml:space="preserve"> deve </w:t>
      </w:r>
      <w:r w:rsidR="00473B8F" w:rsidRPr="00473B8F">
        <w:rPr>
          <w:sz w:val="20"/>
          <w:szCs w:val="20"/>
        </w:rPr>
        <w:t xml:space="preserve">obedecer </w:t>
      </w:r>
      <w:r w:rsidR="00473B8F">
        <w:rPr>
          <w:sz w:val="20"/>
          <w:szCs w:val="20"/>
        </w:rPr>
        <w:t>aos requisitos</w:t>
      </w:r>
      <w:r w:rsidR="00473B8F" w:rsidRPr="00473B8F">
        <w:rPr>
          <w:sz w:val="20"/>
          <w:szCs w:val="20"/>
        </w:rPr>
        <w:t xml:space="preserve"> europeu</w:t>
      </w:r>
      <w:r w:rsidR="00473B8F">
        <w:rPr>
          <w:sz w:val="20"/>
          <w:szCs w:val="20"/>
        </w:rPr>
        <w:t>s</w:t>
      </w:r>
      <w:r w:rsidR="00473B8F">
        <w:rPr>
          <w:rStyle w:val="Refdenotaderodap"/>
          <w:sz w:val="20"/>
          <w:szCs w:val="20"/>
        </w:rPr>
        <w:footnoteReference w:id="1"/>
      </w:r>
      <w:r w:rsidR="00473B8F" w:rsidRPr="00473B8F">
        <w:rPr>
          <w:sz w:val="20"/>
          <w:szCs w:val="20"/>
        </w:rPr>
        <w:t xml:space="preserve"> e </w:t>
      </w:r>
      <w:r w:rsidRPr="00473B8F">
        <w:rPr>
          <w:sz w:val="20"/>
          <w:szCs w:val="20"/>
        </w:rPr>
        <w:t>incluir o seguinte:</w:t>
      </w:r>
    </w:p>
    <w:p w14:paraId="748BD62C" w14:textId="4F12F7B5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91F34" w:rsidRPr="00473B8F">
        <w:rPr>
          <w:sz w:val="20"/>
          <w:szCs w:val="20"/>
        </w:rPr>
        <w:t>rova de que o requerente dispõe dos serviços de uma pessoa qualificada responsável pela farmacovigilância</w:t>
      </w:r>
      <w:r>
        <w:rPr>
          <w:sz w:val="20"/>
          <w:szCs w:val="20"/>
        </w:rPr>
        <w:t>;</w:t>
      </w:r>
    </w:p>
    <w:p w14:paraId="409157F2" w14:textId="47007B57" w:rsidR="00E91F34" w:rsidRPr="00473B8F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 w:rsidRPr="00473B8F">
        <w:rPr>
          <w:sz w:val="20"/>
          <w:szCs w:val="20"/>
        </w:rPr>
        <w:t>Estado</w:t>
      </w:r>
      <w:r w:rsidR="00473B8F">
        <w:rPr>
          <w:sz w:val="20"/>
          <w:szCs w:val="20"/>
        </w:rPr>
        <w:t xml:space="preserve"> m</w:t>
      </w:r>
      <w:r w:rsidRPr="00473B8F">
        <w:rPr>
          <w:sz w:val="20"/>
          <w:szCs w:val="20"/>
        </w:rPr>
        <w:t xml:space="preserve">embro de residência e </w:t>
      </w:r>
      <w:r w:rsidR="00473B8F" w:rsidRPr="00473B8F">
        <w:rPr>
          <w:sz w:val="20"/>
          <w:szCs w:val="20"/>
        </w:rPr>
        <w:t>atividade</w:t>
      </w:r>
      <w:r w:rsidRPr="00473B8F">
        <w:rPr>
          <w:sz w:val="20"/>
          <w:szCs w:val="20"/>
        </w:rPr>
        <w:t xml:space="preserve"> da pessoa qualificada</w:t>
      </w:r>
      <w:r w:rsidR="008D4783">
        <w:rPr>
          <w:sz w:val="20"/>
          <w:szCs w:val="20"/>
        </w:rPr>
        <w:t>;</w:t>
      </w:r>
    </w:p>
    <w:p w14:paraId="2F17B0BE" w14:textId="734EE899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473B8F">
        <w:rPr>
          <w:sz w:val="20"/>
          <w:szCs w:val="20"/>
        </w:rPr>
        <w:t>ontactos</w:t>
      </w:r>
      <w:r w:rsidR="00E91F34" w:rsidRPr="00473B8F">
        <w:rPr>
          <w:sz w:val="20"/>
          <w:szCs w:val="20"/>
        </w:rPr>
        <w:t xml:space="preserve"> da pessoa qualificada</w:t>
      </w:r>
      <w:r>
        <w:rPr>
          <w:sz w:val="20"/>
          <w:szCs w:val="20"/>
        </w:rPr>
        <w:t>;</w:t>
      </w:r>
    </w:p>
    <w:p w14:paraId="6DF89AA7" w14:textId="2AC662E6" w:rsidR="00E91F34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E91F34" w:rsidRPr="00473B8F">
        <w:rPr>
          <w:sz w:val="20"/>
          <w:szCs w:val="20"/>
        </w:rPr>
        <w:t xml:space="preserve">eclaração, assinada pelo requerente, atestando que dispõe dos meios necessários para cumprir as tarefas e as responsabilidades </w:t>
      </w:r>
      <w:r w:rsidR="00473B8F">
        <w:rPr>
          <w:sz w:val="20"/>
          <w:szCs w:val="20"/>
        </w:rPr>
        <w:t>de farmacovigilância</w:t>
      </w:r>
      <w:r>
        <w:rPr>
          <w:sz w:val="20"/>
          <w:szCs w:val="20"/>
        </w:rPr>
        <w:t>;</w:t>
      </w:r>
    </w:p>
    <w:p w14:paraId="2F559911" w14:textId="275BE24F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rFonts w:cstheme="minorHAnsi"/>
          <w:sz w:val="20"/>
          <w:szCs w:val="24"/>
        </w:rPr>
        <w:t>R</w:t>
      </w:r>
      <w:r w:rsidR="00E91F34" w:rsidRPr="00473B8F">
        <w:rPr>
          <w:rFonts w:cstheme="minorHAnsi"/>
          <w:sz w:val="20"/>
          <w:szCs w:val="24"/>
        </w:rPr>
        <w:t>eferência ao local onde se encontra o dossiê principal do sistema de farmacovigilância relativo ao medicamento em causa</w:t>
      </w:r>
      <w:r w:rsidR="00473B8F">
        <w:rPr>
          <w:rFonts w:cstheme="minorHAnsi"/>
          <w:sz w:val="20"/>
          <w:szCs w:val="24"/>
        </w:rPr>
        <w:t>.</w:t>
      </w:r>
    </w:p>
    <w:p w14:paraId="526B6D88" w14:textId="0DAF26FC" w:rsidR="00B56E14" w:rsidRPr="00B56E14" w:rsidRDefault="00B56E14" w:rsidP="00773620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decurso do processo, o Infarmed pode solicitar outros elementos que se considerem necessários. </w:t>
      </w:r>
    </w:p>
    <w:p w14:paraId="1C49845E" w14:textId="77777777" w:rsidR="00FC7046" w:rsidRDefault="00FC7046" w:rsidP="00E91F34">
      <w:pPr>
        <w:pStyle w:val="Ttulo2"/>
        <w:spacing w:before="0" w:after="120"/>
      </w:pPr>
    </w:p>
    <w:p w14:paraId="1BC17C20" w14:textId="3021D086" w:rsidR="00967F7D" w:rsidRDefault="00FC7046" w:rsidP="00E91F34">
      <w:pPr>
        <w:pStyle w:val="Ttulo2"/>
        <w:spacing w:before="0" w:after="120"/>
      </w:pPr>
      <w:r>
        <w:t>Preço e comparticipação</w:t>
      </w:r>
    </w:p>
    <w:p w14:paraId="5680062C" w14:textId="0480CBFF" w:rsidR="00FC7046" w:rsidRPr="00FC7046" w:rsidRDefault="00FC7046" w:rsidP="00FC7046">
      <w:pPr>
        <w:spacing w:after="120" w:line="360" w:lineRule="auto"/>
        <w:jc w:val="both"/>
        <w:rPr>
          <w:sz w:val="20"/>
          <w:szCs w:val="20"/>
        </w:rPr>
      </w:pPr>
      <w:r w:rsidRPr="00FC7046">
        <w:rPr>
          <w:sz w:val="20"/>
          <w:szCs w:val="20"/>
        </w:rPr>
        <w:t xml:space="preserve">Ao medicamento objeto de SAR aplica-se o regime de </w:t>
      </w:r>
      <w:hyperlink r:id="rId12" w:history="1">
        <w:r w:rsidRPr="00FC7046">
          <w:rPr>
            <w:rStyle w:val="Hiperligao"/>
            <w:sz w:val="20"/>
            <w:szCs w:val="20"/>
          </w:rPr>
          <w:t>preços</w:t>
        </w:r>
      </w:hyperlink>
      <w:r w:rsidRPr="00FC7046">
        <w:rPr>
          <w:sz w:val="20"/>
          <w:szCs w:val="20"/>
        </w:rPr>
        <w:t xml:space="preserve"> e </w:t>
      </w:r>
      <w:hyperlink r:id="rId13" w:history="1">
        <w:r w:rsidRPr="00FC7046">
          <w:rPr>
            <w:rStyle w:val="Hiperligao"/>
            <w:sz w:val="20"/>
            <w:szCs w:val="20"/>
          </w:rPr>
          <w:t>comparticipações</w:t>
        </w:r>
      </w:hyperlink>
      <w:r w:rsidRPr="00FC7046">
        <w:rPr>
          <w:b/>
          <w:bCs/>
          <w:sz w:val="20"/>
          <w:szCs w:val="20"/>
        </w:rPr>
        <w:t xml:space="preserve"> </w:t>
      </w:r>
      <w:r w:rsidRPr="00FC7046">
        <w:rPr>
          <w:sz w:val="20"/>
          <w:szCs w:val="20"/>
        </w:rPr>
        <w:t xml:space="preserve">em vigor. </w:t>
      </w:r>
      <w:r>
        <w:rPr>
          <w:sz w:val="20"/>
          <w:szCs w:val="20"/>
        </w:rPr>
        <w:t xml:space="preserve">O requerente pode solicitar a </w:t>
      </w:r>
      <w:r w:rsidR="0015682C">
        <w:rPr>
          <w:sz w:val="20"/>
          <w:szCs w:val="20"/>
        </w:rPr>
        <w:t>análise</w:t>
      </w:r>
      <w:r>
        <w:rPr>
          <w:sz w:val="20"/>
          <w:szCs w:val="20"/>
        </w:rPr>
        <w:t xml:space="preserve"> do preço e comparticipação antes da submissão do pedido</w:t>
      </w:r>
      <w:r w:rsidR="0015682C">
        <w:rPr>
          <w:sz w:val="20"/>
          <w:szCs w:val="20"/>
        </w:rPr>
        <w:t xml:space="preserve">, para o endereço </w:t>
      </w:r>
      <w:hyperlink r:id="rId14" w:history="1">
        <w:r w:rsidR="0015682C" w:rsidRPr="00354630">
          <w:rPr>
            <w:rStyle w:val="Hiperligao"/>
            <w:sz w:val="20"/>
            <w:szCs w:val="20"/>
          </w:rPr>
          <w:t>aut_sar@infarmed.pt</w:t>
        </w:r>
      </w:hyperlink>
      <w:r w:rsidRPr="00FC7046">
        <w:rPr>
          <w:sz w:val="20"/>
          <w:szCs w:val="20"/>
        </w:rPr>
        <w:t xml:space="preserve">, </w:t>
      </w:r>
      <w:r w:rsidR="0015682C">
        <w:rPr>
          <w:sz w:val="20"/>
          <w:szCs w:val="20"/>
        </w:rPr>
        <w:t>com vista a</w:t>
      </w:r>
      <w:r w:rsidRPr="00FC7046">
        <w:rPr>
          <w:sz w:val="20"/>
          <w:szCs w:val="20"/>
        </w:rPr>
        <w:t xml:space="preserve"> decidir </w:t>
      </w:r>
      <w:r w:rsidR="0015682C">
        <w:rPr>
          <w:sz w:val="20"/>
          <w:szCs w:val="20"/>
        </w:rPr>
        <w:t>sobre a</w:t>
      </w:r>
      <w:r w:rsidRPr="00FC7046">
        <w:rPr>
          <w:sz w:val="20"/>
          <w:szCs w:val="20"/>
        </w:rPr>
        <w:t xml:space="preserve"> viabilidade da comercialização.  </w:t>
      </w:r>
    </w:p>
    <w:p w14:paraId="59367F6B" w14:textId="77777777" w:rsidR="0015682C" w:rsidRDefault="0015682C" w:rsidP="008D4783">
      <w:pPr>
        <w:pStyle w:val="Ttulo2"/>
        <w:spacing w:after="120"/>
      </w:pPr>
    </w:p>
    <w:p w14:paraId="4A64E7FA" w14:textId="36DD0C88" w:rsidR="007425D2" w:rsidRDefault="007425D2" w:rsidP="008D4783">
      <w:pPr>
        <w:pStyle w:val="Ttulo2"/>
        <w:spacing w:after="120"/>
      </w:pPr>
      <w:r>
        <w:t>Dispositivos de segurança</w:t>
      </w:r>
    </w:p>
    <w:p w14:paraId="64F9667E" w14:textId="613EEA30" w:rsidR="007425D2" w:rsidRPr="007425D2" w:rsidRDefault="007425D2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7425D2">
        <w:rPr>
          <w:sz w:val="20"/>
          <w:szCs w:val="20"/>
        </w:rPr>
        <w:t xml:space="preserve">s embalagens de medicamentos de uso humano autorizados nacionalmente </w:t>
      </w:r>
      <w:r>
        <w:rPr>
          <w:sz w:val="20"/>
          <w:szCs w:val="20"/>
        </w:rPr>
        <w:t xml:space="preserve">podem ter de dispor de um </w:t>
      </w:r>
      <w:r w:rsidR="001E6787" w:rsidRPr="007425D2">
        <w:rPr>
          <w:sz w:val="20"/>
          <w:szCs w:val="20"/>
        </w:rPr>
        <w:t>identificador únic</w:t>
      </w:r>
      <w:r w:rsidR="001E6787">
        <w:rPr>
          <w:sz w:val="20"/>
          <w:szCs w:val="20"/>
        </w:rPr>
        <w:t xml:space="preserve">o e de um </w:t>
      </w:r>
      <w:r w:rsidR="001E6787" w:rsidRPr="007425D2">
        <w:rPr>
          <w:sz w:val="20"/>
          <w:szCs w:val="20"/>
        </w:rPr>
        <w:t>dispositivo de prevenção de adulterações</w:t>
      </w:r>
      <w:r>
        <w:rPr>
          <w:sz w:val="20"/>
          <w:szCs w:val="20"/>
        </w:rPr>
        <w:t xml:space="preserve">, conforme previsto no Estatuto do Medicamento e </w:t>
      </w:r>
      <w:r w:rsidRPr="007425D2">
        <w:rPr>
          <w:sz w:val="20"/>
          <w:szCs w:val="20"/>
        </w:rPr>
        <w:t>Regulamento Delegado (UE) 2016/161, de 2 de outubro de 2015</w:t>
      </w:r>
      <w:r>
        <w:rPr>
          <w:sz w:val="20"/>
          <w:szCs w:val="20"/>
        </w:rPr>
        <w:t xml:space="preserve">. Sobre este assunto, sugere-se a consulta às FAQ disponíveis no </w:t>
      </w:r>
      <w:hyperlink r:id="rId15" w:history="1">
        <w:r w:rsidRPr="007425D2">
          <w:rPr>
            <w:rStyle w:val="Hiperligao"/>
            <w:sz w:val="20"/>
            <w:szCs w:val="20"/>
          </w:rPr>
          <w:t>site do Infarmed</w:t>
        </w:r>
      </w:hyperlink>
      <w:r>
        <w:rPr>
          <w:sz w:val="20"/>
          <w:szCs w:val="20"/>
        </w:rPr>
        <w:t xml:space="preserve"> e no site da </w:t>
      </w:r>
      <w:hyperlink r:id="rId16" w:anchor="safety-features" w:history="1">
        <w:r w:rsidRPr="001E6787">
          <w:rPr>
            <w:rStyle w:val="Hiperligao"/>
            <w:sz w:val="20"/>
            <w:szCs w:val="20"/>
          </w:rPr>
          <w:t>Comissão Europeia</w:t>
        </w:r>
      </w:hyperlink>
      <w:r>
        <w:rPr>
          <w:sz w:val="20"/>
          <w:szCs w:val="20"/>
        </w:rPr>
        <w:t>.</w:t>
      </w:r>
    </w:p>
    <w:p w14:paraId="61BD1364" w14:textId="598D809D" w:rsidR="001E6787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titular de um medicamento de </w:t>
      </w:r>
      <w:r w:rsidR="0015682C">
        <w:rPr>
          <w:sz w:val="20"/>
          <w:szCs w:val="20"/>
        </w:rPr>
        <w:t>SAR</w:t>
      </w:r>
      <w:r>
        <w:rPr>
          <w:sz w:val="20"/>
          <w:szCs w:val="20"/>
        </w:rPr>
        <w:t xml:space="preserve"> deve assegurar-se da </w:t>
      </w:r>
      <w:r w:rsidR="007425D2" w:rsidRPr="007425D2">
        <w:rPr>
          <w:sz w:val="20"/>
          <w:szCs w:val="20"/>
        </w:rPr>
        <w:t xml:space="preserve">autenticidade do identificador único </w:t>
      </w:r>
      <w:r>
        <w:rPr>
          <w:sz w:val="20"/>
          <w:szCs w:val="20"/>
        </w:rPr>
        <w:t>aposto pelo</w:t>
      </w:r>
      <w:r w:rsidR="007425D2" w:rsidRPr="007425D2">
        <w:rPr>
          <w:sz w:val="20"/>
          <w:szCs w:val="20"/>
        </w:rPr>
        <w:t xml:space="preserve"> fabricante e </w:t>
      </w:r>
      <w:r>
        <w:rPr>
          <w:sz w:val="20"/>
          <w:szCs w:val="20"/>
        </w:rPr>
        <w:t xml:space="preserve">da </w:t>
      </w:r>
      <w:r w:rsidR="007425D2" w:rsidRPr="007425D2">
        <w:rPr>
          <w:sz w:val="20"/>
          <w:szCs w:val="20"/>
        </w:rPr>
        <w:t xml:space="preserve">integridade do </w:t>
      </w:r>
      <w:r w:rsidRPr="007425D2">
        <w:rPr>
          <w:sz w:val="20"/>
          <w:szCs w:val="20"/>
        </w:rPr>
        <w:t>dispositivo de prevenção de adulterações</w:t>
      </w:r>
      <w:r>
        <w:rPr>
          <w:sz w:val="20"/>
          <w:szCs w:val="20"/>
        </w:rPr>
        <w:t xml:space="preserve">. </w:t>
      </w:r>
    </w:p>
    <w:p w14:paraId="580B653A" w14:textId="77777777" w:rsidR="008D4783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Nas situações em que ocorra reembalagem, deverá ser garantido que o </w:t>
      </w:r>
      <w:r w:rsidRPr="007425D2">
        <w:rPr>
          <w:sz w:val="20"/>
          <w:szCs w:val="20"/>
        </w:rPr>
        <w:t xml:space="preserve">identificador único </w:t>
      </w:r>
      <w:r>
        <w:rPr>
          <w:sz w:val="20"/>
          <w:szCs w:val="20"/>
        </w:rPr>
        <w:t>aposto pelo</w:t>
      </w:r>
      <w:r w:rsidRPr="007425D2">
        <w:rPr>
          <w:sz w:val="20"/>
          <w:szCs w:val="20"/>
        </w:rPr>
        <w:t xml:space="preserve"> fabricante </w:t>
      </w:r>
      <w:r>
        <w:rPr>
          <w:sz w:val="20"/>
          <w:szCs w:val="20"/>
        </w:rPr>
        <w:t xml:space="preserve">original é desativado e substituído </w:t>
      </w:r>
      <w:r w:rsidRPr="007425D2">
        <w:rPr>
          <w:sz w:val="20"/>
          <w:szCs w:val="20"/>
        </w:rPr>
        <w:t xml:space="preserve">por um </w:t>
      </w:r>
      <w:r>
        <w:rPr>
          <w:sz w:val="20"/>
          <w:szCs w:val="20"/>
        </w:rPr>
        <w:t xml:space="preserve">novo </w:t>
      </w:r>
      <w:r w:rsidRPr="007425D2">
        <w:rPr>
          <w:sz w:val="20"/>
          <w:szCs w:val="20"/>
        </w:rPr>
        <w:t>identificador único como</w:t>
      </w:r>
      <w:r>
        <w:rPr>
          <w:sz w:val="20"/>
          <w:szCs w:val="20"/>
        </w:rPr>
        <w:t xml:space="preserve"> </w:t>
      </w:r>
      <w:r w:rsidRPr="007425D2">
        <w:rPr>
          <w:sz w:val="20"/>
          <w:szCs w:val="20"/>
        </w:rPr>
        <w:t>parte da operação de reembalagem.</w:t>
      </w:r>
      <w:r>
        <w:rPr>
          <w:sz w:val="20"/>
          <w:szCs w:val="20"/>
        </w:rPr>
        <w:t xml:space="preserve"> </w:t>
      </w:r>
    </w:p>
    <w:p w14:paraId="576F6B26" w14:textId="566E486A" w:rsidR="001E6787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Relativamente a</w:t>
      </w:r>
      <w:r w:rsidRPr="007425D2">
        <w:rPr>
          <w:sz w:val="20"/>
          <w:szCs w:val="20"/>
        </w:rPr>
        <w:t>o dispositivo de prevenção de adulterações</w:t>
      </w:r>
      <w:r>
        <w:rPr>
          <w:sz w:val="20"/>
          <w:szCs w:val="20"/>
        </w:rPr>
        <w:t xml:space="preserve">, deverá ser adotado o mesmo princípio, ou seja, sempre que este dispositivo seja danificado </w:t>
      </w:r>
      <w:r w:rsidR="008D4783">
        <w:rPr>
          <w:sz w:val="20"/>
          <w:szCs w:val="20"/>
        </w:rPr>
        <w:t xml:space="preserve">durante as operações de reembalagem/rotulagem </w:t>
      </w:r>
      <w:r>
        <w:rPr>
          <w:sz w:val="20"/>
          <w:szCs w:val="20"/>
        </w:rPr>
        <w:t xml:space="preserve">deve ser substituído por outro, que permita identificar que a embalagem do medicamento não foi </w:t>
      </w:r>
      <w:r w:rsidR="008D4783">
        <w:rPr>
          <w:sz w:val="20"/>
          <w:szCs w:val="20"/>
        </w:rPr>
        <w:t>adulterada</w:t>
      </w:r>
      <w:r>
        <w:rPr>
          <w:sz w:val="20"/>
          <w:szCs w:val="20"/>
        </w:rPr>
        <w:t>.</w:t>
      </w:r>
    </w:p>
    <w:p w14:paraId="4677424A" w14:textId="686E7090" w:rsidR="001E6787" w:rsidRDefault="001E6787" w:rsidP="007425D2">
      <w:pPr>
        <w:spacing w:after="120"/>
        <w:jc w:val="both"/>
        <w:rPr>
          <w:sz w:val="20"/>
          <w:szCs w:val="20"/>
        </w:rPr>
      </w:pPr>
    </w:p>
    <w:p w14:paraId="5501C712" w14:textId="2E780FCB" w:rsidR="00993FAC" w:rsidRDefault="00993FAC" w:rsidP="008D4783">
      <w:pPr>
        <w:pStyle w:val="Ttulo2"/>
        <w:spacing w:after="120"/>
      </w:pPr>
      <w:r>
        <w:t xml:space="preserve">Alterações aos termos da </w:t>
      </w:r>
      <w:r w:rsidR="0015682C">
        <w:t>SAR</w:t>
      </w:r>
    </w:p>
    <w:p w14:paraId="4A905851" w14:textId="371C4531" w:rsidR="00993FAC" w:rsidRDefault="00993FAC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Todas as alterações</w:t>
      </w:r>
      <w:r w:rsidRPr="00993FAC">
        <w:rPr>
          <w:sz w:val="20"/>
          <w:szCs w:val="20"/>
        </w:rPr>
        <w:t xml:space="preserve"> </w:t>
      </w:r>
      <w:r w:rsidR="0015682C">
        <w:rPr>
          <w:sz w:val="20"/>
          <w:szCs w:val="20"/>
        </w:rPr>
        <w:t>a</w:t>
      </w:r>
      <w:r w:rsidRPr="00993FAC">
        <w:rPr>
          <w:sz w:val="20"/>
          <w:szCs w:val="20"/>
        </w:rPr>
        <w:t>o medicamento</w:t>
      </w:r>
      <w:r>
        <w:rPr>
          <w:sz w:val="20"/>
          <w:szCs w:val="20"/>
        </w:rPr>
        <w:t xml:space="preserve"> objeto de </w:t>
      </w:r>
      <w:r w:rsidR="0015682C">
        <w:rPr>
          <w:sz w:val="20"/>
          <w:szCs w:val="20"/>
        </w:rPr>
        <w:t>SAR</w:t>
      </w:r>
      <w:r w:rsidRPr="00993FAC">
        <w:rPr>
          <w:sz w:val="20"/>
          <w:szCs w:val="20"/>
        </w:rPr>
        <w:t xml:space="preserve"> </w:t>
      </w:r>
      <w:r>
        <w:rPr>
          <w:sz w:val="20"/>
          <w:szCs w:val="20"/>
        </w:rPr>
        <w:t>têm de ser submetidas no</w:t>
      </w:r>
      <w:r w:rsidRPr="00993FAC">
        <w:rPr>
          <w:sz w:val="20"/>
          <w:szCs w:val="20"/>
        </w:rPr>
        <w:t xml:space="preserve"> portal eletrónico </w:t>
      </w:r>
      <w:hyperlink r:id="rId17" w:history="1">
        <w:r w:rsidRPr="00993FAC">
          <w:rPr>
            <w:rStyle w:val="Hiperligao"/>
            <w:sz w:val="20"/>
            <w:szCs w:val="20"/>
          </w:rPr>
          <w:t>Sistema de Gestão de Medicamentos de Uso Humano - Alterações</w:t>
        </w:r>
      </w:hyperlink>
      <w:r w:rsidRPr="00993FAC">
        <w:rPr>
          <w:sz w:val="20"/>
          <w:szCs w:val="20"/>
        </w:rPr>
        <w:t xml:space="preserve"> (SMUH-ALTER)</w:t>
      </w:r>
      <w:r>
        <w:rPr>
          <w:sz w:val="20"/>
          <w:szCs w:val="20"/>
        </w:rPr>
        <w:t>.</w:t>
      </w:r>
    </w:p>
    <w:p w14:paraId="79E6DCE2" w14:textId="28B4BBB2" w:rsidR="00993FAC" w:rsidRDefault="00993FAC" w:rsidP="00993FAC">
      <w:pPr>
        <w:spacing w:after="120"/>
        <w:jc w:val="both"/>
        <w:rPr>
          <w:sz w:val="20"/>
          <w:szCs w:val="20"/>
        </w:rPr>
      </w:pPr>
    </w:p>
    <w:p w14:paraId="38915D3A" w14:textId="54DF82B3" w:rsidR="00993FAC" w:rsidRPr="00993FAC" w:rsidRDefault="00993FAC" w:rsidP="008D4783">
      <w:pPr>
        <w:pStyle w:val="Ttulo2"/>
        <w:spacing w:after="120"/>
      </w:pPr>
      <w:r w:rsidRPr="00993FAC">
        <w:t xml:space="preserve">Renovação da </w:t>
      </w:r>
      <w:r w:rsidR="0015682C">
        <w:t>SAR</w:t>
      </w:r>
    </w:p>
    <w:p w14:paraId="7C22812D" w14:textId="52E2892F" w:rsidR="00AD19BB" w:rsidRDefault="0015682C" w:rsidP="00FA3E4D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SAR é válida durante </w:t>
      </w:r>
      <w:r w:rsidR="00715B45">
        <w:rPr>
          <w:sz w:val="20"/>
          <w:szCs w:val="20"/>
        </w:rPr>
        <w:t>3</w:t>
      </w:r>
      <w:r>
        <w:rPr>
          <w:sz w:val="20"/>
          <w:szCs w:val="20"/>
        </w:rPr>
        <w:t xml:space="preserve"> anos. </w:t>
      </w:r>
      <w:r w:rsidR="000E67F0">
        <w:rPr>
          <w:sz w:val="20"/>
          <w:szCs w:val="20"/>
        </w:rPr>
        <w:t>O</w:t>
      </w:r>
      <w:r w:rsidR="000E67F0" w:rsidRPr="000E67F0">
        <w:rPr>
          <w:sz w:val="20"/>
          <w:szCs w:val="20"/>
        </w:rPr>
        <w:t xml:space="preserve">s pedidos de </w:t>
      </w:r>
      <w:r w:rsidR="002F5AD4">
        <w:rPr>
          <w:sz w:val="20"/>
          <w:szCs w:val="20"/>
        </w:rPr>
        <w:t>renovação</w:t>
      </w:r>
      <w:r w:rsidR="000E67F0" w:rsidRPr="000E67F0">
        <w:rPr>
          <w:sz w:val="20"/>
          <w:szCs w:val="20"/>
        </w:rPr>
        <w:t xml:space="preserve"> de </w:t>
      </w:r>
      <w:r>
        <w:rPr>
          <w:sz w:val="20"/>
          <w:szCs w:val="20"/>
        </w:rPr>
        <w:t>SAR</w:t>
      </w:r>
      <w:r w:rsidR="000E67F0">
        <w:rPr>
          <w:sz w:val="20"/>
          <w:szCs w:val="20"/>
        </w:rPr>
        <w:t xml:space="preserve"> têm de ser submetidos </w:t>
      </w:r>
      <w:r>
        <w:rPr>
          <w:sz w:val="20"/>
          <w:szCs w:val="20"/>
        </w:rPr>
        <w:t xml:space="preserve">com uma antecedência </w:t>
      </w:r>
      <w:r w:rsidR="00FA3E4D">
        <w:rPr>
          <w:sz w:val="20"/>
          <w:szCs w:val="20"/>
        </w:rPr>
        <w:t xml:space="preserve">mínima </w:t>
      </w:r>
      <w:r>
        <w:rPr>
          <w:sz w:val="20"/>
          <w:szCs w:val="20"/>
        </w:rPr>
        <w:t>de 9 meses</w:t>
      </w:r>
      <w:r w:rsidR="00FA3E4D">
        <w:rPr>
          <w:sz w:val="20"/>
          <w:szCs w:val="20"/>
        </w:rPr>
        <w:t xml:space="preserve"> antes do termo de validade da autorização. Para tal, o titular da SAR deverá enviar um e-mail solicitando a renovação para o endereço </w:t>
      </w:r>
      <w:hyperlink r:id="rId18" w:history="1">
        <w:r w:rsidR="00FA3E4D" w:rsidRPr="00354630">
          <w:rPr>
            <w:rStyle w:val="Hiperligao"/>
            <w:sz w:val="20"/>
            <w:szCs w:val="20"/>
          </w:rPr>
          <w:t>aut_sar@infarmed.pt</w:t>
        </w:r>
      </w:hyperlink>
      <w:r w:rsidR="00FA3E4D">
        <w:rPr>
          <w:sz w:val="20"/>
          <w:szCs w:val="20"/>
        </w:rPr>
        <w:t>.</w:t>
      </w:r>
    </w:p>
    <w:p w14:paraId="1D007560" w14:textId="77777777" w:rsidR="00FA3E4D" w:rsidRDefault="00FA3E4D" w:rsidP="008D4783">
      <w:pPr>
        <w:pStyle w:val="Ttulo2"/>
        <w:spacing w:after="120"/>
      </w:pPr>
    </w:p>
    <w:p w14:paraId="09AD0BAC" w14:textId="764874D4" w:rsidR="00AD19BB" w:rsidRPr="00993FAC" w:rsidRDefault="00AD19BB" w:rsidP="008D4783">
      <w:pPr>
        <w:pStyle w:val="Ttulo2"/>
        <w:spacing w:after="120"/>
      </w:pPr>
      <w:r w:rsidRPr="00993FAC">
        <w:t>Re</w:t>
      </w:r>
      <w:r>
        <w:t>vogação</w:t>
      </w:r>
      <w:r w:rsidRPr="00993FAC">
        <w:t xml:space="preserve"> da </w:t>
      </w:r>
      <w:r w:rsidR="00FA3E4D">
        <w:t>SAR</w:t>
      </w:r>
    </w:p>
    <w:p w14:paraId="64DEDD8D" w14:textId="5F8290F2" w:rsidR="00993FAC" w:rsidRDefault="00AD19BB" w:rsidP="00FA3E4D">
      <w:pPr>
        <w:spacing w:after="120" w:line="360" w:lineRule="auto"/>
        <w:jc w:val="both"/>
        <w:rPr>
          <w:sz w:val="20"/>
          <w:szCs w:val="20"/>
        </w:rPr>
      </w:pPr>
      <w:r w:rsidRPr="00B31490">
        <w:rPr>
          <w:sz w:val="20"/>
          <w:szCs w:val="20"/>
        </w:rPr>
        <w:t xml:space="preserve">Os pedidos de </w:t>
      </w:r>
      <w:r w:rsidR="00B31490" w:rsidRPr="00B31490">
        <w:rPr>
          <w:sz w:val="20"/>
          <w:szCs w:val="20"/>
        </w:rPr>
        <w:t>revogação</w:t>
      </w:r>
      <w:r w:rsidRPr="00B31490">
        <w:rPr>
          <w:sz w:val="20"/>
          <w:szCs w:val="20"/>
        </w:rPr>
        <w:t xml:space="preserve"> de </w:t>
      </w:r>
      <w:r w:rsidR="00FA3E4D">
        <w:rPr>
          <w:sz w:val="20"/>
          <w:szCs w:val="20"/>
        </w:rPr>
        <w:t>SAR</w:t>
      </w:r>
      <w:r w:rsidRPr="00B31490">
        <w:rPr>
          <w:sz w:val="20"/>
          <w:szCs w:val="20"/>
        </w:rPr>
        <w:t xml:space="preserve"> </w:t>
      </w:r>
      <w:r w:rsidR="00FA3E4D">
        <w:rPr>
          <w:sz w:val="20"/>
          <w:szCs w:val="20"/>
        </w:rPr>
        <w:t xml:space="preserve">devem </w:t>
      </w:r>
      <w:r w:rsidRPr="00B31490">
        <w:rPr>
          <w:sz w:val="20"/>
          <w:szCs w:val="20"/>
        </w:rPr>
        <w:t xml:space="preserve">de ser </w:t>
      </w:r>
      <w:r w:rsidR="00B31490" w:rsidRPr="00B31490">
        <w:rPr>
          <w:sz w:val="20"/>
          <w:szCs w:val="20"/>
        </w:rPr>
        <w:t xml:space="preserve">enviados para </w:t>
      </w:r>
      <w:r w:rsidR="00FA3E4D">
        <w:rPr>
          <w:sz w:val="20"/>
          <w:szCs w:val="20"/>
        </w:rPr>
        <w:t xml:space="preserve">o endereço </w:t>
      </w:r>
      <w:hyperlink r:id="rId19" w:history="1">
        <w:r w:rsidR="00FA3E4D" w:rsidRPr="00354630">
          <w:rPr>
            <w:rStyle w:val="Hiperligao"/>
            <w:sz w:val="20"/>
            <w:szCs w:val="20"/>
          </w:rPr>
          <w:t>aut_sar@infarmed.pt</w:t>
        </w:r>
      </w:hyperlink>
      <w:r w:rsidR="00FA3E4D">
        <w:rPr>
          <w:sz w:val="20"/>
          <w:szCs w:val="20"/>
        </w:rPr>
        <w:t>.</w:t>
      </w:r>
    </w:p>
    <w:p w14:paraId="7B1A4026" w14:textId="391BDCE1" w:rsidR="00B31490" w:rsidRPr="00B31490" w:rsidRDefault="00B31490" w:rsidP="00B31490">
      <w:pPr>
        <w:rPr>
          <w:sz w:val="20"/>
          <w:szCs w:val="20"/>
        </w:rPr>
      </w:pPr>
    </w:p>
    <w:sectPr w:rsidR="00B31490" w:rsidRPr="00B31490" w:rsidSect="00FA1E10">
      <w:headerReference w:type="default" r:id="rId20"/>
      <w:footerReference w:type="default" r:id="rId21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1E0A2378" w:rsidR="00CD183F" w:rsidRDefault="00CD183F" w:rsidP="00FA1E10">
        <w:pPr>
          <w:pStyle w:val="Rodap"/>
          <w:tabs>
            <w:tab w:val="clear" w:pos="8504"/>
            <w:tab w:val="right" w:pos="10466"/>
          </w:tabs>
        </w:pPr>
        <w:r w:rsidRPr="00266212">
          <w:rPr>
            <w:rFonts w:cstheme="minorHAnsi"/>
            <w:sz w:val="16"/>
            <w:szCs w:val="16"/>
          </w:rPr>
          <w:t xml:space="preserve">Data da última atualização: </w:t>
        </w:r>
        <w:r w:rsidR="00B31490">
          <w:rPr>
            <w:rFonts w:cstheme="minorHAnsi"/>
            <w:sz w:val="16"/>
            <w:szCs w:val="16"/>
          </w:rPr>
          <w:fldChar w:fldCharType="begin"/>
        </w:r>
        <w:r w:rsidR="00B31490">
          <w:rPr>
            <w:rFonts w:cstheme="minorHAnsi"/>
            <w:sz w:val="16"/>
            <w:szCs w:val="16"/>
          </w:rPr>
          <w:instrText xml:space="preserve"> TIME \@ "dd/MM/yyyy" </w:instrText>
        </w:r>
        <w:r w:rsidR="00B31490">
          <w:rPr>
            <w:rFonts w:cstheme="minorHAnsi"/>
            <w:sz w:val="16"/>
            <w:szCs w:val="16"/>
          </w:rPr>
          <w:fldChar w:fldCharType="separate"/>
        </w:r>
        <w:r w:rsidR="00715B45">
          <w:rPr>
            <w:rFonts w:cstheme="minorHAnsi"/>
            <w:noProof/>
            <w:sz w:val="16"/>
            <w:szCs w:val="16"/>
          </w:rPr>
          <w:t>14/09/2023</w:t>
        </w:r>
        <w:r w:rsidR="00B31490">
          <w:rPr>
            <w:rFonts w:cstheme="minorHAnsi"/>
            <w:sz w:val="16"/>
            <w:szCs w:val="16"/>
          </w:rPr>
          <w:fldChar w:fldCharType="end"/>
        </w:r>
        <w:r w:rsidR="006C19BD">
          <w:rPr>
            <w:rFonts w:cstheme="minorHAnsi"/>
            <w:sz w:val="16"/>
            <w:szCs w:val="16"/>
          </w:rPr>
          <w:tab/>
        </w:r>
        <w:r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32450D90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367A43C1" w14:textId="159A218C" w:rsidR="00473B8F" w:rsidRPr="00473B8F" w:rsidRDefault="00473B8F" w:rsidP="00D01ED0">
      <w:pPr>
        <w:pStyle w:val="Textodenotaderodap"/>
        <w:jc w:val="both"/>
        <w:rPr>
          <w:sz w:val="16"/>
          <w:szCs w:val="16"/>
        </w:rPr>
      </w:pPr>
      <w:r w:rsidRPr="00473B8F">
        <w:rPr>
          <w:rStyle w:val="Refdenotaderodap"/>
          <w:sz w:val="16"/>
          <w:szCs w:val="16"/>
        </w:rPr>
        <w:footnoteRef/>
      </w:r>
      <w:r w:rsidRPr="00473B8F">
        <w:rPr>
          <w:sz w:val="16"/>
          <w:szCs w:val="16"/>
        </w:rPr>
        <w:t xml:space="preserve"> Sobre este tópico, sugere-se a consulta à informação disponível em </w:t>
      </w:r>
      <w:hyperlink r:id="rId1" w:history="1">
        <w:r w:rsidRPr="00473B8F">
          <w:rPr>
            <w:rStyle w:val="Hiperligao"/>
            <w:sz w:val="16"/>
            <w:szCs w:val="16"/>
          </w:rPr>
          <w:t>https://www.ema.europa.eu/en/human-regulatory/post-authorisation/pharmacovigilance/good-pharmacovigilance-practices</w:t>
        </w:r>
      </w:hyperlink>
      <w:r w:rsidRPr="00473B8F">
        <w:rPr>
          <w:sz w:val="16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400075A6" w:rsidR="00266212" w:rsidRDefault="0037035D" w:rsidP="00266212">
    <w:pPr>
      <w:pStyle w:val="Cabealho"/>
      <w:jc w:val="right"/>
      <w:rPr>
        <w:sz w:val="16"/>
      </w:rPr>
    </w:pPr>
    <w:r>
      <w:rPr>
        <w:sz w:val="16"/>
      </w:rPr>
      <w:t>Instruções aos requerentes</w:t>
    </w:r>
    <w:r w:rsidR="00266212" w:rsidRPr="00266212">
      <w:rPr>
        <w:sz w:val="16"/>
      </w:rPr>
      <w:t xml:space="preserve"> </w:t>
    </w:r>
    <w:r w:rsidR="007527E2">
      <w:rPr>
        <w:sz w:val="16"/>
      </w:rPr>
      <w:t>SAR</w:t>
    </w:r>
  </w:p>
  <w:p w14:paraId="6CAE470E" w14:textId="77777777" w:rsidR="00BA09C5" w:rsidRDefault="00BA09C5" w:rsidP="00266212">
    <w:pPr>
      <w:pStyle w:val="Cabealho"/>
      <w:jc w:val="right"/>
      <w:rPr>
        <w:sz w:val="16"/>
      </w:rPr>
    </w:pP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2D4026B"/>
    <w:multiLevelType w:val="hybridMultilevel"/>
    <w:tmpl w:val="39EEE8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D36415"/>
    <w:multiLevelType w:val="hybridMultilevel"/>
    <w:tmpl w:val="CC1CDEF4"/>
    <w:lvl w:ilvl="0" w:tplc="08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3749F1"/>
    <w:multiLevelType w:val="hybridMultilevel"/>
    <w:tmpl w:val="C742E6C8"/>
    <w:lvl w:ilvl="0" w:tplc="106E978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4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0"/>
  </w:num>
  <w:num w:numId="13">
    <w:abstractNumId w:val="12"/>
  </w:num>
  <w:num w:numId="14">
    <w:abstractNumId w:val="4"/>
  </w:num>
  <w:num w:numId="15">
    <w:abstractNumId w:val="7"/>
  </w:num>
  <w:num w:numId="16">
    <w:abstractNumId w:val="18"/>
  </w:num>
  <w:num w:numId="17">
    <w:abstractNumId w:val="3"/>
  </w:num>
  <w:num w:numId="18">
    <w:abstractNumId w:val="15"/>
  </w:num>
  <w:num w:numId="19">
    <w:abstractNumId w:val="11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D1815"/>
    <w:rsid w:val="000E67F0"/>
    <w:rsid w:val="000E76D6"/>
    <w:rsid w:val="00113516"/>
    <w:rsid w:val="001456D8"/>
    <w:rsid w:val="0015682C"/>
    <w:rsid w:val="0017031F"/>
    <w:rsid w:val="001D5425"/>
    <w:rsid w:val="001E2584"/>
    <w:rsid w:val="001E6787"/>
    <w:rsid w:val="001F72F5"/>
    <w:rsid w:val="00222CBB"/>
    <w:rsid w:val="0025355B"/>
    <w:rsid w:val="00266212"/>
    <w:rsid w:val="002738B7"/>
    <w:rsid w:val="002A23CC"/>
    <w:rsid w:val="002A2D06"/>
    <w:rsid w:val="002A5A36"/>
    <w:rsid w:val="002B131A"/>
    <w:rsid w:val="002F5AD4"/>
    <w:rsid w:val="003202D8"/>
    <w:rsid w:val="00324911"/>
    <w:rsid w:val="0037035D"/>
    <w:rsid w:val="003E6474"/>
    <w:rsid w:val="003E7DA1"/>
    <w:rsid w:val="003F27CE"/>
    <w:rsid w:val="003F3F53"/>
    <w:rsid w:val="00407C69"/>
    <w:rsid w:val="00446EDB"/>
    <w:rsid w:val="00473B8F"/>
    <w:rsid w:val="004A6D18"/>
    <w:rsid w:val="004D08FB"/>
    <w:rsid w:val="005179AB"/>
    <w:rsid w:val="00522858"/>
    <w:rsid w:val="00531256"/>
    <w:rsid w:val="00564633"/>
    <w:rsid w:val="00571FDB"/>
    <w:rsid w:val="00580D48"/>
    <w:rsid w:val="005B3483"/>
    <w:rsid w:val="005D5E4C"/>
    <w:rsid w:val="005E571B"/>
    <w:rsid w:val="005F3464"/>
    <w:rsid w:val="0061376B"/>
    <w:rsid w:val="006364B3"/>
    <w:rsid w:val="00640A79"/>
    <w:rsid w:val="006470B3"/>
    <w:rsid w:val="006537F5"/>
    <w:rsid w:val="0067012C"/>
    <w:rsid w:val="00674621"/>
    <w:rsid w:val="0069308C"/>
    <w:rsid w:val="00694DF6"/>
    <w:rsid w:val="006C19BD"/>
    <w:rsid w:val="006F09DA"/>
    <w:rsid w:val="00704E15"/>
    <w:rsid w:val="00715B45"/>
    <w:rsid w:val="00722BCF"/>
    <w:rsid w:val="007306EC"/>
    <w:rsid w:val="00732E60"/>
    <w:rsid w:val="007425D2"/>
    <w:rsid w:val="00745F50"/>
    <w:rsid w:val="007527E2"/>
    <w:rsid w:val="00773620"/>
    <w:rsid w:val="007B36F7"/>
    <w:rsid w:val="007F41F8"/>
    <w:rsid w:val="008104CB"/>
    <w:rsid w:val="00813CAD"/>
    <w:rsid w:val="008611E6"/>
    <w:rsid w:val="008967BC"/>
    <w:rsid w:val="008D4783"/>
    <w:rsid w:val="008D569F"/>
    <w:rsid w:val="00967F7D"/>
    <w:rsid w:val="00975AC5"/>
    <w:rsid w:val="009776B6"/>
    <w:rsid w:val="00993FAC"/>
    <w:rsid w:val="009A13CB"/>
    <w:rsid w:val="00A14857"/>
    <w:rsid w:val="00A21190"/>
    <w:rsid w:val="00A512C1"/>
    <w:rsid w:val="00A60D59"/>
    <w:rsid w:val="00A754A7"/>
    <w:rsid w:val="00AA39A1"/>
    <w:rsid w:val="00AD19BB"/>
    <w:rsid w:val="00AF3EBB"/>
    <w:rsid w:val="00AF70A5"/>
    <w:rsid w:val="00B31490"/>
    <w:rsid w:val="00B426B0"/>
    <w:rsid w:val="00B56E14"/>
    <w:rsid w:val="00B822FF"/>
    <w:rsid w:val="00B86C7D"/>
    <w:rsid w:val="00BA09C5"/>
    <w:rsid w:val="00BA2EAD"/>
    <w:rsid w:val="00BF0CCF"/>
    <w:rsid w:val="00C5299E"/>
    <w:rsid w:val="00C56102"/>
    <w:rsid w:val="00CD183F"/>
    <w:rsid w:val="00CE4F90"/>
    <w:rsid w:val="00D01ED0"/>
    <w:rsid w:val="00D067D1"/>
    <w:rsid w:val="00D274CC"/>
    <w:rsid w:val="00D42807"/>
    <w:rsid w:val="00D52C3F"/>
    <w:rsid w:val="00D73F47"/>
    <w:rsid w:val="00D934B6"/>
    <w:rsid w:val="00D9627F"/>
    <w:rsid w:val="00DA4A0C"/>
    <w:rsid w:val="00DA4D40"/>
    <w:rsid w:val="00DF4981"/>
    <w:rsid w:val="00E13A7C"/>
    <w:rsid w:val="00E15942"/>
    <w:rsid w:val="00E22251"/>
    <w:rsid w:val="00E91F34"/>
    <w:rsid w:val="00EA7E71"/>
    <w:rsid w:val="00EC0330"/>
    <w:rsid w:val="00ED118E"/>
    <w:rsid w:val="00ED4320"/>
    <w:rsid w:val="00F02352"/>
    <w:rsid w:val="00F424BF"/>
    <w:rsid w:val="00F842D4"/>
    <w:rsid w:val="00FA1E10"/>
    <w:rsid w:val="00FA3E4D"/>
    <w:rsid w:val="00FA475E"/>
    <w:rsid w:val="00FA602C"/>
    <w:rsid w:val="00FB03C9"/>
    <w:rsid w:val="00FC7046"/>
    <w:rsid w:val="00F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455F51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455F51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markedcontent">
    <w:name w:val="markedcontent"/>
    <w:basedOn w:val="Tipodeletrapredefinidodopargrafo"/>
    <w:rsid w:val="00E91F34"/>
  </w:style>
  <w:style w:type="character" w:styleId="Hiperligaovisitada">
    <w:name w:val="FollowedHyperlink"/>
    <w:basedOn w:val="Tipodeletrapredefinidodopargrafo"/>
    <w:uiPriority w:val="99"/>
    <w:semiHidden/>
    <w:unhideWhenUsed/>
    <w:rsid w:val="008D569F"/>
    <w:rPr>
      <w:color w:val="BA690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e.pt/dre/legislacao-consolidada/decreto-lei/2006-34530575" TargetMode="External"/><Relationship Id="rId13" Type="http://schemas.openxmlformats.org/officeDocument/2006/relationships/hyperlink" Target="https://www.infarmed.pt/web/infarmed/entidades/medicamentos-uso-humano/avaliacao-tecnologias-saude/avaliacao-terapeutica-e-economica" TargetMode="External"/><Relationship Id="rId18" Type="http://schemas.openxmlformats.org/officeDocument/2006/relationships/hyperlink" Target="mailto:aut_sar@infarmed.p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nfarmed.pt/web/infarmed/entidades/medicamentos-uso-humano/avaliacao-economica/regulamentacao-preco-medicamentos/atribuicao_precos" TargetMode="External"/><Relationship Id="rId17" Type="http://schemas.openxmlformats.org/officeDocument/2006/relationships/hyperlink" Target="https://extranet.infarmed.pt/smuhalter/login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ealth.ec.europa.eu/medicinal-products/falsified-medicines_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armed.pt/documents/15786/7846892/Requerimento+de+pedido+de+SAR/298681a4-521f-fc07-9526-59dedfddf2ae?version=1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farmed.pt/documents/15786/1672954/Perguntas+frequentes+relativas+a+dispositivos+de+seguran%C3%A7a_v2/f263e651-7f23-481a-9425-6de2cf5b3ecf?version=1.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ut_sar@infarmed.pt" TargetMode="External"/><Relationship Id="rId19" Type="http://schemas.openxmlformats.org/officeDocument/2006/relationships/hyperlink" Target="mailto:aut_sar@infarmed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ariodarepublica.pt/dr/detalhe/deliberacao/840-2023-221101485" TargetMode="External"/><Relationship Id="rId14" Type="http://schemas.openxmlformats.org/officeDocument/2006/relationships/hyperlink" Target="mailto:aut_sar@infarmed.pt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human-regulatory/post-authorisation/pharmacovigilance/good-pharmacovigilance-practices" TargetMode="External"/></Relationships>
</file>

<file path=word/theme/theme1.xml><?xml version="1.0" encoding="utf-8"?>
<a:theme xmlns:a="http://schemas.openxmlformats.org/drawingml/2006/main" name="Tema do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Infarmed</cp:lastModifiedBy>
  <cp:revision>2</cp:revision>
  <cp:lastPrinted>2022-11-11T09:49:00Z</cp:lastPrinted>
  <dcterms:created xsi:type="dcterms:W3CDTF">2023-09-14T14:56:00Z</dcterms:created>
  <dcterms:modified xsi:type="dcterms:W3CDTF">2023-09-14T14:56:00Z</dcterms:modified>
</cp:coreProperties>
</file>