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453"/>
        <w:gridCol w:w="8"/>
        <w:gridCol w:w="1820"/>
        <w:gridCol w:w="23"/>
        <w:gridCol w:w="1475"/>
        <w:gridCol w:w="242"/>
        <w:gridCol w:w="2535"/>
        <w:gridCol w:w="1693"/>
        <w:gridCol w:w="8"/>
      </w:tblGrid>
      <w:tr w:rsidR="007B1FDF" w:rsidTr="0016672D">
        <w:trPr>
          <w:gridAfter w:val="1"/>
          <w:wAfter w:w="8" w:type="dxa"/>
          <w:cantSplit/>
          <w:trHeight w:val="850"/>
          <w:jc w:val="right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DF" w:rsidRDefault="007B1FDF">
            <w:pPr>
              <w:pStyle w:val="Ttulo"/>
              <w:ind w:righ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:rsidR="007B1FDF" w:rsidRPr="00491EBE" w:rsidRDefault="007B1FDF">
            <w:pPr>
              <w:pStyle w:val="Ttulo"/>
              <w:ind w:right="0"/>
              <w:rPr>
                <w:sz w:val="20"/>
              </w:rPr>
            </w:pPr>
            <w:r w:rsidRPr="00491EBE">
              <w:rPr>
                <w:sz w:val="20"/>
              </w:rPr>
              <w:t xml:space="preserve">AUTORIZAÇÃO DE </w:t>
            </w:r>
            <w:r w:rsidR="00B75FED" w:rsidRPr="00491EBE">
              <w:rPr>
                <w:sz w:val="20"/>
              </w:rPr>
              <w:t>UTILIZAÇÃO EXCECIONAL</w:t>
            </w:r>
          </w:p>
          <w:p w:rsidR="007B1FDF" w:rsidRPr="00FF5511" w:rsidRDefault="007B1FDF">
            <w:pPr>
              <w:pStyle w:val="Ttulo"/>
              <w:ind w:right="0"/>
              <w:rPr>
                <w:sz w:val="20"/>
              </w:rPr>
            </w:pPr>
            <w:r w:rsidRPr="00FF5511">
              <w:rPr>
                <w:sz w:val="20"/>
              </w:rPr>
              <w:t>Alínea a) artigo 92.º</w:t>
            </w:r>
            <w:r w:rsidR="00FF5511" w:rsidRPr="00FF5511">
              <w:rPr>
                <w:sz w:val="20"/>
              </w:rPr>
              <w:t xml:space="preserve"> (medicamentos de benefício clínico bem reconhecido)</w:t>
            </w:r>
          </w:p>
          <w:p w:rsidR="007B1FDF" w:rsidRDefault="007B1FDF">
            <w:pPr>
              <w:pStyle w:val="Ttulo"/>
              <w:ind w:right="0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JUSTIFICAÇÃO CLÍNICA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DF" w:rsidRDefault="007B1FDF">
            <w:pPr>
              <w:pStyle w:val="Ttulo"/>
              <w:ind w:right="0"/>
              <w:rPr>
                <w:b w:val="0"/>
                <w:sz w:val="24"/>
              </w:rPr>
            </w:pPr>
          </w:p>
        </w:tc>
      </w:tr>
      <w:tr w:rsidR="007B1FDF" w:rsidTr="00C863B9">
        <w:trPr>
          <w:gridAfter w:val="1"/>
          <w:wAfter w:w="8" w:type="dxa"/>
          <w:cantSplit/>
          <w:trHeight w:hRule="exact" w:val="446"/>
          <w:jc w:val="right"/>
        </w:trPr>
        <w:tc>
          <w:tcPr>
            <w:tcW w:w="1835" w:type="dxa"/>
            <w:gridSpan w:val="2"/>
            <w:shd w:val="pct20" w:color="000000" w:fill="FFFFFF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Estabelecimento de saúde:</w:t>
            </w:r>
          </w:p>
        </w:tc>
        <w:tc>
          <w:tcPr>
            <w:tcW w:w="7796" w:type="dxa"/>
            <w:gridSpan w:val="7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hRule="exact" w:val="320"/>
          <w:jc w:val="right"/>
        </w:trPr>
        <w:tc>
          <w:tcPr>
            <w:tcW w:w="1835" w:type="dxa"/>
            <w:gridSpan w:val="2"/>
            <w:tcBorders>
              <w:bottom w:val="nil"/>
            </w:tcBorders>
            <w:shd w:val="pct20" w:color="000000" w:fill="FFFFFF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Serviço proponente: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hRule="exact" w:val="485"/>
          <w:jc w:val="right"/>
        </w:trPr>
        <w:tc>
          <w:tcPr>
            <w:tcW w:w="9631" w:type="dxa"/>
            <w:gridSpan w:val="9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B1FDF" w:rsidRDefault="007B1FDF">
            <w:pPr>
              <w:pStyle w:val="Ttulo6"/>
              <w:rPr>
                <w:sz w:val="20"/>
              </w:rPr>
            </w:pPr>
            <w:r>
              <w:rPr>
                <w:sz w:val="20"/>
              </w:rPr>
              <w:t xml:space="preserve">Deliberação n.º </w:t>
            </w:r>
            <w:r w:rsidR="00183FEB">
              <w:rPr>
                <w:sz w:val="20"/>
              </w:rPr>
              <w:t>1546/</w:t>
            </w:r>
            <w:r w:rsidR="001714BD">
              <w:rPr>
                <w:sz w:val="20"/>
              </w:rPr>
              <w:t>2015</w:t>
            </w:r>
          </w:p>
        </w:tc>
      </w:tr>
      <w:tr w:rsidR="007B1FDF" w:rsidTr="003D422D">
        <w:trPr>
          <w:gridAfter w:val="1"/>
          <w:wAfter w:w="8" w:type="dxa"/>
          <w:cantSplit/>
          <w:trHeight w:hRule="exact" w:val="377"/>
          <w:jc w:val="right"/>
        </w:trPr>
        <w:tc>
          <w:tcPr>
            <w:tcW w:w="1835" w:type="dxa"/>
            <w:gridSpan w:val="2"/>
            <w:shd w:val="pct20" w:color="000000" w:fill="FFFFFF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Nome do medicamento:</w:t>
            </w:r>
          </w:p>
        </w:tc>
        <w:tc>
          <w:tcPr>
            <w:tcW w:w="7796" w:type="dxa"/>
            <w:gridSpan w:val="7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hRule="exact" w:val="496"/>
          <w:jc w:val="right"/>
        </w:trPr>
        <w:tc>
          <w:tcPr>
            <w:tcW w:w="1835" w:type="dxa"/>
            <w:gridSpan w:val="2"/>
            <w:shd w:val="pct20" w:color="000000" w:fill="FFFFFF"/>
            <w:vAlign w:val="center"/>
          </w:tcPr>
          <w:p w:rsidR="007B1FDF" w:rsidRDefault="009E2B9C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editId="5CDD4662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19685</wp:posOffset>
                      </wp:positionV>
                      <wp:extent cx="147320" cy="147320"/>
                      <wp:effectExtent l="0" t="0" r="0" b="0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CDB5" id="Rectangle 31" o:spid="_x0000_s1026" style="position:absolute;margin-left:356.95pt;margin-top:1.55pt;width:11.6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" o:allowincell="f" strokeweight=".25pt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editId="099B9F3E">
                      <wp:simplePos x="0" y="0"/>
                      <wp:positionH relativeFrom="column">
                        <wp:posOffset>5264785</wp:posOffset>
                      </wp:positionH>
                      <wp:positionV relativeFrom="paragraph">
                        <wp:posOffset>19685</wp:posOffset>
                      </wp:positionV>
                      <wp:extent cx="147320" cy="147320"/>
                      <wp:effectExtent l="0" t="0" r="0" b="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1ADD3" id="Rectangle 32" o:spid="_x0000_s1026" style="position:absolute;margin-left:414.55pt;margin-top:1.55pt;width:11.6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" o:allowincell="f" strokeweight=".25pt"/>
                  </w:pict>
                </mc:Fallback>
              </mc:AlternateContent>
            </w:r>
            <w:r w:rsidR="007B1FDF">
              <w:rPr>
                <w:rFonts w:ascii="Century Gothic" w:hAnsi="Century Gothic"/>
                <w:b/>
                <w:sz w:val="16"/>
              </w:rPr>
              <w:t xml:space="preserve">Substância(s) </w:t>
            </w:r>
            <w:proofErr w:type="spellStart"/>
            <w:r w:rsidR="007B1FDF">
              <w:rPr>
                <w:rFonts w:ascii="Century Gothic" w:hAnsi="Century Gothic"/>
                <w:b/>
                <w:sz w:val="16"/>
              </w:rPr>
              <w:t>Activa</w:t>
            </w:r>
            <w:proofErr w:type="spellEnd"/>
            <w:r w:rsidR="007B1FDF">
              <w:rPr>
                <w:rFonts w:ascii="Century Gothic" w:hAnsi="Century Gothic"/>
                <w:b/>
                <w:sz w:val="16"/>
              </w:rPr>
              <w:t>(s):</w:t>
            </w:r>
          </w:p>
        </w:tc>
        <w:tc>
          <w:tcPr>
            <w:tcW w:w="1828" w:type="dxa"/>
            <w:gridSpan w:val="2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1498" w:type="dxa"/>
            <w:gridSpan w:val="2"/>
            <w:shd w:val="pct20" w:color="000000" w:fill="FFFFFF"/>
            <w:vAlign w:val="center"/>
          </w:tcPr>
          <w:p w:rsidR="007B1FDF" w:rsidRDefault="007B1FDF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Pertence ao F.H.N.M.:</w:t>
            </w:r>
          </w:p>
        </w:tc>
        <w:tc>
          <w:tcPr>
            <w:tcW w:w="4470" w:type="dxa"/>
            <w:gridSpan w:val="3"/>
            <w:shd w:val="pct20" w:color="000000" w:fill="FFFFFF"/>
            <w:vAlign w:val="center"/>
          </w:tcPr>
          <w:p w:rsidR="007B1FDF" w:rsidRDefault="007B1FDF">
            <w:pPr>
              <w:pStyle w:val="Ttulo4"/>
            </w:pPr>
            <w:r>
              <w:t xml:space="preserve">       SIM                 NÃO</w:t>
            </w:r>
          </w:p>
        </w:tc>
      </w:tr>
      <w:tr w:rsidR="007B1FDF" w:rsidTr="003D422D">
        <w:trPr>
          <w:cantSplit/>
          <w:trHeight w:hRule="exact" w:val="320"/>
          <w:jc w:val="right"/>
        </w:trPr>
        <w:tc>
          <w:tcPr>
            <w:tcW w:w="1843" w:type="dxa"/>
            <w:gridSpan w:val="3"/>
            <w:shd w:val="pct20" w:color="000000" w:fill="FFFFFF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Dosagem:</w:t>
            </w:r>
          </w:p>
        </w:tc>
        <w:tc>
          <w:tcPr>
            <w:tcW w:w="1843" w:type="dxa"/>
            <w:gridSpan w:val="2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1717" w:type="dxa"/>
            <w:gridSpan w:val="2"/>
            <w:shd w:val="pct20" w:color="000000" w:fill="FFFFFF"/>
            <w:vAlign w:val="center"/>
          </w:tcPr>
          <w:p w:rsidR="007B1FDF" w:rsidRDefault="007B1FDF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Apresentação:</w:t>
            </w:r>
          </w:p>
        </w:tc>
        <w:tc>
          <w:tcPr>
            <w:tcW w:w="4236" w:type="dxa"/>
            <w:gridSpan w:val="3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hRule="exact" w:val="320"/>
          <w:jc w:val="right"/>
        </w:trPr>
        <w:tc>
          <w:tcPr>
            <w:tcW w:w="1835" w:type="dxa"/>
            <w:gridSpan w:val="2"/>
            <w:shd w:val="pct20" w:color="000000" w:fill="FFFFFF"/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Quantidade</w:t>
            </w:r>
            <w:r w:rsidR="00314AAE">
              <w:rPr>
                <w:rFonts w:ascii="Century Gothic" w:hAnsi="Century Gothic"/>
                <w:b/>
                <w:sz w:val="16"/>
              </w:rPr>
              <w:t xml:space="preserve"> unitária</w:t>
            </w:r>
            <w:r>
              <w:rPr>
                <w:rFonts w:ascii="Century Gothic" w:hAnsi="Century Gothic"/>
                <w:b/>
                <w:sz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nil"/>
            </w:tcBorders>
            <w:vAlign w:val="center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val="1095"/>
          <w:jc w:val="right"/>
        </w:trPr>
        <w:tc>
          <w:tcPr>
            <w:tcW w:w="1835" w:type="dxa"/>
            <w:gridSpan w:val="2"/>
            <w:shd w:val="pct20" w:color="000000" w:fill="FFFFFF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Indicações Terapêuticas para as </w:t>
            </w:r>
            <w:proofErr w:type="gramStart"/>
            <w:r>
              <w:rPr>
                <w:rFonts w:ascii="Century Gothic" w:hAnsi="Century Gothic"/>
                <w:b/>
                <w:sz w:val="16"/>
              </w:rPr>
              <w:t>quais  se</w:t>
            </w:r>
            <w:proofErr w:type="gramEnd"/>
            <w:r>
              <w:rPr>
                <w:rFonts w:ascii="Century Gothic" w:hAnsi="Century Gothic"/>
                <w:b/>
                <w:sz w:val="16"/>
              </w:rPr>
              <w:t xml:space="preserve"> pretende o medicamento e posologia: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val="1124"/>
          <w:jc w:val="right"/>
        </w:trPr>
        <w:tc>
          <w:tcPr>
            <w:tcW w:w="1835" w:type="dxa"/>
            <w:gridSpan w:val="2"/>
            <w:shd w:val="pct20" w:color="000000" w:fill="FFFFFF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Estratégia terapêutica para a situação em causa: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val="1272"/>
          <w:jc w:val="right"/>
        </w:trPr>
        <w:tc>
          <w:tcPr>
            <w:tcW w:w="1835" w:type="dxa"/>
            <w:gridSpan w:val="2"/>
            <w:shd w:val="pct20" w:color="000000" w:fill="FFFFFF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Listagem de terapêuticas alternativas existentes no mercado e motivos da sua inadequação à situação em análise: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val="1121"/>
          <w:jc w:val="right"/>
        </w:trPr>
        <w:tc>
          <w:tcPr>
            <w:tcW w:w="1835" w:type="dxa"/>
            <w:gridSpan w:val="2"/>
            <w:shd w:val="pct20" w:color="000000" w:fill="FFFFFF"/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Fundamentação científica da utilização do medicamento: 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</w:tcBorders>
          </w:tcPr>
          <w:p w:rsidR="007B1FDF" w:rsidRDefault="007B1FDF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7B1FDF" w:rsidTr="003D422D">
        <w:trPr>
          <w:gridAfter w:val="1"/>
          <w:wAfter w:w="8" w:type="dxa"/>
          <w:cantSplit/>
          <w:trHeight w:val="804"/>
          <w:jc w:val="right"/>
        </w:trPr>
        <w:tc>
          <w:tcPr>
            <w:tcW w:w="9631" w:type="dxa"/>
            <w:gridSpan w:val="9"/>
          </w:tcPr>
          <w:p w:rsidR="007B1FDF" w:rsidRDefault="007B1FDF">
            <w:pPr>
              <w:pStyle w:val="Ttulo3"/>
              <w:jc w:val="lef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Assinatura do </w:t>
            </w:r>
            <w:r w:rsidR="00314AAE">
              <w:rPr>
                <w:rFonts w:ascii="Century Gothic" w:hAnsi="Century Gothic"/>
                <w:b/>
                <w:sz w:val="20"/>
              </w:rPr>
              <w:t>Diretor</w:t>
            </w:r>
            <w:r>
              <w:rPr>
                <w:rFonts w:ascii="Century Gothic" w:hAnsi="Century Gothic"/>
                <w:b/>
                <w:sz w:val="20"/>
              </w:rPr>
              <w:t xml:space="preserve"> de Serviço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</w:rPr>
              <w:t>(deverá ser identificada sob a forma de carimbo e/ou vinheta):</w:t>
            </w:r>
          </w:p>
        </w:tc>
      </w:tr>
    </w:tbl>
    <w:p w:rsidR="00FF5511" w:rsidRDefault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Pr="00FF5511" w:rsidRDefault="00FF5511" w:rsidP="00FF5511"/>
    <w:p w:rsidR="00FF5511" w:rsidRDefault="00FF5511" w:rsidP="00FF5511"/>
    <w:p w:rsidR="007B1FDF" w:rsidRPr="00FF5511" w:rsidRDefault="00FF5511" w:rsidP="0016672D">
      <w:pPr>
        <w:tabs>
          <w:tab w:val="left" w:pos="2650"/>
        </w:tabs>
      </w:pPr>
      <w:r>
        <w:tab/>
      </w:r>
    </w:p>
    <w:sectPr w:rsidR="007B1FDF" w:rsidRPr="00FF5511">
      <w:footerReference w:type="default" r:id="rId6"/>
      <w:pgSz w:w="11907" w:h="16840" w:code="9"/>
      <w:pgMar w:top="1134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90" w:rsidRDefault="00CE3390">
      <w:r>
        <w:separator/>
      </w:r>
    </w:p>
  </w:endnote>
  <w:endnote w:type="continuationSeparator" w:id="0">
    <w:p w:rsidR="00CE3390" w:rsidRDefault="00CE3390">
      <w:r>
        <w:continuationSeparator/>
      </w:r>
    </w:p>
  </w:endnote>
  <w:endnote w:type="continuationNotice" w:id="1">
    <w:p w:rsidR="00CE3390" w:rsidRDefault="00CE3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D35" w:rsidRPr="000A658E" w:rsidRDefault="00C04D35" w:rsidP="00C04D35">
    <w:pPr>
      <w:pStyle w:val="Rodap"/>
      <w:ind w:left="-426"/>
      <w:rPr>
        <w:rFonts w:ascii="Century Gothic" w:hAnsi="Century Gothic"/>
        <w:sz w:val="16"/>
        <w:szCs w:val="16"/>
      </w:rPr>
    </w:pPr>
    <w:r w:rsidRPr="0016672D">
      <w:rPr>
        <w:rFonts w:ascii="Century Gothic" w:hAnsi="Century Gothic"/>
        <w:sz w:val="16"/>
      </w:rPr>
      <w:t>Este impresso pode ser fotocopiado</w:t>
    </w:r>
    <w:r w:rsidRPr="000A658E">
      <w:rPr>
        <w:rFonts w:ascii="Century Gothic" w:hAnsi="Century Gothic"/>
        <w:sz w:val="16"/>
        <w:szCs w:val="16"/>
      </w:rPr>
      <w:t xml:space="preserve"> </w:t>
    </w:r>
  </w:p>
  <w:p w:rsidR="00FF5511" w:rsidRPr="0016672D" w:rsidRDefault="00C04D35" w:rsidP="0016672D">
    <w:pPr>
      <w:pStyle w:val="Rodap"/>
      <w:ind w:left="-426"/>
      <w:rPr>
        <w:rFonts w:ascii="Century Gothic" w:hAnsi="Century Gothic"/>
        <w:sz w:val="16"/>
      </w:rPr>
    </w:pPr>
    <w:r w:rsidRPr="000A658E">
      <w:rPr>
        <w:rFonts w:ascii="Century Gothic" w:hAnsi="Century Gothic"/>
        <w:sz w:val="16"/>
        <w:szCs w:val="16"/>
      </w:rPr>
      <w:t xml:space="preserve">Data da última atualização: </w:t>
    </w:r>
    <w:r>
      <w:rPr>
        <w:rFonts w:ascii="Century Gothic" w:hAnsi="Century Gothic"/>
        <w:sz w:val="16"/>
        <w:szCs w:val="16"/>
      </w:rPr>
      <w:t>0</w:t>
    </w:r>
    <w:r w:rsidR="005F7687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>-05-2017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90" w:rsidRDefault="00CE3390">
      <w:r>
        <w:separator/>
      </w:r>
    </w:p>
  </w:footnote>
  <w:footnote w:type="continuationSeparator" w:id="0">
    <w:p w:rsidR="00CE3390" w:rsidRDefault="00CE3390">
      <w:r>
        <w:continuationSeparator/>
      </w:r>
    </w:p>
  </w:footnote>
  <w:footnote w:type="continuationNotice" w:id="1">
    <w:p w:rsidR="00CE3390" w:rsidRDefault="00CE33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13"/>
    <w:rsid w:val="000B472F"/>
    <w:rsid w:val="0016672D"/>
    <w:rsid w:val="001714BD"/>
    <w:rsid w:val="00183FEB"/>
    <w:rsid w:val="00192986"/>
    <w:rsid w:val="001E1BDB"/>
    <w:rsid w:val="002438DC"/>
    <w:rsid w:val="002553FE"/>
    <w:rsid w:val="00296D45"/>
    <w:rsid w:val="00314AAE"/>
    <w:rsid w:val="003370A5"/>
    <w:rsid w:val="003D422D"/>
    <w:rsid w:val="0041168F"/>
    <w:rsid w:val="00416E22"/>
    <w:rsid w:val="00491EBE"/>
    <w:rsid w:val="004E6DEF"/>
    <w:rsid w:val="005F7687"/>
    <w:rsid w:val="0062141A"/>
    <w:rsid w:val="006465C6"/>
    <w:rsid w:val="00655CEA"/>
    <w:rsid w:val="00660DFE"/>
    <w:rsid w:val="0069005C"/>
    <w:rsid w:val="007778BF"/>
    <w:rsid w:val="007B1FDF"/>
    <w:rsid w:val="00902013"/>
    <w:rsid w:val="009E2B9C"/>
    <w:rsid w:val="00A106A4"/>
    <w:rsid w:val="00A127CF"/>
    <w:rsid w:val="00AC10F4"/>
    <w:rsid w:val="00B41FF5"/>
    <w:rsid w:val="00B75FED"/>
    <w:rsid w:val="00BD6F00"/>
    <w:rsid w:val="00C04D35"/>
    <w:rsid w:val="00C325B9"/>
    <w:rsid w:val="00C372F6"/>
    <w:rsid w:val="00C863B9"/>
    <w:rsid w:val="00CE3390"/>
    <w:rsid w:val="00D3231D"/>
    <w:rsid w:val="00D736C5"/>
    <w:rsid w:val="00DD50BC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697F-69A3-4C50-93DB-9DEEFCE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84"/>
      <w:jc w:val="center"/>
    </w:pPr>
    <w:rPr>
      <w:b/>
      <w:sz w:val="22"/>
    </w:r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553FE"/>
    <w:rPr>
      <w:sz w:val="16"/>
      <w:szCs w:val="16"/>
    </w:rPr>
  </w:style>
  <w:style w:type="paragraph" w:styleId="Textodecomentrio">
    <w:name w:val="annotation text"/>
    <w:basedOn w:val="Normal"/>
    <w:semiHidden/>
    <w:rsid w:val="002553FE"/>
  </w:style>
  <w:style w:type="paragraph" w:styleId="Assuntodecomentrio">
    <w:name w:val="annotation subject"/>
    <w:basedOn w:val="Textodecomentrio"/>
    <w:next w:val="Textodecomentrio"/>
    <w:semiHidden/>
    <w:rsid w:val="002553FE"/>
    <w:rPr>
      <w:b/>
      <w:bCs/>
    </w:rPr>
  </w:style>
  <w:style w:type="character" w:customStyle="1" w:styleId="RodapCarter">
    <w:name w:val="Rodapé Caráter"/>
    <w:link w:val="Rodap"/>
    <w:rsid w:val="00C04D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DE UTILIZAÇÃO ESPECIAL</vt:lpstr>
    </vt:vector>
  </TitlesOfParts>
  <Company>INFARMED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UTILIZAÇÃO ESPECIAL</dc:title>
  <dc:subject/>
  <dc:creator>INFARMED</dc:creator>
  <cp:keywords/>
  <dc:description/>
  <cp:lastModifiedBy>Laura Leite</cp:lastModifiedBy>
  <cp:revision>2</cp:revision>
  <cp:lastPrinted>2013-09-12T13:46:00Z</cp:lastPrinted>
  <dcterms:created xsi:type="dcterms:W3CDTF">2021-05-21T17:04:00Z</dcterms:created>
  <dcterms:modified xsi:type="dcterms:W3CDTF">2021-05-21T17:04:00Z</dcterms:modified>
</cp:coreProperties>
</file>