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68DB" w14:textId="5A46E563" w:rsidR="00D27A2A" w:rsidRDefault="00CA56A7">
      <w:pPr>
        <w:spacing w:line="360" w:lineRule="auto"/>
        <w:jc w:val="both"/>
        <w:rPr>
          <w:rFonts w:ascii="Calibri" w:hAnsi="Calibri"/>
          <w:b/>
          <w:lang w:val="en-GB"/>
        </w:rPr>
      </w:pPr>
      <w:r w:rsidRPr="009F2E53">
        <w:rPr>
          <w:rFonts w:ascii="Calibri" w:hAnsi="Calibri"/>
          <w:b/>
          <w:lang w:val="en-GB"/>
        </w:rPr>
        <w:t>Instructions</w:t>
      </w:r>
      <w:r w:rsidR="00D27A2A">
        <w:rPr>
          <w:rFonts w:ascii="Calibri" w:hAnsi="Calibri"/>
          <w:b/>
          <w:lang w:val="en-GB"/>
        </w:rPr>
        <w:t xml:space="preserve"> to Applicants</w:t>
      </w:r>
    </w:p>
    <w:p w14:paraId="417695F9" w14:textId="491443FD" w:rsidR="00CA56A7" w:rsidRPr="009F2E53" w:rsidRDefault="00D27A2A" w:rsidP="00C42227">
      <w:pPr>
        <w:spacing w:line="360" w:lineRule="auto"/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S</w:t>
      </w:r>
      <w:r w:rsidR="00CA56A7" w:rsidRPr="009F2E53">
        <w:rPr>
          <w:rFonts w:ascii="Calibri" w:hAnsi="Calibri"/>
          <w:b/>
          <w:lang w:val="en-US"/>
        </w:rPr>
        <w:t>ubmission of Direct Healthcare Professional Communications (DHPC)</w:t>
      </w:r>
    </w:p>
    <w:p w14:paraId="7D645449" w14:textId="77777777" w:rsidR="00CA56A7" w:rsidRPr="009F2E53" w:rsidRDefault="00CA56A7" w:rsidP="00C42227">
      <w:pPr>
        <w:spacing w:line="360" w:lineRule="auto"/>
        <w:jc w:val="both"/>
        <w:rPr>
          <w:rFonts w:ascii="Calibri" w:hAnsi="Calibri"/>
          <w:lang w:val="en-US"/>
        </w:rPr>
      </w:pPr>
    </w:p>
    <w:p w14:paraId="0D0264C4" w14:textId="489B74DB" w:rsidR="00CA56A7" w:rsidRDefault="00354B5E" w:rsidP="00C42227">
      <w:pPr>
        <w:spacing w:line="360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>I</w:t>
      </w:r>
      <w:r w:rsidR="00CA56A7" w:rsidRPr="00B869D2">
        <w:rPr>
          <w:rFonts w:ascii="Calibri" w:eastAsia="Calibri" w:hAnsi="Calibri"/>
          <w:sz w:val="22"/>
          <w:szCs w:val="22"/>
          <w:lang w:val="en-US" w:eastAsia="en-US"/>
        </w:rPr>
        <w:t xml:space="preserve">n line with the DHPC criteria </w:t>
      </w:r>
      <w:r w:rsidR="009B4E0E">
        <w:rPr>
          <w:rFonts w:ascii="Calibri" w:eastAsia="Calibri" w:hAnsi="Calibri"/>
          <w:sz w:val="22"/>
          <w:szCs w:val="22"/>
          <w:lang w:val="en-US" w:eastAsia="en-US"/>
        </w:rPr>
        <w:t>outlined in</w:t>
      </w:r>
      <w:r w:rsidR="00CA56A7" w:rsidRPr="00B869D2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="00ED7480">
        <w:rPr>
          <w:rFonts w:ascii="Calibri" w:eastAsia="Calibri" w:hAnsi="Calibri"/>
          <w:sz w:val="22"/>
          <w:szCs w:val="22"/>
          <w:lang w:val="en-US" w:eastAsia="en-US"/>
        </w:rPr>
        <w:t xml:space="preserve">GVP </w:t>
      </w:r>
      <w:r w:rsidR="00CA56A7" w:rsidRPr="00B869D2">
        <w:rPr>
          <w:rFonts w:ascii="Calibri" w:eastAsia="Calibri" w:hAnsi="Calibri"/>
          <w:sz w:val="22"/>
          <w:szCs w:val="22"/>
          <w:lang w:val="en-US" w:eastAsia="en-US"/>
        </w:rPr>
        <w:t xml:space="preserve">Module XV – Safety </w:t>
      </w:r>
      <w:r w:rsidR="009B4E0E">
        <w:rPr>
          <w:rFonts w:ascii="Calibri" w:eastAsia="Calibri" w:hAnsi="Calibri"/>
          <w:sz w:val="22"/>
          <w:szCs w:val="22"/>
          <w:lang w:val="en-US" w:eastAsia="en-US"/>
        </w:rPr>
        <w:t>C</w:t>
      </w:r>
      <w:r w:rsidR="00CA56A7" w:rsidRPr="00B869D2">
        <w:rPr>
          <w:rFonts w:ascii="Calibri" w:eastAsia="Calibri" w:hAnsi="Calibri"/>
          <w:sz w:val="22"/>
          <w:szCs w:val="22"/>
          <w:lang w:val="en-US" w:eastAsia="en-US"/>
        </w:rPr>
        <w:t>ommunication</w:t>
      </w:r>
      <w:r>
        <w:rPr>
          <w:rFonts w:ascii="Calibri" w:eastAsia="Calibri" w:hAnsi="Calibri"/>
          <w:sz w:val="22"/>
          <w:szCs w:val="22"/>
          <w:lang w:val="en-US" w:eastAsia="en-US"/>
        </w:rPr>
        <w:t>, any disclosure of safety information through DHPCs</w:t>
      </w:r>
      <w:r w:rsidR="00CA56A7" w:rsidRPr="00B869D2">
        <w:rPr>
          <w:rFonts w:ascii="Calibri" w:eastAsia="Calibri" w:hAnsi="Calibri"/>
          <w:sz w:val="22"/>
          <w:szCs w:val="22"/>
          <w:lang w:val="en-US" w:eastAsia="en-US"/>
        </w:rPr>
        <w:t xml:space="preserve"> must be validated by INFARMED, I.P.</w:t>
      </w:r>
      <w:r w:rsidR="009B4E0E">
        <w:rPr>
          <w:rFonts w:ascii="Calibri" w:eastAsia="Calibri" w:hAnsi="Calibri"/>
          <w:sz w:val="22"/>
          <w:szCs w:val="22"/>
          <w:lang w:val="en-US" w:eastAsia="en-US"/>
        </w:rPr>
        <w:t xml:space="preserve"> before </w:t>
      </w:r>
      <w:r>
        <w:rPr>
          <w:rFonts w:ascii="Calibri" w:eastAsia="Calibri" w:hAnsi="Calibri"/>
          <w:sz w:val="22"/>
          <w:szCs w:val="22"/>
          <w:lang w:val="en-US" w:eastAsia="en-US"/>
        </w:rPr>
        <w:t xml:space="preserve">its </w:t>
      </w:r>
      <w:r w:rsidR="009B4E0E">
        <w:rPr>
          <w:rFonts w:ascii="Calibri" w:eastAsia="Calibri" w:hAnsi="Calibri"/>
          <w:sz w:val="22"/>
          <w:szCs w:val="22"/>
          <w:lang w:val="en-US" w:eastAsia="en-US"/>
        </w:rPr>
        <w:t>distribution in Portugal</w:t>
      </w:r>
      <w:r w:rsidR="00CA56A7" w:rsidRPr="00B869D2">
        <w:rPr>
          <w:rFonts w:ascii="Calibri" w:eastAsia="Calibri" w:hAnsi="Calibri"/>
          <w:sz w:val="22"/>
          <w:szCs w:val="22"/>
          <w:lang w:val="en-US" w:eastAsia="en-US"/>
        </w:rPr>
        <w:t xml:space="preserve">, </w:t>
      </w:r>
      <w:r>
        <w:rPr>
          <w:rFonts w:ascii="Calibri" w:eastAsia="Calibri" w:hAnsi="Calibri"/>
          <w:sz w:val="22"/>
          <w:szCs w:val="22"/>
          <w:lang w:val="en-US" w:eastAsia="en-US"/>
        </w:rPr>
        <w:t xml:space="preserve">even if </w:t>
      </w:r>
      <w:r w:rsidR="00CA56A7" w:rsidRPr="00B869D2">
        <w:rPr>
          <w:rFonts w:ascii="Calibri" w:eastAsia="Calibri" w:hAnsi="Calibri"/>
          <w:sz w:val="22"/>
          <w:szCs w:val="22"/>
          <w:lang w:val="en-US" w:eastAsia="en-US"/>
        </w:rPr>
        <w:t xml:space="preserve">its content has been previously agreed </w:t>
      </w:r>
      <w:r w:rsidR="009B4E0E">
        <w:rPr>
          <w:rFonts w:ascii="Calibri" w:eastAsia="Calibri" w:hAnsi="Calibri"/>
          <w:sz w:val="22"/>
          <w:szCs w:val="22"/>
          <w:lang w:val="en-US" w:eastAsia="en-US"/>
        </w:rPr>
        <w:t>by</w:t>
      </w:r>
      <w:r w:rsidR="009B4E0E" w:rsidRPr="00B869D2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="00CA56A7" w:rsidRPr="00B869D2">
        <w:rPr>
          <w:rFonts w:ascii="Calibri" w:eastAsia="Calibri" w:hAnsi="Calibri"/>
          <w:sz w:val="22"/>
          <w:szCs w:val="22"/>
          <w:lang w:val="en-US" w:eastAsia="en-US"/>
        </w:rPr>
        <w:t xml:space="preserve">the </w:t>
      </w:r>
      <w:r w:rsidR="007D76A8">
        <w:rPr>
          <w:rFonts w:ascii="Calibri" w:eastAsia="Calibri" w:hAnsi="Calibri"/>
          <w:sz w:val="22"/>
          <w:szCs w:val="22"/>
          <w:lang w:val="en-US" w:eastAsia="en-US"/>
        </w:rPr>
        <w:t xml:space="preserve">Marketing </w:t>
      </w:r>
      <w:proofErr w:type="spellStart"/>
      <w:r w:rsidR="007D76A8">
        <w:rPr>
          <w:rFonts w:ascii="Calibri" w:eastAsia="Calibri" w:hAnsi="Calibri"/>
          <w:sz w:val="22"/>
          <w:szCs w:val="22"/>
          <w:lang w:val="en-US" w:eastAsia="en-US"/>
        </w:rPr>
        <w:t>Authorisation</w:t>
      </w:r>
      <w:proofErr w:type="spellEnd"/>
      <w:r w:rsidR="007D76A8">
        <w:rPr>
          <w:rFonts w:ascii="Calibri" w:eastAsia="Calibri" w:hAnsi="Calibri"/>
          <w:sz w:val="22"/>
          <w:szCs w:val="22"/>
          <w:lang w:val="en-US" w:eastAsia="en-US"/>
        </w:rPr>
        <w:t xml:space="preserve"> Holder (</w:t>
      </w:r>
      <w:r w:rsidR="00CA56A7" w:rsidRPr="00B869D2">
        <w:rPr>
          <w:rFonts w:ascii="Calibri" w:eastAsia="Calibri" w:hAnsi="Calibri"/>
          <w:sz w:val="22"/>
          <w:szCs w:val="22"/>
          <w:lang w:val="en-US" w:eastAsia="en-US"/>
        </w:rPr>
        <w:t>MAH</w:t>
      </w:r>
      <w:r w:rsidR="007D76A8">
        <w:rPr>
          <w:rFonts w:ascii="Calibri" w:eastAsia="Calibri" w:hAnsi="Calibri"/>
          <w:sz w:val="22"/>
          <w:szCs w:val="22"/>
          <w:lang w:val="en-US" w:eastAsia="en-US"/>
        </w:rPr>
        <w:t xml:space="preserve">) and the European </w:t>
      </w:r>
      <w:r w:rsidR="00E16D7E">
        <w:rPr>
          <w:rFonts w:ascii="Calibri" w:eastAsia="Calibri" w:hAnsi="Calibri"/>
          <w:sz w:val="22"/>
          <w:szCs w:val="22"/>
          <w:lang w:val="en-US" w:eastAsia="en-US"/>
        </w:rPr>
        <w:t>Commission</w:t>
      </w:r>
      <w:r w:rsidR="007D76A8">
        <w:rPr>
          <w:rFonts w:ascii="Calibri" w:eastAsia="Calibri" w:hAnsi="Calibri"/>
          <w:sz w:val="22"/>
          <w:szCs w:val="22"/>
          <w:lang w:val="en-US" w:eastAsia="en-US"/>
        </w:rPr>
        <w:t xml:space="preserve"> (EC), the European Medicines Agency (</w:t>
      </w:r>
      <w:r w:rsidR="00CA56A7" w:rsidRPr="00B869D2">
        <w:rPr>
          <w:rFonts w:ascii="Calibri" w:eastAsia="Calibri" w:hAnsi="Calibri"/>
          <w:sz w:val="22"/>
          <w:szCs w:val="22"/>
          <w:lang w:val="en-US" w:eastAsia="en-US"/>
        </w:rPr>
        <w:t>EMA</w:t>
      </w:r>
      <w:r w:rsidR="007D76A8">
        <w:rPr>
          <w:rFonts w:ascii="Calibri" w:eastAsia="Calibri" w:hAnsi="Calibri"/>
          <w:sz w:val="22"/>
          <w:szCs w:val="22"/>
          <w:lang w:val="en-US" w:eastAsia="en-US"/>
        </w:rPr>
        <w:t xml:space="preserve">), the </w:t>
      </w:r>
      <w:r w:rsidR="00A823EC">
        <w:rPr>
          <w:rFonts w:ascii="Calibri" w:eastAsia="Calibri" w:hAnsi="Calibri"/>
          <w:sz w:val="22"/>
          <w:szCs w:val="22"/>
          <w:lang w:val="en-US" w:eastAsia="en-US"/>
        </w:rPr>
        <w:t>R</w:t>
      </w:r>
      <w:r w:rsidR="007D76A8">
        <w:rPr>
          <w:rFonts w:ascii="Calibri" w:eastAsia="Calibri" w:hAnsi="Calibri"/>
          <w:sz w:val="22"/>
          <w:szCs w:val="22"/>
          <w:lang w:val="en-US" w:eastAsia="en-US"/>
        </w:rPr>
        <w:t xml:space="preserve">eference Member State </w:t>
      </w:r>
      <w:r w:rsidR="00C34D59">
        <w:rPr>
          <w:rFonts w:ascii="Calibri" w:eastAsia="Calibri" w:hAnsi="Calibri"/>
          <w:sz w:val="22"/>
          <w:szCs w:val="22"/>
          <w:lang w:val="en-US" w:eastAsia="en-US"/>
        </w:rPr>
        <w:t xml:space="preserve">(RMS) </w:t>
      </w:r>
      <w:r w:rsidR="00CA56A7" w:rsidRPr="00B869D2">
        <w:rPr>
          <w:rFonts w:ascii="Calibri" w:eastAsia="Calibri" w:hAnsi="Calibri"/>
          <w:sz w:val="22"/>
          <w:szCs w:val="22"/>
          <w:lang w:val="en-US" w:eastAsia="en-US"/>
        </w:rPr>
        <w:t xml:space="preserve">or </w:t>
      </w:r>
      <w:r w:rsidR="00E16D7E">
        <w:rPr>
          <w:rFonts w:ascii="Calibri" w:eastAsia="Calibri" w:hAnsi="Calibri"/>
          <w:sz w:val="22"/>
          <w:szCs w:val="22"/>
          <w:lang w:val="en-US" w:eastAsia="en-US"/>
        </w:rPr>
        <w:t>a</w:t>
      </w:r>
      <w:r w:rsidR="00E16D7E" w:rsidRPr="00B869D2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="007D76A8">
        <w:rPr>
          <w:rFonts w:ascii="Calibri" w:eastAsia="Calibri" w:hAnsi="Calibri"/>
          <w:sz w:val="22"/>
          <w:szCs w:val="22"/>
          <w:lang w:val="en-US" w:eastAsia="en-US"/>
        </w:rPr>
        <w:t>National Competent Authority (NCA)</w:t>
      </w:r>
      <w:r w:rsidR="00CA56A7" w:rsidRPr="00B869D2">
        <w:rPr>
          <w:rFonts w:ascii="Calibri" w:eastAsia="Calibri" w:hAnsi="Calibri"/>
          <w:sz w:val="22"/>
          <w:szCs w:val="22"/>
          <w:lang w:val="en-US" w:eastAsia="en-US"/>
        </w:rPr>
        <w:t>.</w:t>
      </w:r>
    </w:p>
    <w:p w14:paraId="765F33F1" w14:textId="3D58A38E" w:rsidR="00C34D59" w:rsidRDefault="00C34D59" w:rsidP="00C42227">
      <w:pPr>
        <w:spacing w:line="360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</w:p>
    <w:p w14:paraId="3DD4E08C" w14:textId="5C32284F" w:rsidR="00C34D59" w:rsidRPr="00C42227" w:rsidRDefault="00C34D59" w:rsidP="00751740">
      <w:pPr>
        <w:pStyle w:val="Ttulo"/>
        <w:spacing w:line="360" w:lineRule="auto"/>
        <w:ind w:left="142"/>
        <w:jc w:val="lef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I – </w:t>
      </w:r>
      <w:r w:rsidRPr="00C42227">
        <w:rPr>
          <w:rFonts w:ascii="Calibri" w:hAnsi="Calibri"/>
          <w:sz w:val="22"/>
          <w:szCs w:val="22"/>
          <w:lang w:val="en-US"/>
        </w:rPr>
        <w:t xml:space="preserve">Establishment of consortium </w:t>
      </w:r>
    </w:p>
    <w:p w14:paraId="0C8753EF" w14:textId="77777777" w:rsidR="00C34D59" w:rsidRPr="00B869D2" w:rsidRDefault="00C34D59" w:rsidP="00C42227">
      <w:pPr>
        <w:spacing w:line="360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</w:p>
    <w:p w14:paraId="62A8D33A" w14:textId="4BF64A37" w:rsidR="00C34D59" w:rsidRDefault="00C34D59" w:rsidP="00C34D59">
      <w:pPr>
        <w:spacing w:line="360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>I</w:t>
      </w:r>
      <w:r w:rsidR="00CA56A7" w:rsidRPr="00B869D2">
        <w:rPr>
          <w:rFonts w:ascii="Calibri" w:eastAsia="Calibri" w:hAnsi="Calibri"/>
          <w:sz w:val="22"/>
          <w:szCs w:val="22"/>
          <w:lang w:val="en-US" w:eastAsia="en-US"/>
        </w:rPr>
        <w:t xml:space="preserve">n cases where the DHPC </w:t>
      </w:r>
      <w:r w:rsidR="00795CE8" w:rsidRPr="00795CE8">
        <w:rPr>
          <w:rFonts w:ascii="Calibri" w:eastAsia="Calibri" w:hAnsi="Calibri"/>
          <w:sz w:val="22"/>
          <w:szCs w:val="22"/>
          <w:lang w:val="en-US" w:eastAsia="en-US"/>
        </w:rPr>
        <w:t xml:space="preserve">concerns </w:t>
      </w:r>
      <w:r w:rsidR="00900B58">
        <w:rPr>
          <w:rFonts w:ascii="Calibri" w:eastAsia="Calibri" w:hAnsi="Calibri"/>
          <w:sz w:val="22"/>
          <w:szCs w:val="22"/>
          <w:lang w:val="en-US" w:eastAsia="en-US"/>
        </w:rPr>
        <w:t xml:space="preserve">medicinal products of </w:t>
      </w:r>
      <w:r w:rsidR="00795CE8" w:rsidRPr="00795CE8">
        <w:rPr>
          <w:rFonts w:ascii="Calibri" w:eastAsia="Calibri" w:hAnsi="Calibri"/>
          <w:sz w:val="22"/>
          <w:szCs w:val="22"/>
          <w:lang w:val="en-US" w:eastAsia="en-US"/>
        </w:rPr>
        <w:t xml:space="preserve">several </w:t>
      </w:r>
      <w:r w:rsidR="00795CE8">
        <w:rPr>
          <w:rFonts w:ascii="Calibri" w:eastAsia="Calibri" w:hAnsi="Calibri"/>
          <w:sz w:val="22"/>
          <w:szCs w:val="22"/>
          <w:lang w:val="en-US" w:eastAsia="en-US"/>
        </w:rPr>
        <w:t>MAHs</w:t>
      </w:r>
      <w:r w:rsidR="00CA56A7" w:rsidRPr="00B869D2">
        <w:rPr>
          <w:rFonts w:ascii="Calibri" w:eastAsia="Calibri" w:hAnsi="Calibri"/>
          <w:sz w:val="22"/>
          <w:szCs w:val="22"/>
          <w:lang w:val="en-US" w:eastAsia="en-US"/>
        </w:rPr>
        <w:t xml:space="preserve">, it is strongly </w:t>
      </w:r>
      <w:r>
        <w:rPr>
          <w:rFonts w:ascii="Calibri" w:eastAsia="Calibri" w:hAnsi="Calibri"/>
          <w:sz w:val="22"/>
          <w:szCs w:val="22"/>
          <w:lang w:val="en-US" w:eastAsia="en-US"/>
        </w:rPr>
        <w:t>recommended</w:t>
      </w:r>
      <w:r w:rsidRPr="00B869D2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="00CA56A7" w:rsidRPr="00B869D2">
        <w:rPr>
          <w:rFonts w:ascii="Calibri" w:eastAsia="Calibri" w:hAnsi="Calibri"/>
          <w:sz w:val="22"/>
          <w:szCs w:val="22"/>
          <w:lang w:val="en-US" w:eastAsia="en-US"/>
        </w:rPr>
        <w:t xml:space="preserve">that a single consistent message </w:t>
      </w:r>
      <w:r w:rsidR="00440AFB">
        <w:rPr>
          <w:rFonts w:ascii="Calibri" w:eastAsia="Calibri" w:hAnsi="Calibri"/>
          <w:sz w:val="22"/>
          <w:szCs w:val="22"/>
          <w:lang w:val="en-US" w:eastAsia="en-US"/>
        </w:rPr>
        <w:t>be</w:t>
      </w:r>
      <w:r w:rsidR="00440AFB" w:rsidRPr="00B869D2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="00CA56A7" w:rsidRPr="00B869D2">
        <w:rPr>
          <w:rFonts w:ascii="Calibri" w:eastAsia="Calibri" w:hAnsi="Calibri"/>
          <w:sz w:val="22"/>
          <w:szCs w:val="22"/>
          <w:lang w:val="en-US" w:eastAsia="en-US"/>
        </w:rPr>
        <w:t xml:space="preserve">sent to healthcare professionals. </w:t>
      </w:r>
      <w:r>
        <w:rPr>
          <w:rFonts w:ascii="Calibri" w:eastAsia="Calibri" w:hAnsi="Calibri"/>
          <w:sz w:val="22"/>
          <w:szCs w:val="22"/>
          <w:lang w:val="en-US" w:eastAsia="en-US"/>
        </w:rPr>
        <w:t>The</w:t>
      </w:r>
      <w:r w:rsidR="00CA56A7" w:rsidRPr="00B869D2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en-US" w:eastAsia="en-US"/>
        </w:rPr>
        <w:t>MAHs</w:t>
      </w:r>
      <w:r w:rsidR="00CA56A7" w:rsidRPr="00B869D2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en-US" w:eastAsia="en-US"/>
        </w:rPr>
        <w:t>should</w:t>
      </w:r>
      <w:r w:rsidR="00CA56A7" w:rsidRPr="00B869D2">
        <w:rPr>
          <w:rFonts w:ascii="Calibri" w:eastAsia="Calibri" w:hAnsi="Calibri"/>
          <w:sz w:val="22"/>
          <w:szCs w:val="22"/>
          <w:lang w:val="en-US" w:eastAsia="en-US"/>
        </w:rPr>
        <w:t xml:space="preserve"> collaborate</w:t>
      </w:r>
      <w:r w:rsidR="00E907F8">
        <w:rPr>
          <w:rFonts w:ascii="Calibri" w:eastAsia="Calibri" w:hAnsi="Calibri"/>
          <w:sz w:val="22"/>
          <w:szCs w:val="22"/>
          <w:lang w:val="en-US" w:eastAsia="en-US"/>
        </w:rPr>
        <w:t>,</w:t>
      </w:r>
      <w:r w:rsidR="00CA56A7" w:rsidRPr="00B869D2">
        <w:rPr>
          <w:rFonts w:ascii="Calibri" w:eastAsia="Calibri" w:hAnsi="Calibri"/>
          <w:sz w:val="22"/>
          <w:szCs w:val="22"/>
          <w:lang w:val="en-US" w:eastAsia="en-US"/>
        </w:rPr>
        <w:t xml:space="preserve"> so that a single DHPC is prepared and circulated in Portugal, </w:t>
      </w:r>
      <w:r>
        <w:rPr>
          <w:rFonts w:ascii="Calibri" w:eastAsia="Calibri" w:hAnsi="Calibri"/>
          <w:sz w:val="22"/>
          <w:szCs w:val="22"/>
          <w:lang w:val="en-US" w:eastAsia="en-US"/>
        </w:rPr>
        <w:t>covering</w:t>
      </w:r>
      <w:r w:rsidR="00CA56A7" w:rsidRPr="00B869D2">
        <w:rPr>
          <w:rFonts w:ascii="Calibri" w:eastAsia="Calibri" w:hAnsi="Calibri"/>
          <w:sz w:val="22"/>
          <w:szCs w:val="22"/>
          <w:lang w:val="en-US" w:eastAsia="en-US"/>
        </w:rPr>
        <w:t xml:space="preserve"> all </w:t>
      </w:r>
      <w:r w:rsidR="00E907F8">
        <w:rPr>
          <w:rFonts w:ascii="Calibri" w:eastAsia="Calibri" w:hAnsi="Calibri"/>
          <w:sz w:val="22"/>
          <w:szCs w:val="22"/>
          <w:lang w:val="en-US" w:eastAsia="en-US"/>
        </w:rPr>
        <w:t>concerned medicinal</w:t>
      </w:r>
      <w:r w:rsidR="00CA56A7" w:rsidRPr="00B869D2">
        <w:rPr>
          <w:rFonts w:ascii="Calibri" w:eastAsia="Calibri" w:hAnsi="Calibri"/>
          <w:sz w:val="22"/>
          <w:szCs w:val="22"/>
          <w:lang w:val="en-US" w:eastAsia="en-US"/>
        </w:rPr>
        <w:t xml:space="preserve"> products. </w:t>
      </w:r>
    </w:p>
    <w:p w14:paraId="6DFFD0F5" w14:textId="0D6F6994" w:rsidR="00C34D59" w:rsidRPr="00C34D59" w:rsidRDefault="00C34D59" w:rsidP="00C34D59">
      <w:pPr>
        <w:spacing w:line="360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C34D59">
        <w:rPr>
          <w:rFonts w:ascii="Calibri" w:eastAsia="Calibri" w:hAnsi="Calibri"/>
          <w:sz w:val="22"/>
          <w:szCs w:val="22"/>
          <w:lang w:val="en-US" w:eastAsia="en-US"/>
        </w:rPr>
        <w:t xml:space="preserve">Upon becoming aware of the need to </w:t>
      </w:r>
      <w:r w:rsidR="00795CE8">
        <w:rPr>
          <w:rFonts w:ascii="Calibri" w:eastAsia="Calibri" w:hAnsi="Calibri"/>
          <w:sz w:val="22"/>
          <w:szCs w:val="22"/>
          <w:lang w:val="en-US" w:eastAsia="en-US"/>
        </w:rPr>
        <w:t>distribute a DHPC in Portugal</w:t>
      </w:r>
      <w:r w:rsidRPr="00C34D59">
        <w:rPr>
          <w:rFonts w:ascii="Calibri" w:eastAsia="Calibri" w:hAnsi="Calibri"/>
          <w:sz w:val="22"/>
          <w:szCs w:val="22"/>
          <w:lang w:val="en-US" w:eastAsia="en-US"/>
        </w:rPr>
        <w:t xml:space="preserve">, the MAHs/Representatives of the </w:t>
      </w:r>
      <w:r w:rsidR="00440AFB">
        <w:rPr>
          <w:rFonts w:ascii="Calibri" w:eastAsia="Calibri" w:hAnsi="Calibri"/>
          <w:sz w:val="22"/>
          <w:szCs w:val="22"/>
          <w:lang w:val="en-US" w:eastAsia="en-US"/>
        </w:rPr>
        <w:t xml:space="preserve">involved </w:t>
      </w:r>
      <w:r w:rsidR="00E568F6">
        <w:rPr>
          <w:rFonts w:ascii="Calibri" w:eastAsia="Calibri" w:hAnsi="Calibri"/>
          <w:sz w:val="22"/>
          <w:szCs w:val="22"/>
          <w:lang w:val="en-US" w:eastAsia="en-US"/>
        </w:rPr>
        <w:t xml:space="preserve">medicinal </w:t>
      </w:r>
      <w:r w:rsidRPr="00C34D59">
        <w:rPr>
          <w:rFonts w:ascii="Calibri" w:eastAsia="Calibri" w:hAnsi="Calibri"/>
          <w:sz w:val="22"/>
          <w:szCs w:val="22"/>
          <w:lang w:val="en-US" w:eastAsia="en-US"/>
        </w:rPr>
        <w:t xml:space="preserve">products should establish a consortium in </w:t>
      </w:r>
      <w:r w:rsidR="00440AFB">
        <w:rPr>
          <w:rFonts w:ascii="Calibri" w:eastAsia="Calibri" w:hAnsi="Calibri"/>
          <w:sz w:val="22"/>
          <w:szCs w:val="22"/>
          <w:lang w:val="en-US" w:eastAsia="en-US"/>
        </w:rPr>
        <w:t>a timely manner</w:t>
      </w:r>
      <w:r w:rsidRPr="00C34D59">
        <w:rPr>
          <w:rFonts w:ascii="Calibri" w:eastAsia="Calibri" w:hAnsi="Calibri"/>
          <w:sz w:val="22"/>
          <w:szCs w:val="22"/>
          <w:lang w:val="en-US" w:eastAsia="en-US"/>
        </w:rPr>
        <w:t xml:space="preserve"> and submit a joint proposal to </w:t>
      </w:r>
      <w:proofErr w:type="spellStart"/>
      <w:r w:rsidRPr="00C34D59">
        <w:rPr>
          <w:rFonts w:ascii="Calibri" w:eastAsia="Calibri" w:hAnsi="Calibri"/>
          <w:sz w:val="22"/>
          <w:szCs w:val="22"/>
          <w:lang w:val="en-US" w:eastAsia="en-US"/>
        </w:rPr>
        <w:t>Infarmed</w:t>
      </w:r>
      <w:proofErr w:type="spellEnd"/>
      <w:r w:rsidRPr="00C34D59">
        <w:rPr>
          <w:rFonts w:ascii="Calibri" w:eastAsia="Calibri" w:hAnsi="Calibri"/>
          <w:sz w:val="22"/>
          <w:szCs w:val="22"/>
          <w:lang w:val="en-US" w:eastAsia="en-US"/>
        </w:rPr>
        <w:t xml:space="preserve">, via email </w:t>
      </w:r>
      <w:r w:rsidR="00440AFB">
        <w:rPr>
          <w:rFonts w:ascii="Calibri" w:eastAsia="Calibri" w:hAnsi="Calibri"/>
          <w:sz w:val="22"/>
          <w:szCs w:val="22"/>
          <w:lang w:val="en-US" w:eastAsia="en-US"/>
        </w:rPr>
        <w:t>at</w:t>
      </w:r>
      <w:r w:rsidRPr="00C34D59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hyperlink r:id="rId8" w:history="1">
        <w:r w:rsidRPr="00BE6E44">
          <w:rPr>
            <w:rStyle w:val="Hiperligao"/>
            <w:rFonts w:ascii="Calibri" w:eastAsia="Calibri" w:hAnsi="Calibri"/>
            <w:sz w:val="22"/>
            <w:szCs w:val="22"/>
            <w:lang w:val="en-US" w:eastAsia="en-US"/>
          </w:rPr>
          <w:t>info.seguranca@infarmed.pt</w:t>
        </w:r>
      </w:hyperlink>
      <w:r w:rsidRPr="00C34D59">
        <w:rPr>
          <w:rFonts w:ascii="Calibri" w:eastAsia="Calibri" w:hAnsi="Calibri"/>
          <w:sz w:val="22"/>
          <w:szCs w:val="22"/>
          <w:lang w:val="en-US" w:eastAsia="en-US"/>
        </w:rPr>
        <w:t xml:space="preserve">. </w:t>
      </w:r>
    </w:p>
    <w:p w14:paraId="0A003620" w14:textId="77777777" w:rsidR="00C34D59" w:rsidRPr="00C34D59" w:rsidRDefault="00C34D59" w:rsidP="00C34D59">
      <w:pPr>
        <w:spacing w:line="360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</w:p>
    <w:p w14:paraId="45292B7D" w14:textId="6A51797C" w:rsidR="00C34D59" w:rsidRPr="00C34D59" w:rsidRDefault="00C34D59" w:rsidP="00C34D59">
      <w:pPr>
        <w:spacing w:line="360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C34D59">
        <w:rPr>
          <w:rFonts w:ascii="Calibri" w:eastAsia="Calibri" w:hAnsi="Calibri"/>
          <w:sz w:val="22"/>
          <w:szCs w:val="22"/>
          <w:lang w:val="en-US" w:eastAsia="en-US"/>
        </w:rPr>
        <w:t xml:space="preserve">In cases where the prior establishment of a consortium is not feasible, the MAHs/Representatives of the </w:t>
      </w:r>
      <w:r w:rsidR="00440AFB">
        <w:rPr>
          <w:rFonts w:ascii="Calibri" w:eastAsia="Calibri" w:hAnsi="Calibri"/>
          <w:sz w:val="22"/>
          <w:szCs w:val="22"/>
          <w:lang w:val="en-US" w:eastAsia="en-US"/>
        </w:rPr>
        <w:t xml:space="preserve">involved </w:t>
      </w:r>
      <w:r w:rsidR="00E568F6">
        <w:rPr>
          <w:rFonts w:ascii="Calibri" w:eastAsia="Calibri" w:hAnsi="Calibri"/>
          <w:sz w:val="22"/>
          <w:szCs w:val="22"/>
          <w:lang w:val="en-US" w:eastAsia="en-US"/>
        </w:rPr>
        <w:t xml:space="preserve">medicinal </w:t>
      </w:r>
      <w:r w:rsidRPr="00C34D59">
        <w:rPr>
          <w:rFonts w:ascii="Calibri" w:eastAsia="Calibri" w:hAnsi="Calibri"/>
          <w:sz w:val="22"/>
          <w:szCs w:val="22"/>
          <w:lang w:val="en-US" w:eastAsia="en-US"/>
        </w:rPr>
        <w:t xml:space="preserve">products should contact </w:t>
      </w:r>
      <w:proofErr w:type="spellStart"/>
      <w:r w:rsidRPr="00C34D59">
        <w:rPr>
          <w:rFonts w:ascii="Calibri" w:eastAsia="Calibri" w:hAnsi="Calibri"/>
          <w:sz w:val="22"/>
          <w:szCs w:val="22"/>
          <w:lang w:val="en-US" w:eastAsia="en-US"/>
        </w:rPr>
        <w:t>Infarmed</w:t>
      </w:r>
      <w:proofErr w:type="spellEnd"/>
      <w:r w:rsidRPr="00C34D59">
        <w:rPr>
          <w:rFonts w:ascii="Calibri" w:eastAsia="Calibri" w:hAnsi="Calibri"/>
          <w:sz w:val="22"/>
          <w:szCs w:val="22"/>
          <w:lang w:val="en-US" w:eastAsia="en-US"/>
        </w:rPr>
        <w:t>, by email</w:t>
      </w:r>
      <w:r w:rsidR="00FD6DF7">
        <w:rPr>
          <w:rFonts w:ascii="Calibri" w:eastAsia="Calibri" w:hAnsi="Calibri"/>
          <w:sz w:val="22"/>
          <w:szCs w:val="22"/>
          <w:lang w:val="en-US" w:eastAsia="en-US"/>
        </w:rPr>
        <w:t xml:space="preserve"> to</w:t>
      </w:r>
      <w:r w:rsidRPr="00C34D59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hyperlink r:id="rId9" w:history="1">
        <w:r w:rsidR="00795CE8" w:rsidRPr="00BE6E44">
          <w:rPr>
            <w:rStyle w:val="Hiperligao"/>
            <w:rFonts w:ascii="Calibri" w:eastAsia="Calibri" w:hAnsi="Calibri"/>
            <w:sz w:val="22"/>
            <w:szCs w:val="22"/>
            <w:lang w:val="en-US" w:eastAsia="en-US"/>
          </w:rPr>
          <w:t>info.seguranca@infarmed.pt</w:t>
        </w:r>
      </w:hyperlink>
      <w:r w:rsidRPr="00C34D59">
        <w:rPr>
          <w:rFonts w:ascii="Calibri" w:eastAsia="Calibri" w:hAnsi="Calibri"/>
          <w:sz w:val="22"/>
          <w:szCs w:val="22"/>
          <w:lang w:val="en-US" w:eastAsia="en-US"/>
        </w:rPr>
        <w:t xml:space="preserve">, expressing their </w:t>
      </w:r>
      <w:r w:rsidR="00440AFB">
        <w:rPr>
          <w:rFonts w:ascii="Calibri" w:eastAsia="Calibri" w:hAnsi="Calibri"/>
          <w:sz w:val="22"/>
          <w:szCs w:val="22"/>
          <w:lang w:val="en-US" w:eastAsia="en-US"/>
        </w:rPr>
        <w:t>willingness</w:t>
      </w:r>
      <w:r w:rsidRPr="00C34D59">
        <w:rPr>
          <w:rFonts w:ascii="Calibri" w:eastAsia="Calibri" w:hAnsi="Calibri"/>
          <w:sz w:val="22"/>
          <w:szCs w:val="22"/>
          <w:lang w:val="en-US" w:eastAsia="en-US"/>
        </w:rPr>
        <w:t xml:space="preserve"> to join a consortium and allowing the sharing of their contact</w:t>
      </w:r>
      <w:r w:rsidR="00440AFB">
        <w:rPr>
          <w:rFonts w:ascii="Calibri" w:eastAsia="Calibri" w:hAnsi="Calibri"/>
          <w:sz w:val="22"/>
          <w:szCs w:val="22"/>
          <w:lang w:val="en-US" w:eastAsia="en-US"/>
        </w:rPr>
        <w:t xml:space="preserve"> information</w:t>
      </w:r>
      <w:r w:rsidRPr="00C34D59">
        <w:rPr>
          <w:rFonts w:ascii="Calibri" w:eastAsia="Calibri" w:hAnsi="Calibri"/>
          <w:sz w:val="22"/>
          <w:szCs w:val="22"/>
          <w:lang w:val="en-US" w:eastAsia="en-US"/>
        </w:rPr>
        <w:t xml:space="preserve"> with </w:t>
      </w:r>
      <w:r w:rsidR="00440AFB">
        <w:rPr>
          <w:rFonts w:ascii="Calibri" w:eastAsia="Calibri" w:hAnsi="Calibri"/>
          <w:sz w:val="22"/>
          <w:szCs w:val="22"/>
          <w:lang w:val="en-US" w:eastAsia="en-US"/>
        </w:rPr>
        <w:t>other</w:t>
      </w:r>
      <w:r w:rsidRPr="00C34D59">
        <w:rPr>
          <w:rFonts w:ascii="Calibri" w:eastAsia="Calibri" w:hAnsi="Calibri"/>
          <w:sz w:val="22"/>
          <w:szCs w:val="22"/>
          <w:lang w:val="en-US" w:eastAsia="en-US"/>
        </w:rPr>
        <w:t xml:space="preserve"> MAHs/Representatives.</w:t>
      </w:r>
    </w:p>
    <w:p w14:paraId="2D9C94C1" w14:textId="0CEC2B92" w:rsidR="00C34D59" w:rsidRDefault="00C34D59" w:rsidP="00C34D59">
      <w:pPr>
        <w:spacing w:line="360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proofErr w:type="spellStart"/>
      <w:r w:rsidRPr="00C34D59">
        <w:rPr>
          <w:rFonts w:ascii="Calibri" w:eastAsia="Calibri" w:hAnsi="Calibri"/>
          <w:sz w:val="22"/>
          <w:szCs w:val="22"/>
          <w:lang w:val="en-US" w:eastAsia="en-US"/>
        </w:rPr>
        <w:t>Infarmed</w:t>
      </w:r>
      <w:proofErr w:type="spellEnd"/>
      <w:r w:rsidRPr="00C34D59">
        <w:rPr>
          <w:rFonts w:ascii="Calibri" w:eastAsia="Calibri" w:hAnsi="Calibri"/>
          <w:sz w:val="22"/>
          <w:szCs w:val="22"/>
          <w:lang w:val="en-US" w:eastAsia="en-US"/>
        </w:rPr>
        <w:t xml:space="preserve"> will then share the contacts with all MAHs/Representatives, requesting the appointment </w:t>
      </w:r>
      <w:r w:rsidR="00440AFB">
        <w:rPr>
          <w:rFonts w:ascii="Calibri" w:eastAsia="Calibri" w:hAnsi="Calibri"/>
          <w:sz w:val="22"/>
          <w:szCs w:val="22"/>
          <w:lang w:val="en-US" w:eastAsia="en-US"/>
        </w:rPr>
        <w:t>of a</w:t>
      </w:r>
      <w:r w:rsidRPr="00C34D59">
        <w:rPr>
          <w:rFonts w:ascii="Calibri" w:eastAsia="Calibri" w:hAnsi="Calibri"/>
          <w:sz w:val="22"/>
          <w:szCs w:val="22"/>
          <w:lang w:val="en-US" w:eastAsia="en-US"/>
        </w:rPr>
        <w:t xml:space="preserve"> main contact point </w:t>
      </w:r>
      <w:r w:rsidR="00440AFB">
        <w:rPr>
          <w:rFonts w:ascii="Calibri" w:eastAsia="Calibri" w:hAnsi="Calibri"/>
          <w:sz w:val="22"/>
          <w:szCs w:val="22"/>
          <w:lang w:val="en-US" w:eastAsia="en-US"/>
        </w:rPr>
        <w:t>for</w:t>
      </w:r>
      <w:r w:rsidRPr="00C34D59">
        <w:rPr>
          <w:rFonts w:ascii="Calibri" w:eastAsia="Calibri" w:hAnsi="Calibri"/>
          <w:sz w:val="22"/>
          <w:szCs w:val="22"/>
          <w:lang w:val="en-US" w:eastAsia="en-US"/>
        </w:rPr>
        <w:t xml:space="preserve"> the consortium, and the submission of a single proposal for the </w:t>
      </w:r>
      <w:r w:rsidR="00795CE8">
        <w:rPr>
          <w:rFonts w:ascii="Calibri" w:eastAsia="Calibri" w:hAnsi="Calibri"/>
          <w:sz w:val="22"/>
          <w:szCs w:val="22"/>
          <w:lang w:val="en-US" w:eastAsia="en-US"/>
        </w:rPr>
        <w:t>DHPC</w:t>
      </w:r>
      <w:r w:rsidRPr="00C34D59">
        <w:rPr>
          <w:rFonts w:ascii="Calibri" w:eastAsia="Calibri" w:hAnsi="Calibri"/>
          <w:sz w:val="22"/>
          <w:szCs w:val="22"/>
          <w:lang w:val="en-US" w:eastAsia="en-US"/>
        </w:rPr>
        <w:t xml:space="preserve"> and </w:t>
      </w:r>
      <w:r w:rsidR="00795CE8">
        <w:rPr>
          <w:rFonts w:ascii="Calibri" w:eastAsia="Calibri" w:hAnsi="Calibri"/>
          <w:sz w:val="22"/>
          <w:szCs w:val="22"/>
          <w:lang w:val="en-US" w:eastAsia="en-US"/>
        </w:rPr>
        <w:t>distribution</w:t>
      </w:r>
      <w:r w:rsidRPr="00C34D59">
        <w:rPr>
          <w:rFonts w:ascii="Calibri" w:eastAsia="Calibri" w:hAnsi="Calibri"/>
          <w:sz w:val="22"/>
          <w:szCs w:val="22"/>
          <w:lang w:val="en-US" w:eastAsia="en-US"/>
        </w:rPr>
        <w:t xml:space="preserve"> plan.</w:t>
      </w:r>
    </w:p>
    <w:p w14:paraId="01492466" w14:textId="77777777" w:rsidR="00C34D59" w:rsidRDefault="00C34D59" w:rsidP="00C34D59">
      <w:pPr>
        <w:spacing w:line="360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</w:p>
    <w:p w14:paraId="78959002" w14:textId="7B0AC7B8" w:rsidR="00C34D59" w:rsidRDefault="00ED7480" w:rsidP="00C34D59">
      <w:pPr>
        <w:spacing w:line="360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C42227">
        <w:rPr>
          <w:rFonts w:ascii="Calibri" w:eastAsia="Calibri" w:hAnsi="Calibri"/>
          <w:b/>
          <w:bCs/>
          <w:sz w:val="22"/>
          <w:szCs w:val="22"/>
          <w:lang w:val="en-US" w:eastAsia="en-US"/>
        </w:rPr>
        <w:t>Note:</w:t>
      </w:r>
      <w:r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="00795CE8">
        <w:rPr>
          <w:rFonts w:ascii="Calibri" w:eastAsia="Calibri" w:hAnsi="Calibri"/>
          <w:sz w:val="22"/>
          <w:szCs w:val="22"/>
          <w:lang w:val="en-US" w:eastAsia="en-US"/>
        </w:rPr>
        <w:t xml:space="preserve">As recommended in </w:t>
      </w:r>
      <w:r w:rsidR="00795CE8" w:rsidRPr="00C42227">
        <w:rPr>
          <w:rFonts w:ascii="Calibri" w:eastAsia="Calibri" w:hAnsi="Calibri"/>
          <w:i/>
          <w:iCs/>
          <w:sz w:val="22"/>
          <w:szCs w:val="22"/>
          <w:lang w:val="en-US" w:eastAsia="en-US"/>
        </w:rPr>
        <w:t>Annex II – Templates: Communication Plan for Direct Healthcare Professional Communication (CP DHPC)</w:t>
      </w:r>
      <w:r w:rsidR="00795CE8" w:rsidRPr="00795CE8">
        <w:rPr>
          <w:rFonts w:ascii="Calibri" w:eastAsia="Calibri" w:hAnsi="Calibri"/>
          <w:sz w:val="22"/>
          <w:szCs w:val="22"/>
          <w:lang w:val="en-US" w:eastAsia="en-US"/>
        </w:rPr>
        <w:t xml:space="preserve">, </w:t>
      </w:r>
      <w:r w:rsidR="00E907F8">
        <w:rPr>
          <w:rFonts w:ascii="Calibri" w:eastAsia="Calibri" w:hAnsi="Calibri"/>
          <w:sz w:val="22"/>
          <w:szCs w:val="22"/>
          <w:lang w:val="en-GB" w:eastAsia="en-US"/>
        </w:rPr>
        <w:t>i</w:t>
      </w:r>
      <w:r w:rsidR="00E907F8" w:rsidRPr="00C42227">
        <w:rPr>
          <w:rFonts w:ascii="Calibri" w:eastAsia="Calibri" w:hAnsi="Calibri"/>
          <w:sz w:val="22"/>
          <w:szCs w:val="22"/>
          <w:lang w:val="en-GB" w:eastAsia="en-US"/>
        </w:rPr>
        <w:t xml:space="preserve">t is encouraged that the </w:t>
      </w:r>
      <w:r w:rsidR="00FD6DF7">
        <w:rPr>
          <w:rFonts w:ascii="Calibri" w:eastAsia="Calibri" w:hAnsi="Calibri"/>
          <w:sz w:val="22"/>
          <w:szCs w:val="22"/>
          <w:lang w:val="en-GB" w:eastAsia="en-US"/>
        </w:rPr>
        <w:t xml:space="preserve">MAH of the </w:t>
      </w:r>
      <w:r w:rsidR="00900B58">
        <w:rPr>
          <w:rFonts w:ascii="Calibri" w:eastAsia="Calibri" w:hAnsi="Calibri"/>
          <w:sz w:val="22"/>
          <w:szCs w:val="22"/>
          <w:lang w:val="en-GB" w:eastAsia="en-US"/>
        </w:rPr>
        <w:t>reference</w:t>
      </w:r>
      <w:r w:rsidR="00E907F8" w:rsidRPr="00C42227">
        <w:rPr>
          <w:rFonts w:ascii="Calibri" w:eastAsia="Calibri" w:hAnsi="Calibri"/>
          <w:sz w:val="22"/>
          <w:szCs w:val="22"/>
          <w:lang w:val="en-GB" w:eastAsia="en-US"/>
        </w:rPr>
        <w:t xml:space="preserve"> </w:t>
      </w:r>
      <w:r w:rsidR="00FD6DF7">
        <w:rPr>
          <w:rFonts w:ascii="Calibri" w:eastAsia="Calibri" w:hAnsi="Calibri"/>
          <w:sz w:val="22"/>
          <w:szCs w:val="22"/>
          <w:lang w:val="en-GB" w:eastAsia="en-US"/>
        </w:rPr>
        <w:t>medicinal product</w:t>
      </w:r>
      <w:r w:rsidR="00E907F8" w:rsidRPr="00C42227">
        <w:rPr>
          <w:rFonts w:ascii="Calibri" w:eastAsia="Calibri" w:hAnsi="Calibri"/>
          <w:sz w:val="22"/>
          <w:szCs w:val="22"/>
          <w:lang w:val="en-GB" w:eastAsia="en-US"/>
        </w:rPr>
        <w:t xml:space="preserve"> (where available) in each Member State </w:t>
      </w:r>
      <w:r w:rsidR="00440AFB">
        <w:rPr>
          <w:rFonts w:ascii="Calibri" w:eastAsia="Calibri" w:hAnsi="Calibri"/>
          <w:sz w:val="22"/>
          <w:szCs w:val="22"/>
          <w:lang w:val="en-GB" w:eastAsia="en-US"/>
        </w:rPr>
        <w:t xml:space="preserve">(MS) </w:t>
      </w:r>
      <w:r w:rsidR="00E907F8" w:rsidRPr="00C42227">
        <w:rPr>
          <w:rFonts w:ascii="Calibri" w:eastAsia="Calibri" w:hAnsi="Calibri"/>
          <w:sz w:val="22"/>
          <w:szCs w:val="22"/>
          <w:lang w:val="en-GB" w:eastAsia="en-US"/>
        </w:rPr>
        <w:t xml:space="preserve">acts as the contact point for the NCA, on behalf of the other concerned MAHs in the same </w:t>
      </w:r>
      <w:r w:rsidR="00440AFB">
        <w:rPr>
          <w:rFonts w:ascii="Calibri" w:eastAsia="Calibri" w:hAnsi="Calibri"/>
          <w:sz w:val="22"/>
          <w:szCs w:val="22"/>
          <w:lang w:val="en-GB" w:eastAsia="en-US"/>
        </w:rPr>
        <w:t>MS</w:t>
      </w:r>
      <w:r w:rsidR="00E907F8" w:rsidRPr="00C42227">
        <w:rPr>
          <w:rFonts w:ascii="Calibri" w:eastAsia="Calibri" w:hAnsi="Calibri"/>
          <w:sz w:val="22"/>
          <w:szCs w:val="22"/>
          <w:lang w:val="en-GB" w:eastAsia="en-US"/>
        </w:rPr>
        <w:t xml:space="preserve">. If no </w:t>
      </w:r>
      <w:r w:rsidR="00900B58">
        <w:rPr>
          <w:rFonts w:ascii="Calibri" w:eastAsia="Calibri" w:hAnsi="Calibri"/>
          <w:sz w:val="22"/>
          <w:szCs w:val="22"/>
          <w:lang w:val="en-GB" w:eastAsia="en-US"/>
        </w:rPr>
        <w:t>reference</w:t>
      </w:r>
      <w:r w:rsidR="00E907F8" w:rsidRPr="00C42227">
        <w:rPr>
          <w:rFonts w:ascii="Calibri" w:eastAsia="Calibri" w:hAnsi="Calibri"/>
          <w:sz w:val="22"/>
          <w:szCs w:val="22"/>
          <w:lang w:val="en-GB" w:eastAsia="en-US"/>
        </w:rPr>
        <w:t xml:space="preserve"> </w:t>
      </w:r>
      <w:r w:rsidR="00E568F6">
        <w:rPr>
          <w:rFonts w:ascii="Calibri" w:eastAsia="Calibri" w:hAnsi="Calibri"/>
          <w:sz w:val="22"/>
          <w:szCs w:val="22"/>
          <w:lang w:val="en-GB" w:eastAsia="en-US"/>
        </w:rPr>
        <w:t xml:space="preserve">medicinal </w:t>
      </w:r>
      <w:r w:rsidR="00E907F8" w:rsidRPr="00C42227">
        <w:rPr>
          <w:rFonts w:ascii="Calibri" w:eastAsia="Calibri" w:hAnsi="Calibri"/>
          <w:sz w:val="22"/>
          <w:szCs w:val="22"/>
          <w:lang w:val="en-GB" w:eastAsia="en-US"/>
        </w:rPr>
        <w:t>product is marketed in Portugal</w:t>
      </w:r>
      <w:r w:rsidR="00795CE8" w:rsidRPr="00795CE8">
        <w:rPr>
          <w:rFonts w:ascii="Calibri" w:eastAsia="Calibri" w:hAnsi="Calibri"/>
          <w:sz w:val="22"/>
          <w:szCs w:val="22"/>
          <w:lang w:val="en-US" w:eastAsia="en-US"/>
        </w:rPr>
        <w:t>, another MAH/Representative should take the lead, ideally the one with the largest market share in Portugal.</w:t>
      </w:r>
    </w:p>
    <w:p w14:paraId="5B25AAF1" w14:textId="317E6007" w:rsidR="00E907F8" w:rsidRPr="00402545" w:rsidRDefault="00E907F8" w:rsidP="00E907F8">
      <w:pPr>
        <w:pStyle w:val="Ttulo"/>
        <w:spacing w:line="360" w:lineRule="auto"/>
        <w:ind w:left="142"/>
        <w:jc w:val="left"/>
        <w:rPr>
          <w:rFonts w:ascii="Calibri" w:hAnsi="Calibri"/>
          <w:sz w:val="22"/>
          <w:szCs w:val="22"/>
          <w:lang w:val="en-GB"/>
        </w:rPr>
      </w:pPr>
      <w:bookmarkStart w:id="0" w:name="_Toc25842863"/>
      <w:bookmarkStart w:id="1" w:name="_Toc25842954"/>
      <w:bookmarkStart w:id="2" w:name="_Toc164258404"/>
      <w:r>
        <w:rPr>
          <w:rFonts w:ascii="Calibri" w:hAnsi="Calibri"/>
          <w:sz w:val="22"/>
          <w:szCs w:val="22"/>
          <w:lang w:val="en-US"/>
        </w:rPr>
        <w:lastRenderedPageBreak/>
        <w:t xml:space="preserve">II – </w:t>
      </w:r>
      <w:r>
        <w:rPr>
          <w:rFonts w:ascii="Calibri" w:hAnsi="Calibri"/>
          <w:sz w:val="22"/>
          <w:szCs w:val="22"/>
          <w:lang w:val="en-GB"/>
        </w:rPr>
        <w:t>Application instructions</w:t>
      </w:r>
      <w:bookmarkEnd w:id="0"/>
      <w:bookmarkEnd w:id="1"/>
      <w:bookmarkEnd w:id="2"/>
      <w:r>
        <w:rPr>
          <w:rFonts w:ascii="Calibri" w:hAnsi="Calibri"/>
          <w:sz w:val="22"/>
          <w:szCs w:val="22"/>
          <w:lang w:val="en-GB"/>
        </w:rPr>
        <w:t xml:space="preserve"> </w:t>
      </w:r>
    </w:p>
    <w:p w14:paraId="13C9A989" w14:textId="5180E06C" w:rsidR="00C34D59" w:rsidRDefault="00C34D59" w:rsidP="00C34D59">
      <w:pPr>
        <w:spacing w:line="360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</w:p>
    <w:p w14:paraId="6232E6DF" w14:textId="631A561A" w:rsidR="00E907F8" w:rsidRPr="00330C9E" w:rsidRDefault="00E907F8" w:rsidP="00E907F8">
      <w:pPr>
        <w:pStyle w:val="PargrafodaLista"/>
        <w:spacing w:line="360" w:lineRule="auto"/>
        <w:ind w:left="0"/>
        <w:jc w:val="both"/>
        <w:rPr>
          <w:lang w:val="en-US"/>
        </w:rPr>
      </w:pPr>
      <w:r>
        <w:rPr>
          <w:lang w:val="en-US"/>
        </w:rPr>
        <w:t>T</w:t>
      </w:r>
      <w:r w:rsidRPr="00330C9E">
        <w:rPr>
          <w:lang w:val="en-US"/>
        </w:rPr>
        <w:t xml:space="preserve">he </w:t>
      </w:r>
      <w:r w:rsidR="00ED7480">
        <w:rPr>
          <w:lang w:val="en-US"/>
        </w:rPr>
        <w:t xml:space="preserve">validation </w:t>
      </w:r>
      <w:r w:rsidRPr="00330C9E">
        <w:rPr>
          <w:lang w:val="en-US"/>
        </w:rPr>
        <w:t xml:space="preserve">request </w:t>
      </w:r>
      <w:r>
        <w:rPr>
          <w:lang w:val="en-US"/>
        </w:rPr>
        <w:t>shall</w:t>
      </w:r>
      <w:r w:rsidRPr="00330C9E">
        <w:rPr>
          <w:lang w:val="en-US"/>
        </w:rPr>
        <w:t xml:space="preserve"> </w:t>
      </w:r>
      <w:r>
        <w:rPr>
          <w:lang w:val="en-US"/>
        </w:rPr>
        <w:t xml:space="preserve">be </w:t>
      </w:r>
      <w:r w:rsidRPr="00330C9E">
        <w:rPr>
          <w:lang w:val="en-US"/>
        </w:rPr>
        <w:t>addressed to the Directorate of Risk Management for Medicines (</w:t>
      </w:r>
      <w:proofErr w:type="spellStart"/>
      <w:r w:rsidRPr="00330C9E">
        <w:rPr>
          <w:lang w:val="en-US"/>
        </w:rPr>
        <w:t>Direção</w:t>
      </w:r>
      <w:proofErr w:type="spellEnd"/>
      <w:r w:rsidRPr="00330C9E">
        <w:rPr>
          <w:lang w:val="en-US"/>
        </w:rPr>
        <w:t xml:space="preserve"> de </w:t>
      </w:r>
      <w:proofErr w:type="spellStart"/>
      <w:r w:rsidRPr="00330C9E">
        <w:rPr>
          <w:lang w:val="en-US"/>
        </w:rPr>
        <w:t>Gestão</w:t>
      </w:r>
      <w:proofErr w:type="spellEnd"/>
      <w:r w:rsidRPr="00330C9E">
        <w:rPr>
          <w:lang w:val="en-US"/>
        </w:rPr>
        <w:t xml:space="preserve"> do </w:t>
      </w:r>
      <w:proofErr w:type="spellStart"/>
      <w:r w:rsidRPr="00330C9E">
        <w:rPr>
          <w:lang w:val="en-US"/>
        </w:rPr>
        <w:t>Risco</w:t>
      </w:r>
      <w:proofErr w:type="spellEnd"/>
      <w:r w:rsidRPr="00330C9E">
        <w:rPr>
          <w:lang w:val="en-US"/>
        </w:rPr>
        <w:t xml:space="preserve"> de </w:t>
      </w:r>
      <w:proofErr w:type="spellStart"/>
      <w:r w:rsidRPr="00330C9E">
        <w:rPr>
          <w:lang w:val="en-US"/>
        </w:rPr>
        <w:t>Medicamentos</w:t>
      </w:r>
      <w:proofErr w:type="spellEnd"/>
      <w:r w:rsidRPr="00330C9E">
        <w:rPr>
          <w:lang w:val="en-US"/>
        </w:rPr>
        <w:t xml:space="preserve"> – DGRM), </w:t>
      </w:r>
      <w:r w:rsidR="00440AFB">
        <w:rPr>
          <w:lang w:val="en-US"/>
        </w:rPr>
        <w:t>via email at</w:t>
      </w:r>
      <w:r w:rsidR="008918E7" w:rsidRPr="008918E7">
        <w:rPr>
          <w:lang w:val="en-US"/>
        </w:rPr>
        <w:t xml:space="preserve"> </w:t>
      </w:r>
      <w:hyperlink r:id="rId10" w:history="1">
        <w:r w:rsidR="008918E7" w:rsidRPr="00BE6E44">
          <w:rPr>
            <w:rStyle w:val="Hiperligao"/>
            <w:lang w:val="en-US"/>
          </w:rPr>
          <w:t>info.seguranca@infarmed.pt</w:t>
        </w:r>
      </w:hyperlink>
      <w:r w:rsidR="008918E7">
        <w:rPr>
          <w:lang w:val="en-US"/>
        </w:rPr>
        <w:t>, and must include</w:t>
      </w:r>
      <w:r w:rsidRPr="00330C9E">
        <w:rPr>
          <w:lang w:val="en-US"/>
        </w:rPr>
        <w:t>:</w:t>
      </w:r>
    </w:p>
    <w:p w14:paraId="55522CC5" w14:textId="77777777" w:rsidR="00E907F8" w:rsidRDefault="00E907F8" w:rsidP="00C34D59">
      <w:pPr>
        <w:spacing w:line="360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</w:p>
    <w:p w14:paraId="49F8065F" w14:textId="579D8E5C" w:rsidR="008918E7" w:rsidRDefault="005349A4" w:rsidP="00C42227">
      <w:pPr>
        <w:pStyle w:val="PargrafodaLista"/>
        <w:numPr>
          <w:ilvl w:val="0"/>
          <w:numId w:val="10"/>
        </w:numPr>
        <w:spacing w:line="360" w:lineRule="auto"/>
        <w:jc w:val="both"/>
        <w:rPr>
          <w:lang w:val="en-US"/>
        </w:rPr>
      </w:pPr>
      <w:r>
        <w:rPr>
          <w:lang w:val="en-US"/>
        </w:rPr>
        <w:t>I</w:t>
      </w:r>
      <w:r w:rsidR="008918E7">
        <w:rPr>
          <w:lang w:val="en-US"/>
        </w:rPr>
        <w:t>nformation on the MAH</w:t>
      </w:r>
      <w:r w:rsidR="00BB5B3F">
        <w:rPr>
          <w:lang w:val="en-US"/>
        </w:rPr>
        <w:t>/Representative</w:t>
      </w:r>
      <w:r w:rsidR="000E7C38" w:rsidRPr="000E7C38">
        <w:rPr>
          <w:rStyle w:val="Refdenotaderodap"/>
          <w:lang w:val="en-US"/>
        </w:rPr>
        <w:footnoteReference w:customMarkFollows="1" w:id="2"/>
        <w:sym w:font="Symbol" w:char="F02A"/>
      </w:r>
      <w:r w:rsidR="008918E7">
        <w:rPr>
          <w:lang w:val="en-US"/>
        </w:rPr>
        <w:t xml:space="preserve"> or the </w:t>
      </w:r>
      <w:r w:rsidR="00BB5B3F">
        <w:rPr>
          <w:lang w:val="en-GB"/>
        </w:rPr>
        <w:t>main</w:t>
      </w:r>
      <w:r w:rsidR="008918E7">
        <w:rPr>
          <w:lang w:val="en-GB"/>
        </w:rPr>
        <w:t xml:space="preserve"> contact point and other MAHs of the consortium</w:t>
      </w:r>
      <w:r w:rsidR="00BB5B3F">
        <w:rPr>
          <w:lang w:val="en-US"/>
        </w:rPr>
        <w:t xml:space="preserve">, </w:t>
      </w:r>
      <w:r w:rsidR="008918E7">
        <w:rPr>
          <w:lang w:val="en-US"/>
        </w:rPr>
        <w:t xml:space="preserve">including </w:t>
      </w:r>
      <w:r w:rsidR="00440AFB">
        <w:rPr>
          <w:lang w:val="en-US"/>
        </w:rPr>
        <w:t xml:space="preserve">the </w:t>
      </w:r>
      <w:r w:rsidR="008918E7">
        <w:rPr>
          <w:lang w:val="en-US"/>
        </w:rPr>
        <w:t>contact point’s name and email;</w:t>
      </w:r>
    </w:p>
    <w:p w14:paraId="4161A205" w14:textId="0FBB919E" w:rsidR="00E907F8" w:rsidRPr="00E16D7E" w:rsidRDefault="005349A4" w:rsidP="00C42227">
      <w:pPr>
        <w:pStyle w:val="PargrafodaLista"/>
        <w:numPr>
          <w:ilvl w:val="0"/>
          <w:numId w:val="9"/>
        </w:numPr>
        <w:spacing w:line="360" w:lineRule="auto"/>
        <w:jc w:val="both"/>
        <w:rPr>
          <w:lang w:val="en-US"/>
        </w:rPr>
      </w:pPr>
      <w:r>
        <w:rPr>
          <w:lang w:val="en-US"/>
        </w:rPr>
        <w:t>In</w:t>
      </w:r>
      <w:r w:rsidR="00BB5B3F" w:rsidRPr="00BB5B3F">
        <w:rPr>
          <w:lang w:val="en-US"/>
        </w:rPr>
        <w:t xml:space="preserve"> </w:t>
      </w:r>
      <w:r w:rsidR="00440AFB">
        <w:rPr>
          <w:lang w:val="en-US"/>
        </w:rPr>
        <w:t xml:space="preserve">the </w:t>
      </w:r>
      <w:r w:rsidR="00BB5B3F" w:rsidRPr="00BB5B3F">
        <w:rPr>
          <w:lang w:val="en-US"/>
        </w:rPr>
        <w:t>case of a consortium, confirmation from each MAH/Representative delegatin</w:t>
      </w:r>
      <w:r w:rsidR="00755F25">
        <w:rPr>
          <w:lang w:val="en-US"/>
        </w:rPr>
        <w:t>g</w:t>
      </w:r>
      <w:r w:rsidR="00BB5B3F" w:rsidRPr="00BB5B3F">
        <w:rPr>
          <w:lang w:val="en-US"/>
        </w:rPr>
        <w:t xml:space="preserve"> responsibility to the MAH/Representative act</w:t>
      </w:r>
      <w:r w:rsidR="00755F25">
        <w:rPr>
          <w:lang w:val="en-US"/>
        </w:rPr>
        <w:t>ing</w:t>
      </w:r>
      <w:r w:rsidR="00BB5B3F" w:rsidRPr="00BB5B3F">
        <w:rPr>
          <w:lang w:val="en-US"/>
        </w:rPr>
        <w:t xml:space="preserve"> as </w:t>
      </w:r>
      <w:r w:rsidR="00755F25">
        <w:rPr>
          <w:lang w:val="en-US"/>
        </w:rPr>
        <w:t xml:space="preserve">the </w:t>
      </w:r>
      <w:r w:rsidR="00BB5B3F" w:rsidRPr="00BB5B3F">
        <w:rPr>
          <w:lang w:val="en-US"/>
        </w:rPr>
        <w:t xml:space="preserve">main contact point for the consortium (email sent to </w:t>
      </w:r>
      <w:hyperlink r:id="rId11" w:history="1">
        <w:r w:rsidR="00BB5B3F" w:rsidRPr="00C42227">
          <w:rPr>
            <w:rStyle w:val="Hiperligao"/>
            <w:lang w:val="en-GB"/>
          </w:rPr>
          <w:t>info.seguranca@infarmed.pt</w:t>
        </w:r>
      </w:hyperlink>
      <w:r w:rsidR="00BB5B3F" w:rsidRPr="00BB5B3F">
        <w:rPr>
          <w:lang w:val="en-US"/>
        </w:rPr>
        <w:t xml:space="preserve"> following the initial submis</w:t>
      </w:r>
      <w:r w:rsidR="00BB5B3F" w:rsidRPr="00E16D7E">
        <w:rPr>
          <w:lang w:val="en-US"/>
        </w:rPr>
        <w:t>sion of the</w:t>
      </w:r>
      <w:r w:rsidR="00BB5B3F">
        <w:rPr>
          <w:lang w:val="en-US"/>
        </w:rPr>
        <w:t xml:space="preserve"> </w:t>
      </w:r>
      <w:r w:rsidR="00BB5B3F" w:rsidRPr="00BB5B3F">
        <w:rPr>
          <w:lang w:val="en-US"/>
        </w:rPr>
        <w:t xml:space="preserve">joint </w:t>
      </w:r>
      <w:r w:rsidR="00BB5B3F">
        <w:rPr>
          <w:lang w:val="en-US"/>
        </w:rPr>
        <w:t>DHPC</w:t>
      </w:r>
      <w:r w:rsidR="00BB5B3F" w:rsidRPr="00A94A19">
        <w:rPr>
          <w:lang w:val="en-US"/>
        </w:rPr>
        <w:t xml:space="preserve"> </w:t>
      </w:r>
      <w:r w:rsidR="00BB5B3F" w:rsidRPr="00BB5B3F">
        <w:rPr>
          <w:lang w:val="en-US"/>
        </w:rPr>
        <w:t>proposal);</w:t>
      </w:r>
    </w:p>
    <w:p w14:paraId="063A3F82" w14:textId="04477EF1" w:rsidR="00E907F8" w:rsidRPr="00E16D7E" w:rsidRDefault="005349A4" w:rsidP="00C42227">
      <w:pPr>
        <w:pStyle w:val="PargrafodaLista"/>
        <w:numPr>
          <w:ilvl w:val="0"/>
          <w:numId w:val="9"/>
        </w:numPr>
        <w:spacing w:line="360" w:lineRule="auto"/>
        <w:jc w:val="both"/>
        <w:rPr>
          <w:lang w:val="en-US"/>
        </w:rPr>
      </w:pPr>
      <w:r>
        <w:rPr>
          <w:lang w:val="en-US"/>
        </w:rPr>
        <w:t>F</w:t>
      </w:r>
      <w:r w:rsidR="00BB5B3F" w:rsidRPr="00E16D7E">
        <w:rPr>
          <w:lang w:val="en-US"/>
        </w:rPr>
        <w:t xml:space="preserve">raming of the request (e.g.: </w:t>
      </w:r>
      <w:r w:rsidR="00BB5B3F">
        <w:rPr>
          <w:lang w:val="en-US"/>
        </w:rPr>
        <w:t>CHMP agreement</w:t>
      </w:r>
      <w:r w:rsidR="00BB5B3F" w:rsidRPr="00E16D7E">
        <w:rPr>
          <w:lang w:val="en-US"/>
        </w:rPr>
        <w:t xml:space="preserve"> </w:t>
      </w:r>
      <w:r w:rsidR="00BB5B3F">
        <w:rPr>
          <w:lang w:val="en-US"/>
        </w:rPr>
        <w:t xml:space="preserve">following a safety issue, condition/requirement of the marketing </w:t>
      </w:r>
      <w:proofErr w:type="spellStart"/>
      <w:r w:rsidR="00BB5B3F">
        <w:rPr>
          <w:lang w:val="en-US"/>
        </w:rPr>
        <w:t>authorisation</w:t>
      </w:r>
      <w:proofErr w:type="spellEnd"/>
      <w:r w:rsidR="00BB5B3F">
        <w:rPr>
          <w:lang w:val="en-US"/>
        </w:rPr>
        <w:t xml:space="preserve">, </w:t>
      </w:r>
      <w:r w:rsidR="00BB5B3F" w:rsidRPr="00E16D7E">
        <w:rPr>
          <w:lang w:val="en-US"/>
        </w:rPr>
        <w:t>European Commission Decision</w:t>
      </w:r>
      <w:r w:rsidR="00BB5B3F">
        <w:rPr>
          <w:lang w:val="en-US"/>
        </w:rPr>
        <w:t>,</w:t>
      </w:r>
      <w:r w:rsidR="00BB5B3F" w:rsidRPr="00BB5B3F">
        <w:rPr>
          <w:lang w:val="en-US"/>
        </w:rPr>
        <w:t xml:space="preserve"> </w:t>
      </w:r>
      <w:r w:rsidR="00BB5B3F">
        <w:rPr>
          <w:lang w:val="en-US"/>
        </w:rPr>
        <w:t>in the scope of a referral or a single assessment of PSURs</w:t>
      </w:r>
      <w:r w:rsidR="00BB5B3F" w:rsidRPr="00E16D7E">
        <w:rPr>
          <w:lang w:val="en-US"/>
        </w:rPr>
        <w:t>);</w:t>
      </w:r>
    </w:p>
    <w:p w14:paraId="1B49B786" w14:textId="46867DB4" w:rsidR="00CA56A7" w:rsidRDefault="005349A4" w:rsidP="00C42227">
      <w:pPr>
        <w:pStyle w:val="PargrafodaLista"/>
        <w:numPr>
          <w:ilvl w:val="1"/>
          <w:numId w:val="8"/>
        </w:numPr>
        <w:tabs>
          <w:tab w:val="clear" w:pos="1440"/>
          <w:tab w:val="num" w:pos="1100"/>
        </w:tabs>
        <w:spacing w:line="360" w:lineRule="auto"/>
        <w:ind w:left="720"/>
        <w:jc w:val="both"/>
        <w:rPr>
          <w:lang w:val="en-US"/>
        </w:rPr>
      </w:pPr>
      <w:r>
        <w:rPr>
          <w:lang w:val="en-US"/>
        </w:rPr>
        <w:t>D</w:t>
      </w:r>
      <w:r w:rsidR="00CA56A7" w:rsidRPr="00330C9E">
        <w:rPr>
          <w:lang w:val="en-US"/>
        </w:rPr>
        <w:t xml:space="preserve">etailed description of the </w:t>
      </w:r>
      <w:r w:rsidR="00ED7480">
        <w:rPr>
          <w:lang w:val="en-US"/>
        </w:rPr>
        <w:t>proposed</w:t>
      </w:r>
      <w:r>
        <w:rPr>
          <w:lang w:val="en-US"/>
        </w:rPr>
        <w:t xml:space="preserve"> </w:t>
      </w:r>
      <w:r w:rsidR="00756D49">
        <w:rPr>
          <w:lang w:val="en-US"/>
        </w:rPr>
        <w:t>distribution</w:t>
      </w:r>
      <w:r w:rsidRPr="00330C9E">
        <w:rPr>
          <w:lang w:val="en-US"/>
        </w:rPr>
        <w:t xml:space="preserve"> </w:t>
      </w:r>
      <w:r w:rsidR="00CA56A7">
        <w:rPr>
          <w:lang w:val="en-US"/>
        </w:rPr>
        <w:t>plan</w:t>
      </w:r>
      <w:r w:rsidR="00CA56A7" w:rsidRPr="00330C9E">
        <w:rPr>
          <w:lang w:val="en-US"/>
        </w:rPr>
        <w:t xml:space="preserve"> </w:t>
      </w:r>
      <w:r w:rsidR="00CA56A7">
        <w:rPr>
          <w:lang w:val="en-US"/>
        </w:rPr>
        <w:t>in Portugal</w:t>
      </w:r>
      <w:r w:rsidR="00CA56A7" w:rsidRPr="00330C9E">
        <w:rPr>
          <w:lang w:val="en-US"/>
        </w:rPr>
        <w:t>, including</w:t>
      </w:r>
      <w:r w:rsidR="00CA56A7">
        <w:rPr>
          <w:lang w:val="en-US"/>
        </w:rPr>
        <w:t>:</w:t>
      </w:r>
    </w:p>
    <w:p w14:paraId="76124B65" w14:textId="468C8B3E" w:rsidR="00CA56A7" w:rsidRDefault="00CA56A7" w:rsidP="00C42227">
      <w:pPr>
        <w:pStyle w:val="PargrafodaLista"/>
        <w:spacing w:line="360" w:lineRule="auto"/>
        <w:ind w:left="1060"/>
        <w:jc w:val="both"/>
        <w:rPr>
          <w:lang w:val="en-US"/>
        </w:rPr>
      </w:pPr>
      <w:r>
        <w:rPr>
          <w:lang w:val="en-US"/>
        </w:rPr>
        <w:t>-</w:t>
      </w:r>
      <w:r w:rsidRPr="00330C9E">
        <w:rPr>
          <w:lang w:val="en-US"/>
        </w:rPr>
        <w:t xml:space="preserve"> </w:t>
      </w:r>
      <w:r w:rsidRPr="00C42227">
        <w:rPr>
          <w:lang w:val="en-US"/>
        </w:rPr>
        <w:t>target population</w:t>
      </w:r>
      <w:r>
        <w:rPr>
          <w:lang w:val="en-US"/>
        </w:rPr>
        <w:t xml:space="preserve"> (whom </w:t>
      </w:r>
      <w:r w:rsidR="00ED7480">
        <w:rPr>
          <w:lang w:val="en-US"/>
        </w:rPr>
        <w:t xml:space="preserve">the DHPC is </w:t>
      </w:r>
      <w:r>
        <w:rPr>
          <w:lang w:val="en-US"/>
        </w:rPr>
        <w:t>targeted to</w:t>
      </w:r>
      <w:r w:rsidR="00ED7480">
        <w:rPr>
          <w:lang w:val="en-US"/>
        </w:rPr>
        <w:t>,</w:t>
      </w:r>
      <w:r>
        <w:rPr>
          <w:lang w:val="en-US"/>
        </w:rPr>
        <w:t xml:space="preserve"> including the medical specialties);</w:t>
      </w:r>
    </w:p>
    <w:p w14:paraId="36E358FA" w14:textId="799C5C78" w:rsidR="00CA56A7" w:rsidRDefault="00CA56A7" w:rsidP="00C42227">
      <w:pPr>
        <w:pStyle w:val="PargrafodaLista"/>
        <w:spacing w:line="360" w:lineRule="auto"/>
        <w:ind w:left="1060"/>
        <w:jc w:val="both"/>
        <w:rPr>
          <w:lang w:val="en-US"/>
        </w:rPr>
      </w:pPr>
      <w:r>
        <w:rPr>
          <w:lang w:val="en-US"/>
        </w:rPr>
        <w:t>- distribution method (</w:t>
      </w:r>
      <w:r w:rsidR="005349A4">
        <w:rPr>
          <w:lang w:val="en-US"/>
        </w:rPr>
        <w:t xml:space="preserve">by </w:t>
      </w:r>
      <w:r>
        <w:rPr>
          <w:lang w:val="en-US"/>
        </w:rPr>
        <w:t xml:space="preserve">post, email, in </w:t>
      </w:r>
      <w:r w:rsidR="005349A4">
        <w:rPr>
          <w:lang w:val="en-US"/>
        </w:rPr>
        <w:t>hand</w:t>
      </w:r>
      <w:r>
        <w:rPr>
          <w:lang w:val="en-US"/>
        </w:rPr>
        <w:t>, etc.);</w:t>
      </w:r>
    </w:p>
    <w:p w14:paraId="4AD94F41" w14:textId="40536DB7" w:rsidR="00CA56A7" w:rsidRDefault="00CA56A7" w:rsidP="00C42227">
      <w:pPr>
        <w:pStyle w:val="PargrafodaLista"/>
        <w:spacing w:line="360" w:lineRule="auto"/>
        <w:ind w:left="1060"/>
        <w:jc w:val="both"/>
        <w:rPr>
          <w:lang w:val="en-US"/>
        </w:rPr>
      </w:pPr>
      <w:r>
        <w:rPr>
          <w:lang w:val="en-US"/>
        </w:rPr>
        <w:t xml:space="preserve">- </w:t>
      </w:r>
      <w:r w:rsidR="00756D49">
        <w:rPr>
          <w:lang w:val="en-US"/>
        </w:rPr>
        <w:t>d</w:t>
      </w:r>
      <w:r>
        <w:rPr>
          <w:lang w:val="en-US"/>
        </w:rPr>
        <w:t>ate for dissemination</w:t>
      </w:r>
      <w:r w:rsidR="005349A4">
        <w:rPr>
          <w:lang w:val="en-US"/>
        </w:rPr>
        <w:t xml:space="preserve"> (according with the agreed communication plan or the proposed distribution date</w:t>
      </w:r>
      <w:r>
        <w:rPr>
          <w:lang w:val="en-US"/>
        </w:rPr>
        <w:t>, if the former</w:t>
      </w:r>
      <w:r w:rsidR="005349A4">
        <w:rPr>
          <w:lang w:val="en-US"/>
        </w:rPr>
        <w:t xml:space="preserve"> does not exist or it</w:t>
      </w:r>
      <w:r>
        <w:rPr>
          <w:lang w:val="en-US"/>
        </w:rPr>
        <w:t xml:space="preserve"> is not applicable</w:t>
      </w:r>
      <w:r w:rsidR="005349A4">
        <w:rPr>
          <w:lang w:val="en-US"/>
        </w:rPr>
        <w:t xml:space="preserve"> for justified reasons).</w:t>
      </w:r>
    </w:p>
    <w:p w14:paraId="0DC241B0" w14:textId="77777777" w:rsidR="00CA56A7" w:rsidRPr="00330C9E" w:rsidRDefault="00CA56A7" w:rsidP="00C42227">
      <w:pPr>
        <w:pStyle w:val="PargrafodaLista"/>
        <w:spacing w:line="360" w:lineRule="auto"/>
        <w:ind w:left="1430"/>
        <w:jc w:val="both"/>
        <w:rPr>
          <w:lang w:val="en-US"/>
        </w:rPr>
      </w:pPr>
    </w:p>
    <w:p w14:paraId="705EC4F1" w14:textId="7043F65E" w:rsidR="00CA56A7" w:rsidRPr="00E16D7E" w:rsidRDefault="00E16D7E" w:rsidP="00C42227">
      <w:pPr>
        <w:spacing w:line="360" w:lineRule="auto"/>
        <w:jc w:val="both"/>
        <w:rPr>
          <w:lang w:val="en-US"/>
        </w:rPr>
      </w:pPr>
      <w:r w:rsidRPr="00E16D7E">
        <w:rPr>
          <w:rFonts w:ascii="Calibri" w:eastAsia="Calibri" w:hAnsi="Calibri"/>
          <w:sz w:val="22"/>
          <w:szCs w:val="22"/>
          <w:lang w:val="en-US" w:eastAsia="en-US"/>
        </w:rPr>
        <w:t xml:space="preserve">Attached to the e-mail, the </w:t>
      </w:r>
      <w:r w:rsidR="00CA56A7" w:rsidRPr="00E16D7E">
        <w:rPr>
          <w:rFonts w:ascii="Calibri" w:eastAsia="Calibri" w:hAnsi="Calibri"/>
          <w:sz w:val="22"/>
          <w:szCs w:val="22"/>
          <w:lang w:val="en-US" w:eastAsia="en-US"/>
        </w:rPr>
        <w:t xml:space="preserve">draft Portuguese </w:t>
      </w:r>
      <w:r w:rsidR="00756D49">
        <w:rPr>
          <w:rFonts w:ascii="Calibri" w:eastAsia="Calibri" w:hAnsi="Calibri"/>
          <w:sz w:val="22"/>
          <w:szCs w:val="22"/>
          <w:lang w:val="en-US" w:eastAsia="en-US"/>
        </w:rPr>
        <w:t>version</w:t>
      </w:r>
      <w:r w:rsidR="00756D49" w:rsidRPr="00E16D7E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="00CA56A7" w:rsidRPr="00E16D7E">
        <w:rPr>
          <w:rFonts w:ascii="Calibri" w:eastAsia="Calibri" w:hAnsi="Calibri"/>
          <w:sz w:val="22"/>
          <w:szCs w:val="22"/>
          <w:lang w:val="en-US" w:eastAsia="en-US"/>
        </w:rPr>
        <w:t>of the DHPC in Word format and the final approved English version</w:t>
      </w:r>
      <w:r w:rsidRPr="00E16D7E">
        <w:rPr>
          <w:rFonts w:ascii="Calibri" w:eastAsia="Calibri" w:hAnsi="Calibri"/>
          <w:sz w:val="22"/>
          <w:szCs w:val="22"/>
          <w:lang w:val="en-US" w:eastAsia="en-US"/>
        </w:rPr>
        <w:t xml:space="preserve"> (</w:t>
      </w:r>
      <w:r w:rsidR="00CA56A7" w:rsidRPr="00E16D7E">
        <w:rPr>
          <w:rFonts w:ascii="Calibri" w:eastAsia="Calibri" w:hAnsi="Calibri"/>
          <w:sz w:val="22"/>
          <w:szCs w:val="22"/>
          <w:lang w:val="en-US" w:eastAsia="en-US"/>
        </w:rPr>
        <w:t>when applicable</w:t>
      </w:r>
      <w:r w:rsidRPr="00E16D7E">
        <w:rPr>
          <w:rFonts w:ascii="Calibri" w:eastAsia="Calibri" w:hAnsi="Calibri"/>
          <w:sz w:val="22"/>
          <w:szCs w:val="22"/>
          <w:lang w:val="en-US" w:eastAsia="en-US"/>
        </w:rPr>
        <w:t>) should be provided, along with the communication plan agreed with the EC, EMA, RMS or NCA (when applicable)</w:t>
      </w:r>
      <w:r w:rsidR="00CA56A7" w:rsidRPr="00E16D7E">
        <w:rPr>
          <w:rFonts w:ascii="Calibri" w:eastAsia="Calibri" w:hAnsi="Calibri"/>
          <w:sz w:val="22"/>
          <w:szCs w:val="22"/>
          <w:lang w:val="en-US" w:eastAsia="en-US"/>
        </w:rPr>
        <w:t xml:space="preserve">. </w:t>
      </w:r>
    </w:p>
    <w:p w14:paraId="7EB640BE" w14:textId="6CC15ABF" w:rsidR="00CA56A7" w:rsidRDefault="00CA56A7" w:rsidP="00C42227">
      <w:pPr>
        <w:pStyle w:val="PargrafodaLista"/>
        <w:spacing w:line="360" w:lineRule="auto"/>
        <w:ind w:left="1080"/>
        <w:jc w:val="both"/>
        <w:rPr>
          <w:lang w:val="en-US"/>
        </w:rPr>
      </w:pPr>
    </w:p>
    <w:p w14:paraId="0D144111" w14:textId="3E6BC0B3" w:rsidR="00E16D7E" w:rsidRPr="001C370A" w:rsidRDefault="00E16D7E" w:rsidP="00E16D7E">
      <w:pPr>
        <w:pStyle w:val="Ttulo"/>
        <w:spacing w:line="360" w:lineRule="auto"/>
        <w:ind w:left="142"/>
        <w:jc w:val="left"/>
        <w:rPr>
          <w:rFonts w:ascii="Calibri" w:hAnsi="Calibri"/>
          <w:sz w:val="22"/>
          <w:szCs w:val="22"/>
          <w:lang w:val="en-GB"/>
        </w:rPr>
      </w:pPr>
      <w:bookmarkStart w:id="3" w:name="_Toc25842866"/>
      <w:bookmarkStart w:id="4" w:name="_Toc25842957"/>
      <w:bookmarkStart w:id="5" w:name="_Toc164258407"/>
      <w:r>
        <w:rPr>
          <w:rFonts w:ascii="Calibri" w:hAnsi="Calibri"/>
          <w:sz w:val="22"/>
          <w:szCs w:val="22"/>
          <w:lang w:val="en-US"/>
        </w:rPr>
        <w:t xml:space="preserve">III – Agreement and Dissemination of </w:t>
      </w:r>
      <w:bookmarkEnd w:id="3"/>
      <w:bookmarkEnd w:id="4"/>
      <w:bookmarkEnd w:id="5"/>
      <w:r>
        <w:rPr>
          <w:rFonts w:ascii="Calibri" w:hAnsi="Calibri"/>
          <w:sz w:val="22"/>
          <w:szCs w:val="22"/>
          <w:lang w:val="en-US"/>
        </w:rPr>
        <w:t xml:space="preserve">the DHPC </w:t>
      </w:r>
    </w:p>
    <w:p w14:paraId="41065E36" w14:textId="77777777" w:rsidR="00CA56A7" w:rsidRPr="0002513A" w:rsidRDefault="00CA56A7" w:rsidP="00C42227">
      <w:pPr>
        <w:pStyle w:val="PargrafodaLista"/>
        <w:spacing w:line="360" w:lineRule="auto"/>
        <w:ind w:left="0"/>
        <w:jc w:val="both"/>
        <w:rPr>
          <w:lang w:val="en-GB"/>
        </w:rPr>
      </w:pPr>
    </w:p>
    <w:p w14:paraId="2C592565" w14:textId="181D24BE" w:rsidR="00CA56A7" w:rsidRDefault="00CA56A7" w:rsidP="00C42227">
      <w:pPr>
        <w:pStyle w:val="PargrafodaLista"/>
        <w:spacing w:line="360" w:lineRule="auto"/>
        <w:ind w:left="0"/>
        <w:jc w:val="both"/>
        <w:rPr>
          <w:lang w:val="en-US"/>
        </w:rPr>
      </w:pPr>
      <w:r>
        <w:rPr>
          <w:lang w:val="en-US"/>
        </w:rPr>
        <w:t>The MAH/</w:t>
      </w:r>
      <w:r w:rsidR="00E16D7E">
        <w:rPr>
          <w:lang w:val="en-US"/>
        </w:rPr>
        <w:t xml:space="preserve">Representative </w:t>
      </w:r>
      <w:r>
        <w:rPr>
          <w:lang w:val="en-US"/>
        </w:rPr>
        <w:t xml:space="preserve">or </w:t>
      </w:r>
      <w:r>
        <w:rPr>
          <w:lang w:val="en-GB"/>
        </w:rPr>
        <w:t xml:space="preserve">the </w:t>
      </w:r>
      <w:r w:rsidR="00E16D7E">
        <w:rPr>
          <w:lang w:val="en-GB"/>
        </w:rPr>
        <w:t xml:space="preserve">main </w:t>
      </w:r>
      <w:r>
        <w:rPr>
          <w:lang w:val="en-GB"/>
        </w:rPr>
        <w:t>contact point and the other MAHs of the consortium</w:t>
      </w:r>
      <w:r>
        <w:rPr>
          <w:lang w:val="en-US"/>
        </w:rPr>
        <w:t xml:space="preserve"> shall wait for </w:t>
      </w:r>
      <w:proofErr w:type="spellStart"/>
      <w:r w:rsidR="00E16D7E">
        <w:rPr>
          <w:lang w:val="en-US"/>
        </w:rPr>
        <w:t>Infarmed</w:t>
      </w:r>
      <w:r w:rsidR="00756D49">
        <w:rPr>
          <w:lang w:val="en-US"/>
        </w:rPr>
        <w:t>’s</w:t>
      </w:r>
      <w:proofErr w:type="spellEnd"/>
      <w:r w:rsidR="00E16D7E">
        <w:rPr>
          <w:lang w:val="en-US"/>
        </w:rPr>
        <w:t xml:space="preserve"> </w:t>
      </w:r>
      <w:r>
        <w:rPr>
          <w:lang w:val="en-US"/>
        </w:rPr>
        <w:t>validation of the DHPC prior to any action</w:t>
      </w:r>
      <w:r w:rsidR="00756D49">
        <w:rPr>
          <w:lang w:val="en-US"/>
        </w:rPr>
        <w:t xml:space="preserve">, being </w:t>
      </w:r>
      <w:r>
        <w:rPr>
          <w:lang w:val="en-US"/>
        </w:rPr>
        <w:t>expect</w:t>
      </w:r>
      <w:r w:rsidR="00756D49">
        <w:rPr>
          <w:lang w:val="en-US"/>
        </w:rPr>
        <w:t>ed</w:t>
      </w:r>
      <w:r>
        <w:rPr>
          <w:lang w:val="en-US"/>
        </w:rPr>
        <w:t xml:space="preserve"> that further elements or changes </w:t>
      </w:r>
      <w:r w:rsidR="00BB57CA">
        <w:rPr>
          <w:lang w:val="en-US"/>
        </w:rPr>
        <w:t>may</w:t>
      </w:r>
      <w:r w:rsidR="00E16D7E">
        <w:rPr>
          <w:lang w:val="en-US"/>
        </w:rPr>
        <w:t xml:space="preserve"> </w:t>
      </w:r>
      <w:r>
        <w:rPr>
          <w:lang w:val="en-US"/>
        </w:rPr>
        <w:t xml:space="preserve">be requested by </w:t>
      </w:r>
      <w:proofErr w:type="spellStart"/>
      <w:r>
        <w:rPr>
          <w:lang w:val="en-US"/>
        </w:rPr>
        <w:t>Infarmed</w:t>
      </w:r>
      <w:proofErr w:type="spellEnd"/>
      <w:r>
        <w:rPr>
          <w:lang w:val="en-US"/>
        </w:rPr>
        <w:t xml:space="preserve"> during the assessment.</w:t>
      </w:r>
    </w:p>
    <w:p w14:paraId="68C81DB6" w14:textId="77777777" w:rsidR="00E16D7E" w:rsidRDefault="00E16D7E" w:rsidP="00C34D59">
      <w:pPr>
        <w:pStyle w:val="PargrafodaLista"/>
        <w:spacing w:line="360" w:lineRule="auto"/>
        <w:ind w:left="0"/>
        <w:jc w:val="both"/>
        <w:rPr>
          <w:lang w:val="en-US"/>
        </w:rPr>
      </w:pPr>
    </w:p>
    <w:p w14:paraId="72FC5D1E" w14:textId="284C551C" w:rsidR="00CA56A7" w:rsidRDefault="003D1DB1" w:rsidP="00C34D59">
      <w:pPr>
        <w:pStyle w:val="PargrafodaLista"/>
        <w:spacing w:line="360" w:lineRule="auto"/>
        <w:ind w:left="0"/>
        <w:jc w:val="both"/>
        <w:rPr>
          <w:lang w:val="en-US"/>
        </w:rPr>
      </w:pPr>
      <w:r>
        <w:rPr>
          <w:lang w:val="en-US"/>
        </w:rPr>
        <w:lastRenderedPageBreak/>
        <w:t xml:space="preserve">The </w:t>
      </w:r>
      <w:r w:rsidR="000B3146">
        <w:rPr>
          <w:lang w:val="en-US"/>
        </w:rPr>
        <w:t xml:space="preserve">timelines </w:t>
      </w:r>
      <w:r w:rsidR="00E16D7E" w:rsidRPr="00E16D7E">
        <w:rPr>
          <w:lang w:val="en-US"/>
        </w:rPr>
        <w:t xml:space="preserve">for the assessment of </w:t>
      </w:r>
      <w:r>
        <w:rPr>
          <w:lang w:val="en-US"/>
        </w:rPr>
        <w:t xml:space="preserve">the DHPC by </w:t>
      </w:r>
      <w:proofErr w:type="spellStart"/>
      <w:r>
        <w:rPr>
          <w:lang w:val="en-US"/>
        </w:rPr>
        <w:t>Infarmed</w:t>
      </w:r>
      <w:proofErr w:type="spellEnd"/>
      <w:r>
        <w:rPr>
          <w:lang w:val="en-US"/>
        </w:rPr>
        <w:t xml:space="preserve"> </w:t>
      </w:r>
      <w:r w:rsidR="00A823EC">
        <w:rPr>
          <w:lang w:val="en-US"/>
        </w:rPr>
        <w:t xml:space="preserve">are the ones </w:t>
      </w:r>
      <w:r>
        <w:rPr>
          <w:lang w:val="en-US"/>
        </w:rPr>
        <w:t>foreseen in the</w:t>
      </w:r>
      <w:r w:rsidRPr="00C42227">
        <w:rPr>
          <w:lang w:val="en-GB"/>
        </w:rPr>
        <w:t xml:space="preserve"> </w:t>
      </w:r>
      <w:r w:rsidRPr="003D1DB1">
        <w:rPr>
          <w:lang w:val="en-US"/>
        </w:rPr>
        <w:t>communication plan agreed with the EC, EMA, RMS or NCA</w:t>
      </w:r>
      <w:r w:rsidR="00E16D7E" w:rsidRPr="00E16D7E">
        <w:rPr>
          <w:lang w:val="en-US"/>
        </w:rPr>
        <w:t xml:space="preserve">. </w:t>
      </w:r>
      <w:r>
        <w:rPr>
          <w:lang w:val="en-US"/>
        </w:rPr>
        <w:t xml:space="preserve">If no communication plan is available, it should be considered a </w:t>
      </w:r>
      <w:r w:rsidR="00F2264B">
        <w:rPr>
          <w:lang w:val="en-US"/>
        </w:rPr>
        <w:t xml:space="preserve">maximum of </w:t>
      </w:r>
      <w:r>
        <w:rPr>
          <w:lang w:val="en-US"/>
        </w:rPr>
        <w:t xml:space="preserve">30 </w:t>
      </w:r>
      <w:r w:rsidR="00743645">
        <w:rPr>
          <w:lang w:val="en-US"/>
        </w:rPr>
        <w:t>days’</w:t>
      </w:r>
      <w:r>
        <w:rPr>
          <w:lang w:val="en-US"/>
        </w:rPr>
        <w:t xml:space="preserve"> timeframe</w:t>
      </w:r>
      <w:r w:rsidR="00743645">
        <w:rPr>
          <w:lang w:val="en-US"/>
        </w:rPr>
        <w:t xml:space="preserve"> for the validation</w:t>
      </w:r>
      <w:r>
        <w:rPr>
          <w:lang w:val="en-US"/>
        </w:rPr>
        <w:t>.</w:t>
      </w:r>
    </w:p>
    <w:p w14:paraId="34AA033B" w14:textId="77777777" w:rsidR="00E16D7E" w:rsidRDefault="00E16D7E" w:rsidP="00C42227">
      <w:pPr>
        <w:pStyle w:val="PargrafodaLista"/>
        <w:spacing w:line="360" w:lineRule="auto"/>
        <w:ind w:left="0"/>
        <w:jc w:val="both"/>
        <w:rPr>
          <w:lang w:val="en-US"/>
        </w:rPr>
      </w:pPr>
    </w:p>
    <w:p w14:paraId="568D4866" w14:textId="6AD5BBE4" w:rsidR="00CA56A7" w:rsidRDefault="00743645" w:rsidP="00C42227">
      <w:pPr>
        <w:pStyle w:val="PargrafodaLista"/>
        <w:spacing w:line="360" w:lineRule="auto"/>
        <w:ind w:left="0"/>
        <w:jc w:val="both"/>
        <w:rPr>
          <w:lang w:val="en-US"/>
        </w:rPr>
      </w:pPr>
      <w:r>
        <w:rPr>
          <w:lang w:val="en-US"/>
        </w:rPr>
        <w:t>After receiving the DHPC´s final validation email, a</w:t>
      </w:r>
      <w:r w:rsidR="00CA56A7">
        <w:rPr>
          <w:lang w:val="en-US"/>
        </w:rPr>
        <w:t xml:space="preserve"> </w:t>
      </w:r>
      <w:r>
        <w:rPr>
          <w:lang w:val="en-US"/>
        </w:rPr>
        <w:t xml:space="preserve">dated and </w:t>
      </w:r>
      <w:r w:rsidR="00CA56A7">
        <w:rPr>
          <w:lang w:val="en-US"/>
        </w:rPr>
        <w:t xml:space="preserve">signed final version (pdf) of the </w:t>
      </w:r>
      <w:r>
        <w:rPr>
          <w:lang w:val="en-US"/>
        </w:rPr>
        <w:t xml:space="preserve">agreed DHPC </w:t>
      </w:r>
      <w:r w:rsidR="00CA56A7">
        <w:rPr>
          <w:lang w:val="en-US"/>
        </w:rPr>
        <w:t>shall be sent by the MAH/</w:t>
      </w:r>
      <w:r>
        <w:rPr>
          <w:lang w:val="en-US"/>
        </w:rPr>
        <w:t xml:space="preserve">Representative </w:t>
      </w:r>
      <w:r w:rsidR="00CA56A7">
        <w:rPr>
          <w:lang w:val="en-US"/>
        </w:rPr>
        <w:t xml:space="preserve">or </w:t>
      </w:r>
      <w:r w:rsidR="00CA56A7">
        <w:rPr>
          <w:lang w:val="en-GB"/>
        </w:rPr>
        <w:t>the principal contact point of the consortium</w:t>
      </w:r>
      <w:r w:rsidR="00CA56A7">
        <w:rPr>
          <w:lang w:val="en-US"/>
        </w:rPr>
        <w:t xml:space="preserve"> to the email </w:t>
      </w:r>
      <w:hyperlink r:id="rId12" w:history="1">
        <w:r w:rsidR="00CA56A7" w:rsidRPr="00170864">
          <w:rPr>
            <w:rStyle w:val="Hiperligao"/>
            <w:lang w:val="en-US"/>
          </w:rPr>
          <w:t>info.seguranca@infarmed.pt</w:t>
        </w:r>
      </w:hyperlink>
      <w:r w:rsidR="00CA56A7">
        <w:rPr>
          <w:lang w:val="en-US"/>
        </w:rPr>
        <w:t>.</w:t>
      </w:r>
    </w:p>
    <w:p w14:paraId="051F5EAE" w14:textId="77777777" w:rsidR="00CA56A7" w:rsidRDefault="00CA56A7" w:rsidP="00C42227">
      <w:pPr>
        <w:pStyle w:val="PargrafodaLista"/>
        <w:spacing w:line="360" w:lineRule="auto"/>
        <w:ind w:left="0"/>
        <w:jc w:val="both"/>
        <w:rPr>
          <w:lang w:val="en-US"/>
        </w:rPr>
      </w:pPr>
    </w:p>
    <w:p w14:paraId="1F7FE2B9" w14:textId="1127AEC4" w:rsidR="00CA56A7" w:rsidRPr="00EE5D1C" w:rsidRDefault="00CA56A7" w:rsidP="00C42227">
      <w:pPr>
        <w:pStyle w:val="PargrafodaLista"/>
        <w:spacing w:line="360" w:lineRule="auto"/>
        <w:ind w:left="0"/>
        <w:jc w:val="both"/>
        <w:rPr>
          <w:lang w:val="en-US"/>
        </w:rPr>
      </w:pPr>
      <w:r>
        <w:rPr>
          <w:lang w:val="en-US"/>
        </w:rPr>
        <w:t xml:space="preserve">Portuguese versions of DHPC will be available on </w:t>
      </w:r>
      <w:proofErr w:type="spellStart"/>
      <w:r>
        <w:rPr>
          <w:lang w:val="en-US"/>
        </w:rPr>
        <w:t>Infarmed’s</w:t>
      </w:r>
      <w:proofErr w:type="spellEnd"/>
      <w:r>
        <w:rPr>
          <w:lang w:val="en-US"/>
        </w:rPr>
        <w:t xml:space="preserve"> </w:t>
      </w:r>
      <w:r w:rsidRPr="001E75AC">
        <w:rPr>
          <w:lang w:val="en-US"/>
        </w:rPr>
        <w:t>website (</w:t>
      </w:r>
      <w:r w:rsidR="000E7C38">
        <w:rPr>
          <w:lang w:val="en-US"/>
        </w:rPr>
        <w:t xml:space="preserve">in the fold of the </w:t>
      </w:r>
      <w:r w:rsidR="00E568F6">
        <w:rPr>
          <w:lang w:val="en-US"/>
        </w:rPr>
        <w:t xml:space="preserve">medicinal </w:t>
      </w:r>
      <w:r w:rsidR="000E7C38">
        <w:rPr>
          <w:lang w:val="en-US"/>
        </w:rPr>
        <w:t xml:space="preserve">product, available </w:t>
      </w:r>
      <w:hyperlink r:id="rId13" w:history="1">
        <w:r w:rsidRPr="001E75AC">
          <w:rPr>
            <w:rStyle w:val="Hiperligao"/>
            <w:color w:val="auto"/>
            <w:u w:val="none"/>
            <w:lang w:val="en-US"/>
          </w:rPr>
          <w:t>at</w:t>
        </w:r>
      </w:hyperlink>
      <w:r w:rsidRPr="001E75AC">
        <w:rPr>
          <w:lang w:val="en-US"/>
        </w:rPr>
        <w:t xml:space="preserve"> </w:t>
      </w:r>
      <w:proofErr w:type="spellStart"/>
      <w:r w:rsidRPr="001E75AC">
        <w:rPr>
          <w:lang w:val="en-US"/>
        </w:rPr>
        <w:t>Infomed</w:t>
      </w:r>
      <w:proofErr w:type="spellEnd"/>
      <w:r w:rsidR="00743645">
        <w:rPr>
          <w:lang w:val="en-US"/>
        </w:rPr>
        <w:t xml:space="preserve"> - </w:t>
      </w:r>
      <w:hyperlink r:id="rId14" w:history="1">
        <w:r w:rsidR="00743645" w:rsidRPr="00C42227">
          <w:rPr>
            <w:rStyle w:val="Hiperligao"/>
            <w:lang w:val="en-GB"/>
          </w:rPr>
          <w:t>https://extranet.infarmed.pt/INFOMED-fo/</w:t>
        </w:r>
      </w:hyperlink>
      <w:r w:rsidRPr="001E75AC">
        <w:rPr>
          <w:lang w:val="en-US"/>
        </w:rPr>
        <w:t>)</w:t>
      </w:r>
      <w:r>
        <w:rPr>
          <w:lang w:val="en-US"/>
        </w:rPr>
        <w:t xml:space="preserve"> on </w:t>
      </w:r>
      <w:r w:rsidRPr="00B869D2">
        <w:rPr>
          <w:lang w:val="en-US"/>
        </w:rPr>
        <w:t xml:space="preserve">the date scheduled for its dissemination, except if </w:t>
      </w:r>
      <w:r>
        <w:rPr>
          <w:lang w:val="en-GB"/>
        </w:rPr>
        <w:t>the MAH</w:t>
      </w:r>
      <w:r w:rsidR="00743645">
        <w:rPr>
          <w:lang w:val="en-GB"/>
        </w:rPr>
        <w:t>/</w:t>
      </w:r>
      <w:r w:rsidR="00013917">
        <w:rPr>
          <w:lang w:val="en-GB"/>
        </w:rPr>
        <w:t>R</w:t>
      </w:r>
      <w:r w:rsidR="00743645">
        <w:rPr>
          <w:lang w:val="en-GB"/>
        </w:rPr>
        <w:t>epresentative</w:t>
      </w:r>
      <w:r>
        <w:rPr>
          <w:lang w:val="en-GB"/>
        </w:rPr>
        <w:t xml:space="preserve"> or the principal contact point and/or other MAHs of the consortium </w:t>
      </w:r>
      <w:r w:rsidR="000E7C38">
        <w:rPr>
          <w:lang w:val="en-US"/>
        </w:rPr>
        <w:t>express</w:t>
      </w:r>
      <w:r w:rsidRPr="00B869D2">
        <w:rPr>
          <w:lang w:val="en-US"/>
        </w:rPr>
        <w:t xml:space="preserve"> </w:t>
      </w:r>
      <w:r>
        <w:rPr>
          <w:lang w:val="en-US"/>
        </w:rPr>
        <w:t>their</w:t>
      </w:r>
      <w:r w:rsidRPr="00B869D2">
        <w:rPr>
          <w:lang w:val="en-US"/>
        </w:rPr>
        <w:t xml:space="preserve"> disagreement</w:t>
      </w:r>
      <w:r w:rsidR="000E7C38">
        <w:rPr>
          <w:lang w:val="en-US"/>
        </w:rPr>
        <w:t xml:space="preserve"> duly justified, </w:t>
      </w:r>
      <w:r>
        <w:rPr>
          <w:lang w:val="en-US"/>
        </w:rPr>
        <w:t xml:space="preserve">to the email </w:t>
      </w:r>
      <w:r w:rsidR="000E7C38">
        <w:rPr>
          <w:lang w:val="en-US"/>
        </w:rPr>
        <w:t xml:space="preserve">address </w:t>
      </w:r>
      <w:hyperlink r:id="rId15" w:history="1">
        <w:r w:rsidR="000E7C38" w:rsidRPr="00ED7480">
          <w:rPr>
            <w:rStyle w:val="Hiperligao"/>
            <w:lang w:val="en-US"/>
          </w:rPr>
          <w:t>info.seguranca@infarmed.pt</w:t>
        </w:r>
      </w:hyperlink>
      <w:r w:rsidR="00F004EB">
        <w:rPr>
          <w:lang w:val="en-US"/>
        </w:rPr>
        <w:t xml:space="preserve"> before that date</w:t>
      </w:r>
      <w:r>
        <w:rPr>
          <w:lang w:val="en-US"/>
        </w:rPr>
        <w:t>.</w:t>
      </w:r>
    </w:p>
    <w:p w14:paraId="08299ED0" w14:textId="77777777" w:rsidR="00CA56A7" w:rsidRPr="00E42EFA" w:rsidRDefault="00CA56A7" w:rsidP="00C42227">
      <w:pPr>
        <w:spacing w:line="360" w:lineRule="auto"/>
        <w:jc w:val="both"/>
        <w:rPr>
          <w:rFonts w:ascii="Calibri" w:eastAsia="Calibri" w:hAnsi="Calibri"/>
          <w:sz w:val="22"/>
          <w:szCs w:val="22"/>
          <w:lang w:val="en-GB" w:eastAsia="en-US"/>
        </w:rPr>
      </w:pPr>
    </w:p>
    <w:p w14:paraId="3FBE4F9A" w14:textId="72BF098C" w:rsidR="00CA56A7" w:rsidRPr="00E42EFA" w:rsidRDefault="00CA56A7" w:rsidP="00C42227">
      <w:pPr>
        <w:spacing w:line="360" w:lineRule="auto"/>
        <w:jc w:val="both"/>
        <w:rPr>
          <w:rFonts w:ascii="Calibri" w:eastAsia="Calibri" w:hAnsi="Calibri"/>
          <w:sz w:val="22"/>
          <w:szCs w:val="22"/>
          <w:lang w:val="en-GB" w:eastAsia="en-US"/>
        </w:rPr>
      </w:pPr>
      <w:r w:rsidRPr="00E42EFA">
        <w:rPr>
          <w:rFonts w:ascii="Calibri" w:eastAsia="Calibri" w:hAnsi="Calibri"/>
          <w:sz w:val="22"/>
          <w:szCs w:val="22"/>
          <w:lang w:val="en-GB" w:eastAsia="en-US"/>
        </w:rPr>
        <w:t xml:space="preserve">Additionally, </w:t>
      </w:r>
      <w:proofErr w:type="spellStart"/>
      <w:r w:rsidRPr="00E42EFA">
        <w:rPr>
          <w:rFonts w:ascii="Calibri" w:eastAsia="Calibri" w:hAnsi="Calibri"/>
          <w:sz w:val="22"/>
          <w:szCs w:val="22"/>
          <w:lang w:val="en-GB" w:eastAsia="en-US"/>
        </w:rPr>
        <w:t>Infarmed</w:t>
      </w:r>
      <w:proofErr w:type="spellEnd"/>
      <w:r w:rsidRPr="00E42EFA">
        <w:rPr>
          <w:rFonts w:ascii="Calibri" w:eastAsia="Calibri" w:hAnsi="Calibri"/>
          <w:sz w:val="22"/>
          <w:szCs w:val="22"/>
          <w:lang w:val="en-GB" w:eastAsia="en-US"/>
        </w:rPr>
        <w:t xml:space="preserve"> will provide safety alerts related to </w:t>
      </w:r>
      <w:r>
        <w:rPr>
          <w:rFonts w:ascii="Calibri" w:eastAsia="Calibri" w:hAnsi="Calibri"/>
          <w:sz w:val="22"/>
          <w:szCs w:val="22"/>
          <w:lang w:val="en-GB" w:eastAsia="en-US"/>
        </w:rPr>
        <w:t>the DHPC</w:t>
      </w:r>
      <w:r w:rsidRPr="00E42EFA">
        <w:rPr>
          <w:rFonts w:ascii="Calibri" w:eastAsia="Calibri" w:hAnsi="Calibri"/>
          <w:sz w:val="22"/>
          <w:szCs w:val="22"/>
          <w:lang w:val="en-GB" w:eastAsia="en-US"/>
        </w:rPr>
        <w:t>, through the integration of the health technology alert service (</w:t>
      </w:r>
      <w:proofErr w:type="spellStart"/>
      <w:r w:rsidR="000E7C38" w:rsidRPr="00C42227">
        <w:rPr>
          <w:rFonts w:ascii="Calibri" w:eastAsia="Calibri" w:hAnsi="Calibri"/>
          <w:i/>
          <w:iCs/>
          <w:sz w:val="22"/>
          <w:szCs w:val="22"/>
          <w:lang w:val="en-US" w:eastAsia="en-US"/>
        </w:rPr>
        <w:t>Serviço</w:t>
      </w:r>
      <w:proofErr w:type="spellEnd"/>
      <w:r w:rsidR="000E7C38" w:rsidRPr="00C42227">
        <w:rPr>
          <w:rFonts w:ascii="Calibri" w:eastAsia="Calibri" w:hAnsi="Calibri"/>
          <w:i/>
          <w:iCs/>
          <w:sz w:val="22"/>
          <w:szCs w:val="22"/>
          <w:lang w:val="en-US" w:eastAsia="en-US"/>
        </w:rPr>
        <w:t xml:space="preserve"> de </w:t>
      </w:r>
      <w:proofErr w:type="spellStart"/>
      <w:r w:rsidR="000E7C38" w:rsidRPr="00C42227">
        <w:rPr>
          <w:rFonts w:ascii="Calibri" w:eastAsia="Calibri" w:hAnsi="Calibri"/>
          <w:i/>
          <w:iCs/>
          <w:sz w:val="22"/>
          <w:szCs w:val="22"/>
          <w:lang w:val="en-US" w:eastAsia="en-US"/>
        </w:rPr>
        <w:t>Alertas</w:t>
      </w:r>
      <w:proofErr w:type="spellEnd"/>
      <w:r w:rsidR="000E7C38" w:rsidRPr="00C42227">
        <w:rPr>
          <w:rFonts w:ascii="Calibri" w:eastAsia="Calibri" w:hAnsi="Calibri"/>
          <w:i/>
          <w:iCs/>
          <w:sz w:val="22"/>
          <w:szCs w:val="22"/>
          <w:lang w:val="en-US" w:eastAsia="en-US"/>
        </w:rPr>
        <w:t xml:space="preserve"> de </w:t>
      </w:r>
      <w:proofErr w:type="spellStart"/>
      <w:r w:rsidR="000E7C38" w:rsidRPr="00C42227">
        <w:rPr>
          <w:rFonts w:ascii="Calibri" w:eastAsia="Calibri" w:hAnsi="Calibri"/>
          <w:i/>
          <w:iCs/>
          <w:sz w:val="22"/>
          <w:szCs w:val="22"/>
          <w:lang w:val="en-US" w:eastAsia="en-US"/>
        </w:rPr>
        <w:t>Tecnologias</w:t>
      </w:r>
      <w:proofErr w:type="spellEnd"/>
      <w:r w:rsidR="000E7C38" w:rsidRPr="00C42227">
        <w:rPr>
          <w:rFonts w:ascii="Calibri" w:eastAsia="Calibri" w:hAnsi="Calibri"/>
          <w:i/>
          <w:iCs/>
          <w:sz w:val="22"/>
          <w:szCs w:val="22"/>
          <w:lang w:val="en-US" w:eastAsia="en-US"/>
        </w:rPr>
        <w:t xml:space="preserve"> de </w:t>
      </w:r>
      <w:proofErr w:type="spellStart"/>
      <w:r w:rsidR="000E7C38" w:rsidRPr="00C42227">
        <w:rPr>
          <w:rFonts w:ascii="Calibri" w:eastAsia="Calibri" w:hAnsi="Calibri"/>
          <w:i/>
          <w:iCs/>
          <w:sz w:val="22"/>
          <w:szCs w:val="22"/>
          <w:lang w:val="en-US" w:eastAsia="en-US"/>
        </w:rPr>
        <w:t>Saúde</w:t>
      </w:r>
      <w:proofErr w:type="spellEnd"/>
      <w:r w:rsidR="000E7C38" w:rsidRPr="00C42227">
        <w:rPr>
          <w:rFonts w:ascii="Calibri" w:eastAsia="Calibri" w:hAnsi="Calibri"/>
          <w:i/>
          <w:iCs/>
          <w:sz w:val="22"/>
          <w:szCs w:val="22"/>
          <w:lang w:val="en-US" w:eastAsia="en-US"/>
        </w:rPr>
        <w:t xml:space="preserve"> - </w:t>
      </w:r>
      <w:r w:rsidRPr="00C42227">
        <w:rPr>
          <w:rFonts w:ascii="Calibri" w:eastAsia="Calibri" w:hAnsi="Calibri"/>
          <w:i/>
          <w:iCs/>
          <w:sz w:val="22"/>
          <w:szCs w:val="22"/>
          <w:lang w:val="en-GB" w:eastAsia="en-US"/>
        </w:rPr>
        <w:t>SATS</w:t>
      </w:r>
      <w:r w:rsidRPr="00E42EFA">
        <w:rPr>
          <w:rFonts w:ascii="Calibri" w:eastAsia="Calibri" w:hAnsi="Calibri"/>
          <w:sz w:val="22"/>
          <w:szCs w:val="22"/>
          <w:lang w:val="en-GB" w:eastAsia="en-US"/>
        </w:rPr>
        <w:t>) with the Health Technology Information Transfer system (</w:t>
      </w:r>
      <w:proofErr w:type="spellStart"/>
      <w:r w:rsidR="000E7C38" w:rsidRPr="00C42227">
        <w:rPr>
          <w:rFonts w:ascii="Calibri" w:eastAsia="Calibri" w:hAnsi="Calibri"/>
          <w:i/>
          <w:iCs/>
          <w:sz w:val="22"/>
          <w:szCs w:val="22"/>
          <w:lang w:val="en-US" w:eastAsia="en-US"/>
        </w:rPr>
        <w:t>Cedência</w:t>
      </w:r>
      <w:proofErr w:type="spellEnd"/>
      <w:r w:rsidR="000E7C38" w:rsidRPr="00C42227">
        <w:rPr>
          <w:rFonts w:ascii="Calibri" w:eastAsia="Calibri" w:hAnsi="Calibri"/>
          <w:i/>
          <w:iCs/>
          <w:sz w:val="22"/>
          <w:szCs w:val="22"/>
          <w:lang w:val="en-US" w:eastAsia="en-US"/>
        </w:rPr>
        <w:t xml:space="preserve"> de </w:t>
      </w:r>
      <w:proofErr w:type="spellStart"/>
      <w:r w:rsidR="000E7C38" w:rsidRPr="00C42227">
        <w:rPr>
          <w:rFonts w:ascii="Calibri" w:eastAsia="Calibri" w:hAnsi="Calibri"/>
          <w:i/>
          <w:iCs/>
          <w:sz w:val="22"/>
          <w:szCs w:val="22"/>
          <w:lang w:val="en-US" w:eastAsia="en-US"/>
        </w:rPr>
        <w:t>Informação</w:t>
      </w:r>
      <w:proofErr w:type="spellEnd"/>
      <w:r w:rsidR="000E7C38" w:rsidRPr="00C42227">
        <w:rPr>
          <w:rFonts w:ascii="Calibri" w:eastAsia="Calibri" w:hAnsi="Calibri"/>
          <w:i/>
          <w:iCs/>
          <w:sz w:val="22"/>
          <w:szCs w:val="22"/>
          <w:lang w:val="en-US" w:eastAsia="en-US"/>
        </w:rPr>
        <w:t xml:space="preserve"> de </w:t>
      </w:r>
      <w:proofErr w:type="spellStart"/>
      <w:r w:rsidR="000E7C38" w:rsidRPr="00C42227">
        <w:rPr>
          <w:rFonts w:ascii="Calibri" w:eastAsia="Calibri" w:hAnsi="Calibri"/>
          <w:i/>
          <w:iCs/>
          <w:sz w:val="22"/>
          <w:szCs w:val="22"/>
          <w:lang w:val="en-US" w:eastAsia="en-US"/>
        </w:rPr>
        <w:t>Tecnologias</w:t>
      </w:r>
      <w:proofErr w:type="spellEnd"/>
      <w:r w:rsidR="000E7C38" w:rsidRPr="00C42227">
        <w:rPr>
          <w:rFonts w:ascii="Calibri" w:eastAsia="Calibri" w:hAnsi="Calibri"/>
          <w:i/>
          <w:iCs/>
          <w:sz w:val="22"/>
          <w:szCs w:val="22"/>
          <w:lang w:val="en-US" w:eastAsia="en-US"/>
        </w:rPr>
        <w:t xml:space="preserve"> de </w:t>
      </w:r>
      <w:proofErr w:type="spellStart"/>
      <w:r w:rsidR="000E7C38" w:rsidRPr="00C42227">
        <w:rPr>
          <w:rFonts w:ascii="Calibri" w:eastAsia="Calibri" w:hAnsi="Calibri"/>
          <w:i/>
          <w:iCs/>
          <w:sz w:val="22"/>
          <w:szCs w:val="22"/>
          <w:lang w:val="en-US" w:eastAsia="en-US"/>
        </w:rPr>
        <w:t>Saúde</w:t>
      </w:r>
      <w:proofErr w:type="spellEnd"/>
      <w:r w:rsidR="000E7C38" w:rsidRPr="00C42227">
        <w:rPr>
          <w:rFonts w:ascii="Calibri" w:eastAsia="Calibri" w:hAnsi="Calibri"/>
          <w:i/>
          <w:iCs/>
          <w:sz w:val="22"/>
          <w:szCs w:val="22"/>
          <w:lang w:val="en-US" w:eastAsia="en-US"/>
        </w:rPr>
        <w:t xml:space="preserve"> - </w:t>
      </w:r>
      <w:r w:rsidRPr="00C42227">
        <w:rPr>
          <w:rFonts w:ascii="Calibri" w:eastAsia="Calibri" w:hAnsi="Calibri"/>
          <w:i/>
          <w:iCs/>
          <w:sz w:val="22"/>
          <w:szCs w:val="22"/>
          <w:lang w:val="en-GB" w:eastAsia="en-US"/>
        </w:rPr>
        <w:t>CITS</w:t>
      </w:r>
      <w:r w:rsidRPr="00E42EFA">
        <w:rPr>
          <w:rFonts w:ascii="Calibri" w:eastAsia="Calibri" w:hAnsi="Calibri"/>
          <w:sz w:val="22"/>
          <w:szCs w:val="22"/>
          <w:lang w:val="en-GB" w:eastAsia="en-US"/>
        </w:rPr>
        <w:t xml:space="preserve">), to entities with a protocol for the transfer of information with </w:t>
      </w:r>
      <w:proofErr w:type="spellStart"/>
      <w:r w:rsidRPr="00E42EFA">
        <w:rPr>
          <w:rFonts w:ascii="Calibri" w:eastAsia="Calibri" w:hAnsi="Calibri"/>
          <w:sz w:val="22"/>
          <w:szCs w:val="22"/>
          <w:lang w:val="en-GB" w:eastAsia="en-US"/>
        </w:rPr>
        <w:t>Infarmed</w:t>
      </w:r>
      <w:proofErr w:type="spellEnd"/>
      <w:r w:rsidR="000E7C38">
        <w:rPr>
          <w:rFonts w:ascii="Calibri" w:eastAsia="Calibri" w:hAnsi="Calibri"/>
          <w:sz w:val="22"/>
          <w:szCs w:val="22"/>
          <w:lang w:val="en-GB" w:eastAsia="en-US"/>
        </w:rPr>
        <w:t>,</w:t>
      </w:r>
      <w:r w:rsidRPr="00E42EFA">
        <w:rPr>
          <w:rFonts w:ascii="Calibri" w:eastAsia="Calibri" w:hAnsi="Calibri"/>
          <w:sz w:val="22"/>
          <w:szCs w:val="22"/>
          <w:lang w:val="en-GB" w:eastAsia="en-US"/>
        </w:rPr>
        <w:t xml:space="preserve"> so that safety alerts can be integrated into the various electronic prescribing and dispensing systems for medicinal products</w:t>
      </w:r>
      <w:r w:rsidR="004A5D3E">
        <w:rPr>
          <w:rFonts w:ascii="Calibri" w:eastAsia="Calibri" w:hAnsi="Calibri"/>
          <w:sz w:val="22"/>
          <w:szCs w:val="22"/>
          <w:lang w:val="en-GB" w:eastAsia="en-US"/>
        </w:rPr>
        <w:t xml:space="preserve"> and</w:t>
      </w:r>
      <w:r w:rsidR="000E7C38">
        <w:rPr>
          <w:rFonts w:ascii="Calibri" w:eastAsia="Calibri" w:hAnsi="Calibri"/>
          <w:sz w:val="22"/>
          <w:szCs w:val="22"/>
          <w:lang w:val="en-GB" w:eastAsia="en-US"/>
        </w:rPr>
        <w:t xml:space="preserve"> </w:t>
      </w:r>
      <w:proofErr w:type="spellStart"/>
      <w:r w:rsidRPr="00E42EFA">
        <w:rPr>
          <w:rFonts w:ascii="Calibri" w:eastAsia="Calibri" w:hAnsi="Calibri"/>
          <w:sz w:val="22"/>
          <w:szCs w:val="22"/>
          <w:lang w:val="en-GB" w:eastAsia="en-US"/>
        </w:rPr>
        <w:t>Infomed</w:t>
      </w:r>
      <w:proofErr w:type="spellEnd"/>
      <w:r w:rsidRPr="00E42EFA">
        <w:rPr>
          <w:rFonts w:ascii="Calibri" w:eastAsia="Calibri" w:hAnsi="Calibri"/>
          <w:sz w:val="22"/>
          <w:szCs w:val="22"/>
          <w:lang w:val="en-GB" w:eastAsia="en-US"/>
        </w:rPr>
        <w:t>, as applicable.</w:t>
      </w:r>
    </w:p>
    <w:p w14:paraId="0300B013" w14:textId="77777777" w:rsidR="00CA56A7" w:rsidRPr="003344F5" w:rsidRDefault="00CA56A7" w:rsidP="00C42227">
      <w:pPr>
        <w:spacing w:line="360" w:lineRule="auto"/>
        <w:jc w:val="both"/>
        <w:rPr>
          <w:rFonts w:ascii="Calibri" w:hAnsi="Calibri"/>
          <w:sz w:val="22"/>
          <w:lang w:val="en-US"/>
        </w:rPr>
      </w:pPr>
    </w:p>
    <w:p w14:paraId="5F00EC50" w14:textId="77777777" w:rsidR="00CA56A7" w:rsidRPr="00CA56A7" w:rsidRDefault="00CA56A7" w:rsidP="00C42227">
      <w:pPr>
        <w:spacing w:line="360" w:lineRule="auto"/>
        <w:jc w:val="both"/>
        <w:rPr>
          <w:rFonts w:ascii="Calibri" w:hAnsi="Calibri"/>
          <w:sz w:val="22"/>
          <w:lang w:val="en-US"/>
        </w:rPr>
      </w:pPr>
    </w:p>
    <w:sectPr w:rsidR="00CA56A7" w:rsidRPr="00CA56A7" w:rsidSect="000330BB">
      <w:footerReference w:type="default" r:id="rId16"/>
      <w:pgSz w:w="11906" w:h="16838"/>
      <w:pgMar w:top="1438" w:right="1646" w:bottom="143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3BE89" w14:textId="77777777" w:rsidR="00907F95" w:rsidRDefault="00907F95">
      <w:r>
        <w:separator/>
      </w:r>
    </w:p>
  </w:endnote>
  <w:endnote w:type="continuationSeparator" w:id="0">
    <w:p w14:paraId="057F985D" w14:textId="77777777" w:rsidR="00907F95" w:rsidRDefault="00907F95">
      <w:r>
        <w:continuationSeparator/>
      </w:r>
    </w:p>
  </w:endnote>
  <w:endnote w:type="continuationNotice" w:id="1">
    <w:p w14:paraId="533FD7D0" w14:textId="77777777" w:rsidR="00907F95" w:rsidRDefault="00907F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E426" w14:textId="3F320283" w:rsidR="00CA56A7" w:rsidRDefault="00CA56A7" w:rsidP="00CA56A7">
    <w:pPr>
      <w:pStyle w:val="Rodap"/>
      <w:rPr>
        <w:rFonts w:ascii="Calibri" w:hAnsi="Calibri"/>
        <w:sz w:val="16"/>
        <w:szCs w:val="16"/>
      </w:rPr>
    </w:pPr>
    <w:r w:rsidRPr="00C0380E">
      <w:rPr>
        <w:rFonts w:ascii="Calibri" w:hAnsi="Calibri"/>
        <w:sz w:val="16"/>
        <w:szCs w:val="16"/>
      </w:rPr>
      <w:t>DGRM –</w:t>
    </w:r>
    <w:r w:rsidR="00AB0FCC">
      <w:rPr>
        <w:rFonts w:ascii="Calibri" w:hAnsi="Calibri"/>
        <w:sz w:val="16"/>
        <w:szCs w:val="16"/>
      </w:rPr>
      <w:t xml:space="preserve"> </w:t>
    </w:r>
    <w:proofErr w:type="spellStart"/>
    <w:r>
      <w:rPr>
        <w:rFonts w:ascii="Calibri" w:hAnsi="Calibri"/>
        <w:sz w:val="16"/>
        <w:szCs w:val="16"/>
      </w:rPr>
      <w:t>M</w:t>
    </w:r>
    <w:r w:rsidR="00C42227">
      <w:rPr>
        <w:rFonts w:ascii="Calibri" w:hAnsi="Calibri"/>
        <w:sz w:val="16"/>
        <w:szCs w:val="16"/>
      </w:rPr>
      <w:t>arch</w:t>
    </w:r>
    <w:proofErr w:type="spellEnd"/>
    <w:r>
      <w:rPr>
        <w:rFonts w:ascii="Calibri" w:hAnsi="Calibri"/>
        <w:sz w:val="16"/>
        <w:szCs w:val="16"/>
      </w:rPr>
      <w:t xml:space="preserve"> 202</w:t>
    </w:r>
    <w:r w:rsidR="00AC5FD8">
      <w:rPr>
        <w:rFonts w:ascii="Calibri" w:hAnsi="Calibri"/>
        <w:sz w:val="16"/>
        <w:szCs w:val="16"/>
      </w:rPr>
      <w:t>5</w:t>
    </w:r>
  </w:p>
  <w:p w14:paraId="60593F7D" w14:textId="119D67F7" w:rsidR="00DE15E1" w:rsidRPr="00CA56A7" w:rsidRDefault="00CA56A7" w:rsidP="00CA56A7">
    <w:pPr>
      <w:pStyle w:val="Rodap"/>
      <w:rPr>
        <w:rFonts w:ascii="Calibri" w:hAnsi="Calibri"/>
        <w:sz w:val="16"/>
        <w:szCs w:val="16"/>
      </w:rPr>
    </w:pPr>
    <w:r w:rsidRPr="00DE15E1">
      <w:rPr>
        <w:rFonts w:ascii="Calibri" w:hAnsi="Calibri"/>
        <w:sz w:val="16"/>
        <w:szCs w:val="16"/>
      </w:rPr>
      <w:t>IT-FV-0</w:t>
    </w:r>
    <w:r>
      <w:rPr>
        <w:rFonts w:ascii="Calibri" w:hAnsi="Calibri"/>
        <w:sz w:val="16"/>
        <w:szCs w:val="16"/>
      </w:rPr>
      <w:t>16/4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F978" w14:textId="77777777" w:rsidR="00907F95" w:rsidRDefault="00907F95">
      <w:r>
        <w:separator/>
      </w:r>
    </w:p>
  </w:footnote>
  <w:footnote w:type="continuationSeparator" w:id="0">
    <w:p w14:paraId="3B05467A" w14:textId="77777777" w:rsidR="00907F95" w:rsidRDefault="00907F95">
      <w:r>
        <w:continuationSeparator/>
      </w:r>
    </w:p>
  </w:footnote>
  <w:footnote w:type="continuationNotice" w:id="1">
    <w:p w14:paraId="0AD0001B" w14:textId="77777777" w:rsidR="00907F95" w:rsidRDefault="00907F95"/>
  </w:footnote>
  <w:footnote w:id="2">
    <w:p w14:paraId="6D91317C" w14:textId="1D2CB60A" w:rsidR="000E7C38" w:rsidRPr="00C42227" w:rsidRDefault="000E7C38">
      <w:pPr>
        <w:pStyle w:val="Textodenotaderodap"/>
        <w:rPr>
          <w:lang w:val="en-GB"/>
        </w:rPr>
      </w:pPr>
      <w:r w:rsidRPr="00C42227">
        <w:rPr>
          <w:rStyle w:val="Refdenotaderodap"/>
          <w:rFonts w:asciiTheme="minorHAnsi" w:hAnsiTheme="minorHAnsi" w:cstheme="minorHAnsi"/>
        </w:rPr>
        <w:sym w:font="Symbol" w:char="F02A"/>
      </w:r>
      <w:r w:rsidRPr="00C42227">
        <w:rPr>
          <w:rFonts w:asciiTheme="minorHAnsi" w:hAnsiTheme="minorHAnsi" w:cstheme="minorHAnsi"/>
          <w:lang w:val="en-GB"/>
        </w:rPr>
        <w:t xml:space="preserve"> In case of a Representativ</w:t>
      </w:r>
      <w:r w:rsidR="00ED7480" w:rsidRPr="00C42227">
        <w:rPr>
          <w:rFonts w:asciiTheme="minorHAnsi" w:hAnsiTheme="minorHAnsi" w:cstheme="minorHAnsi"/>
          <w:lang w:val="en-GB"/>
        </w:rPr>
        <w:t xml:space="preserve">e, a </w:t>
      </w:r>
      <w:r w:rsidRPr="00C42227">
        <w:rPr>
          <w:rFonts w:asciiTheme="minorHAnsi" w:hAnsiTheme="minorHAnsi" w:cstheme="minorHAnsi"/>
          <w:lang w:val="en-GB"/>
        </w:rPr>
        <w:t>Power of Attorney must be provided</w:t>
      </w:r>
      <w:r w:rsidR="00ED7480" w:rsidRPr="00C42227">
        <w:rPr>
          <w:rFonts w:asciiTheme="minorHAnsi" w:hAnsiTheme="minorHAnsi" w:cstheme="minorHAnsi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AFA"/>
    <w:multiLevelType w:val="hybridMultilevel"/>
    <w:tmpl w:val="4996681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7494A"/>
    <w:multiLevelType w:val="hybridMultilevel"/>
    <w:tmpl w:val="35E03414"/>
    <w:lvl w:ilvl="0" w:tplc="0816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548FA"/>
    <w:multiLevelType w:val="hybridMultilevel"/>
    <w:tmpl w:val="AAA2B3E4"/>
    <w:lvl w:ilvl="0" w:tplc="5ADAC5D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6C477B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E0F5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C32D6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FB01D8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CA1C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E8C0A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794D1B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188F1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7B07FC"/>
    <w:multiLevelType w:val="hybridMultilevel"/>
    <w:tmpl w:val="8050FA84"/>
    <w:lvl w:ilvl="0" w:tplc="D41E2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AE0F3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B2B3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20B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6DB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B85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0EB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A410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5C0F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14850"/>
    <w:multiLevelType w:val="hybridMultilevel"/>
    <w:tmpl w:val="E2462D3E"/>
    <w:lvl w:ilvl="0" w:tplc="7AE4FFD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368F8C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A4E69D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F0AA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3C666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B70652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44C7C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AAE43A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6FC682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340819"/>
    <w:multiLevelType w:val="hybridMultilevel"/>
    <w:tmpl w:val="FC9A4C0E"/>
    <w:lvl w:ilvl="0" w:tplc="178460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E2FB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D8B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C88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8D6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482E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C7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0A42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5CB0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E1B0C"/>
    <w:multiLevelType w:val="hybridMultilevel"/>
    <w:tmpl w:val="0200147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A5D70"/>
    <w:multiLevelType w:val="hybridMultilevel"/>
    <w:tmpl w:val="D7A8CA10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C6662"/>
    <w:multiLevelType w:val="hybridMultilevel"/>
    <w:tmpl w:val="389633D2"/>
    <w:lvl w:ilvl="0" w:tplc="3DD44DA8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9568232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1BAE33C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2B3E58E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56045098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C3A031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2446DCB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DAAA4EB2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91DAC93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3D"/>
    <w:rsid w:val="000049DC"/>
    <w:rsid w:val="00013917"/>
    <w:rsid w:val="00014753"/>
    <w:rsid w:val="000168C8"/>
    <w:rsid w:val="0002513A"/>
    <w:rsid w:val="00027CF7"/>
    <w:rsid w:val="000326FC"/>
    <w:rsid w:val="000330BB"/>
    <w:rsid w:val="00037364"/>
    <w:rsid w:val="00037CAA"/>
    <w:rsid w:val="000501EC"/>
    <w:rsid w:val="0006310A"/>
    <w:rsid w:val="000658E6"/>
    <w:rsid w:val="000824EA"/>
    <w:rsid w:val="00086DF6"/>
    <w:rsid w:val="000912F5"/>
    <w:rsid w:val="00093417"/>
    <w:rsid w:val="00095508"/>
    <w:rsid w:val="0009742A"/>
    <w:rsid w:val="000A1856"/>
    <w:rsid w:val="000B3146"/>
    <w:rsid w:val="000C1B91"/>
    <w:rsid w:val="000E7C38"/>
    <w:rsid w:val="00115633"/>
    <w:rsid w:val="0015370F"/>
    <w:rsid w:val="00171781"/>
    <w:rsid w:val="001A5434"/>
    <w:rsid w:val="001B2186"/>
    <w:rsid w:val="001C7E1B"/>
    <w:rsid w:val="001E75AC"/>
    <w:rsid w:val="002077C6"/>
    <w:rsid w:val="00231590"/>
    <w:rsid w:val="0023504C"/>
    <w:rsid w:val="0028012C"/>
    <w:rsid w:val="00284C3A"/>
    <w:rsid w:val="00285B00"/>
    <w:rsid w:val="002930A7"/>
    <w:rsid w:val="00294B7E"/>
    <w:rsid w:val="002A0727"/>
    <w:rsid w:val="002D3E14"/>
    <w:rsid w:val="002F166E"/>
    <w:rsid w:val="0030651E"/>
    <w:rsid w:val="003136A3"/>
    <w:rsid w:val="003143E7"/>
    <w:rsid w:val="003344F5"/>
    <w:rsid w:val="00354B5E"/>
    <w:rsid w:val="0035751E"/>
    <w:rsid w:val="00372394"/>
    <w:rsid w:val="00377D1F"/>
    <w:rsid w:val="003808CA"/>
    <w:rsid w:val="00394760"/>
    <w:rsid w:val="003A29DB"/>
    <w:rsid w:val="003C7533"/>
    <w:rsid w:val="003D1DB1"/>
    <w:rsid w:val="003D5669"/>
    <w:rsid w:val="003E3953"/>
    <w:rsid w:val="003E6C6B"/>
    <w:rsid w:val="00401340"/>
    <w:rsid w:val="00413044"/>
    <w:rsid w:val="00417C92"/>
    <w:rsid w:val="00440AFB"/>
    <w:rsid w:val="00445030"/>
    <w:rsid w:val="00495B29"/>
    <w:rsid w:val="004A5D3E"/>
    <w:rsid w:val="004B05FD"/>
    <w:rsid w:val="004D2D19"/>
    <w:rsid w:val="004D48A0"/>
    <w:rsid w:val="004F6844"/>
    <w:rsid w:val="005014AE"/>
    <w:rsid w:val="00520690"/>
    <w:rsid w:val="005349A4"/>
    <w:rsid w:val="005364BE"/>
    <w:rsid w:val="0056267B"/>
    <w:rsid w:val="005701EE"/>
    <w:rsid w:val="00572CA7"/>
    <w:rsid w:val="005C073B"/>
    <w:rsid w:val="005D4551"/>
    <w:rsid w:val="005D7B13"/>
    <w:rsid w:val="005F5523"/>
    <w:rsid w:val="005F63BA"/>
    <w:rsid w:val="00601669"/>
    <w:rsid w:val="00615504"/>
    <w:rsid w:val="006165AB"/>
    <w:rsid w:val="0062658E"/>
    <w:rsid w:val="00680AB1"/>
    <w:rsid w:val="006A154A"/>
    <w:rsid w:val="006A790A"/>
    <w:rsid w:val="006B3003"/>
    <w:rsid w:val="006B6771"/>
    <w:rsid w:val="006B6A3C"/>
    <w:rsid w:val="006D54FA"/>
    <w:rsid w:val="006D7378"/>
    <w:rsid w:val="006E0B3A"/>
    <w:rsid w:val="00702DB9"/>
    <w:rsid w:val="00735F11"/>
    <w:rsid w:val="0073732A"/>
    <w:rsid w:val="00743645"/>
    <w:rsid w:val="00751740"/>
    <w:rsid w:val="007522DC"/>
    <w:rsid w:val="00755F25"/>
    <w:rsid w:val="00756D49"/>
    <w:rsid w:val="00760113"/>
    <w:rsid w:val="00785CBC"/>
    <w:rsid w:val="00795CE8"/>
    <w:rsid w:val="007A3158"/>
    <w:rsid w:val="007D76A8"/>
    <w:rsid w:val="007E0302"/>
    <w:rsid w:val="007E3CAE"/>
    <w:rsid w:val="00806EAC"/>
    <w:rsid w:val="008267DD"/>
    <w:rsid w:val="00845EDE"/>
    <w:rsid w:val="00851B8A"/>
    <w:rsid w:val="00862122"/>
    <w:rsid w:val="00884DFE"/>
    <w:rsid w:val="008918E7"/>
    <w:rsid w:val="00895464"/>
    <w:rsid w:val="008B3415"/>
    <w:rsid w:val="008B7F99"/>
    <w:rsid w:val="008C3796"/>
    <w:rsid w:val="008C7436"/>
    <w:rsid w:val="008E027D"/>
    <w:rsid w:val="008E373D"/>
    <w:rsid w:val="008F2B29"/>
    <w:rsid w:val="008F78C0"/>
    <w:rsid w:val="00900B58"/>
    <w:rsid w:val="00901A77"/>
    <w:rsid w:val="00907F95"/>
    <w:rsid w:val="009242C0"/>
    <w:rsid w:val="00932773"/>
    <w:rsid w:val="00935213"/>
    <w:rsid w:val="009400FB"/>
    <w:rsid w:val="00941932"/>
    <w:rsid w:val="00951A60"/>
    <w:rsid w:val="00982057"/>
    <w:rsid w:val="009B3CB2"/>
    <w:rsid w:val="009B4E0E"/>
    <w:rsid w:val="009D0BB1"/>
    <w:rsid w:val="009E449B"/>
    <w:rsid w:val="009F1865"/>
    <w:rsid w:val="009F2E53"/>
    <w:rsid w:val="00A10093"/>
    <w:rsid w:val="00A11A0A"/>
    <w:rsid w:val="00A22807"/>
    <w:rsid w:val="00A26AD6"/>
    <w:rsid w:val="00A470E4"/>
    <w:rsid w:val="00A71D46"/>
    <w:rsid w:val="00A823EC"/>
    <w:rsid w:val="00A85731"/>
    <w:rsid w:val="00A9170B"/>
    <w:rsid w:val="00A97EDC"/>
    <w:rsid w:val="00AA52BD"/>
    <w:rsid w:val="00AA736A"/>
    <w:rsid w:val="00AB007A"/>
    <w:rsid w:val="00AB0FCC"/>
    <w:rsid w:val="00AB5FF6"/>
    <w:rsid w:val="00AC358F"/>
    <w:rsid w:val="00AC5FD8"/>
    <w:rsid w:val="00AC60EA"/>
    <w:rsid w:val="00AD1835"/>
    <w:rsid w:val="00AE1EF6"/>
    <w:rsid w:val="00AE4978"/>
    <w:rsid w:val="00B02FA9"/>
    <w:rsid w:val="00B054F2"/>
    <w:rsid w:val="00B10FEC"/>
    <w:rsid w:val="00B251AA"/>
    <w:rsid w:val="00B31361"/>
    <w:rsid w:val="00B355ED"/>
    <w:rsid w:val="00B37C6C"/>
    <w:rsid w:val="00B55EA4"/>
    <w:rsid w:val="00B67180"/>
    <w:rsid w:val="00B76EAA"/>
    <w:rsid w:val="00B83FCA"/>
    <w:rsid w:val="00B869D2"/>
    <w:rsid w:val="00B86C47"/>
    <w:rsid w:val="00B967B1"/>
    <w:rsid w:val="00BA0CC8"/>
    <w:rsid w:val="00BB3D76"/>
    <w:rsid w:val="00BB4C40"/>
    <w:rsid w:val="00BB57CA"/>
    <w:rsid w:val="00BB5B3F"/>
    <w:rsid w:val="00BC757F"/>
    <w:rsid w:val="00BE0D41"/>
    <w:rsid w:val="00C0380E"/>
    <w:rsid w:val="00C1754A"/>
    <w:rsid w:val="00C34D59"/>
    <w:rsid w:val="00C42227"/>
    <w:rsid w:val="00C47755"/>
    <w:rsid w:val="00C6471B"/>
    <w:rsid w:val="00C715AA"/>
    <w:rsid w:val="00C80F77"/>
    <w:rsid w:val="00C82948"/>
    <w:rsid w:val="00C8492F"/>
    <w:rsid w:val="00C94E80"/>
    <w:rsid w:val="00CA3727"/>
    <w:rsid w:val="00CA56A7"/>
    <w:rsid w:val="00CA65B2"/>
    <w:rsid w:val="00CB25B0"/>
    <w:rsid w:val="00CB7374"/>
    <w:rsid w:val="00CC1024"/>
    <w:rsid w:val="00CC77E4"/>
    <w:rsid w:val="00CE464D"/>
    <w:rsid w:val="00CE5393"/>
    <w:rsid w:val="00CE58AA"/>
    <w:rsid w:val="00D27A2A"/>
    <w:rsid w:val="00D351BB"/>
    <w:rsid w:val="00D56D91"/>
    <w:rsid w:val="00D60CCD"/>
    <w:rsid w:val="00D804B5"/>
    <w:rsid w:val="00DA2514"/>
    <w:rsid w:val="00DC6DE9"/>
    <w:rsid w:val="00DD4C1B"/>
    <w:rsid w:val="00DE15E1"/>
    <w:rsid w:val="00DF282D"/>
    <w:rsid w:val="00E07EA7"/>
    <w:rsid w:val="00E138B5"/>
    <w:rsid w:val="00E16D7E"/>
    <w:rsid w:val="00E42EFA"/>
    <w:rsid w:val="00E51726"/>
    <w:rsid w:val="00E568F6"/>
    <w:rsid w:val="00E67895"/>
    <w:rsid w:val="00E907F8"/>
    <w:rsid w:val="00EA2BD1"/>
    <w:rsid w:val="00EC04CC"/>
    <w:rsid w:val="00ED7480"/>
    <w:rsid w:val="00EF721F"/>
    <w:rsid w:val="00F004EB"/>
    <w:rsid w:val="00F01D76"/>
    <w:rsid w:val="00F033FC"/>
    <w:rsid w:val="00F1045D"/>
    <w:rsid w:val="00F2016C"/>
    <w:rsid w:val="00F2264B"/>
    <w:rsid w:val="00F41246"/>
    <w:rsid w:val="00F515DD"/>
    <w:rsid w:val="00F55B2D"/>
    <w:rsid w:val="00F55EA2"/>
    <w:rsid w:val="00F606B6"/>
    <w:rsid w:val="00F70899"/>
    <w:rsid w:val="00F864C5"/>
    <w:rsid w:val="00F97993"/>
    <w:rsid w:val="00FA70BC"/>
    <w:rsid w:val="00FB0EA6"/>
    <w:rsid w:val="00FB1CF4"/>
    <w:rsid w:val="00FC6307"/>
    <w:rsid w:val="00FD6DF7"/>
    <w:rsid w:val="00FF1AED"/>
    <w:rsid w:val="00FF251F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0FF319"/>
  <w15:chartTrackingRefBased/>
  <w15:docId w15:val="{F278A6C5-BED3-4ED4-ABEC-9C60E13A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73D"/>
    <w:rPr>
      <w:sz w:val="24"/>
      <w:szCs w:val="24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8E373D"/>
    <w:rPr>
      <w:color w:val="0000FF"/>
      <w:u w:val="single"/>
    </w:rPr>
  </w:style>
  <w:style w:type="paragraph" w:styleId="Textodebalo">
    <w:name w:val="Balloon Text"/>
    <w:basedOn w:val="Normal"/>
    <w:semiHidden/>
    <w:rsid w:val="005631F6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5631F6"/>
    <w:rPr>
      <w:sz w:val="16"/>
      <w:szCs w:val="16"/>
    </w:rPr>
  </w:style>
  <w:style w:type="paragraph" w:styleId="Textodecomentrio">
    <w:name w:val="annotation text"/>
    <w:aliases w:val="Annotationtext,Kommentartext"/>
    <w:basedOn w:val="Normal"/>
    <w:link w:val="TextodecomentrioCarter"/>
    <w:rsid w:val="005631F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5631F6"/>
    <w:rPr>
      <w:b/>
      <w:bCs/>
    </w:rPr>
  </w:style>
  <w:style w:type="character" w:customStyle="1" w:styleId="BodytextAgencyChar">
    <w:name w:val="Body text (Agency) Char"/>
    <w:link w:val="BodytextAgency"/>
    <w:locked/>
    <w:rsid w:val="003F7442"/>
    <w:rPr>
      <w:rFonts w:ascii="Verdana" w:hAnsi="Verdana"/>
      <w:lang w:bidi="ar-SA"/>
    </w:rPr>
  </w:style>
  <w:style w:type="paragraph" w:customStyle="1" w:styleId="BodytextAgency">
    <w:name w:val="Body text (Agency)"/>
    <w:basedOn w:val="Normal"/>
    <w:link w:val="BodytextAgencyChar"/>
    <w:rsid w:val="003F7442"/>
    <w:pPr>
      <w:spacing w:after="140" w:line="280" w:lineRule="atLeast"/>
    </w:pPr>
    <w:rPr>
      <w:rFonts w:ascii="Verdana" w:hAnsi="Verdana"/>
      <w:sz w:val="20"/>
      <w:szCs w:val="20"/>
      <w:lang w:val="en-US" w:eastAsia="en-US"/>
    </w:rPr>
  </w:style>
  <w:style w:type="paragraph" w:styleId="Cabealho">
    <w:name w:val="header"/>
    <w:basedOn w:val="Normal"/>
    <w:rsid w:val="00F278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F278D2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CF7E26"/>
    <w:rPr>
      <w:sz w:val="20"/>
      <w:szCs w:val="20"/>
    </w:rPr>
  </w:style>
  <w:style w:type="character" w:styleId="Refdenotaderodap">
    <w:name w:val="footnote reference"/>
    <w:semiHidden/>
    <w:rsid w:val="00CF7E2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344F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862122"/>
    <w:rPr>
      <w:sz w:val="24"/>
      <w:szCs w:val="24"/>
      <w:lang w:val="pt-PT" w:eastAsia="pt-PT"/>
    </w:rPr>
  </w:style>
  <w:style w:type="character" w:styleId="MenoNoResolvida">
    <w:name w:val="Unresolved Mention"/>
    <w:uiPriority w:val="99"/>
    <w:semiHidden/>
    <w:unhideWhenUsed/>
    <w:rsid w:val="008621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967B1"/>
    <w:pPr>
      <w:spacing w:before="100" w:beforeAutospacing="1" w:after="100" w:afterAutospacing="1"/>
    </w:pPr>
  </w:style>
  <w:style w:type="character" w:customStyle="1" w:styleId="RodapCarter">
    <w:name w:val="Rodapé Caráter"/>
    <w:basedOn w:val="Tipodeletrapredefinidodopargrafo"/>
    <w:link w:val="Rodap"/>
    <w:rsid w:val="00CA56A7"/>
    <w:rPr>
      <w:sz w:val="24"/>
      <w:szCs w:val="24"/>
      <w:lang w:val="pt-PT" w:eastAsia="pt-PT"/>
    </w:rPr>
  </w:style>
  <w:style w:type="character" w:customStyle="1" w:styleId="TextodecomentrioCarter">
    <w:name w:val="Texto de comentário Caráter"/>
    <w:aliases w:val="Annotationtext Caráter,Kommentartext Caráter"/>
    <w:basedOn w:val="Tipodeletrapredefinidodopargrafo"/>
    <w:link w:val="Textodecomentrio"/>
    <w:rsid w:val="00A10093"/>
    <w:rPr>
      <w:lang w:val="pt-PT" w:eastAsia="pt-PT"/>
    </w:rPr>
  </w:style>
  <w:style w:type="paragraph" w:styleId="Ttulo">
    <w:name w:val="Title"/>
    <w:basedOn w:val="Normal"/>
    <w:next w:val="Normal"/>
    <w:link w:val="TtuloCarter"/>
    <w:qFormat/>
    <w:rsid w:val="00C34D5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rsid w:val="00C34D59"/>
    <w:rPr>
      <w:rFonts w:ascii="Calibri Light" w:hAnsi="Calibri Light"/>
      <w:b/>
      <w:bCs/>
      <w:kern w:val="28"/>
      <w:sz w:val="32"/>
      <w:szCs w:val="3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eguranca@infarmed.pt" TargetMode="External"/><Relationship Id="rId13" Type="http://schemas.openxmlformats.org/officeDocument/2006/relationships/hyperlink" Target="http://app7.infarmed.pt/infomed/inicio.ph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.seguranca@infarmed.p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seguranca@infarmed.p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.seguranca@infarmed.pt" TargetMode="External"/><Relationship Id="rId10" Type="http://schemas.openxmlformats.org/officeDocument/2006/relationships/hyperlink" Target="mailto:info.seguranca@infarmed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.seguranca@infarmed.pt" TargetMode="External"/><Relationship Id="rId14" Type="http://schemas.openxmlformats.org/officeDocument/2006/relationships/hyperlink" Target="https://extranet.infarmed.pt/INFOMED-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51542-2EA4-4D00-ACC2-273A9C10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809</Words>
  <Characters>5074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Submissão de comunicações dirigidas aos profissionais de saúde</vt:lpstr>
      <vt:lpstr>Submissão de comunicações dirigidas aos profissionais de saúde</vt:lpstr>
    </vt:vector>
  </TitlesOfParts>
  <Company>Infarmed</Company>
  <LinksUpToDate>false</LinksUpToDate>
  <CharactersWithSpaces>5872</CharactersWithSpaces>
  <SharedDoc>false</SharedDoc>
  <HLinks>
    <vt:vector size="18" baseType="variant">
      <vt:variant>
        <vt:i4>6750228</vt:i4>
      </vt:variant>
      <vt:variant>
        <vt:i4>6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6750228</vt:i4>
      </vt:variant>
      <vt:variant>
        <vt:i4>3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6750228</vt:i4>
      </vt:variant>
      <vt:variant>
        <vt:i4>0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Submissão de comunicações dirigidas aos profissionais de saúde</dc:title>
  <dc:subject/>
  <dc:creator>p00136</dc:creator>
  <cp:keywords/>
  <dc:description/>
  <cp:lastModifiedBy>Magda Pedro</cp:lastModifiedBy>
  <cp:revision>11</cp:revision>
  <cp:lastPrinted>1900-01-01T00:00:00Z</cp:lastPrinted>
  <dcterms:created xsi:type="dcterms:W3CDTF">2025-03-19T09:53:00Z</dcterms:created>
  <dcterms:modified xsi:type="dcterms:W3CDTF">2025-03-20T08:59:00Z</dcterms:modified>
</cp:coreProperties>
</file>