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D908" w14:textId="77777777" w:rsidR="000824EA" w:rsidRPr="00B86C47" w:rsidRDefault="000824EA" w:rsidP="00C42227">
      <w:pPr>
        <w:spacing w:line="360" w:lineRule="auto"/>
        <w:jc w:val="both"/>
        <w:rPr>
          <w:rFonts w:ascii="Calibri" w:hAnsi="Calibri"/>
          <w:b/>
          <w:szCs w:val="28"/>
        </w:rPr>
      </w:pPr>
      <w:bookmarkStart w:id="0" w:name="_Hlk191394519"/>
      <w:r w:rsidRPr="00B86C47">
        <w:rPr>
          <w:rFonts w:ascii="Calibri" w:hAnsi="Calibri"/>
          <w:b/>
          <w:szCs w:val="28"/>
        </w:rPr>
        <w:t>Instruções aos Requerentes</w:t>
      </w:r>
    </w:p>
    <w:p w14:paraId="2915FD78" w14:textId="77777777" w:rsidR="000824EA" w:rsidRPr="00B86C47" w:rsidRDefault="000824EA" w:rsidP="00C42227">
      <w:pPr>
        <w:spacing w:line="360" w:lineRule="auto"/>
        <w:jc w:val="both"/>
        <w:rPr>
          <w:rFonts w:ascii="Calibri" w:hAnsi="Calibri"/>
          <w:b/>
          <w:szCs w:val="28"/>
        </w:rPr>
      </w:pPr>
      <w:r w:rsidRPr="00B86C47">
        <w:rPr>
          <w:rFonts w:ascii="Calibri" w:hAnsi="Calibri"/>
          <w:b/>
          <w:szCs w:val="28"/>
        </w:rPr>
        <w:t xml:space="preserve">Submissão de Comunicações </w:t>
      </w:r>
      <w:r w:rsidR="002930A7">
        <w:rPr>
          <w:rFonts w:ascii="Calibri" w:hAnsi="Calibri"/>
          <w:b/>
          <w:szCs w:val="28"/>
        </w:rPr>
        <w:t>d</w:t>
      </w:r>
      <w:r w:rsidRPr="00B86C47">
        <w:rPr>
          <w:rFonts w:ascii="Calibri" w:hAnsi="Calibri"/>
          <w:b/>
          <w:szCs w:val="28"/>
        </w:rPr>
        <w:t xml:space="preserve">irigidas aos </w:t>
      </w:r>
      <w:r w:rsidR="002930A7">
        <w:rPr>
          <w:rFonts w:ascii="Calibri" w:hAnsi="Calibri"/>
          <w:b/>
          <w:szCs w:val="28"/>
        </w:rPr>
        <w:t>p</w:t>
      </w:r>
      <w:r w:rsidRPr="00B86C47">
        <w:rPr>
          <w:rFonts w:ascii="Calibri" w:hAnsi="Calibri"/>
          <w:b/>
          <w:szCs w:val="28"/>
        </w:rPr>
        <w:t xml:space="preserve">rofissionais de </w:t>
      </w:r>
      <w:r w:rsidR="002930A7">
        <w:rPr>
          <w:rFonts w:ascii="Calibri" w:hAnsi="Calibri"/>
          <w:b/>
          <w:szCs w:val="28"/>
        </w:rPr>
        <w:t>s</w:t>
      </w:r>
      <w:r w:rsidRPr="00B86C47">
        <w:rPr>
          <w:rFonts w:ascii="Calibri" w:hAnsi="Calibri"/>
          <w:b/>
          <w:szCs w:val="28"/>
        </w:rPr>
        <w:t>aúde (</w:t>
      </w:r>
      <w:proofErr w:type="spellStart"/>
      <w:r w:rsidRPr="00C42227">
        <w:rPr>
          <w:rFonts w:ascii="Calibri" w:hAnsi="Calibri"/>
          <w:b/>
          <w:i/>
          <w:iCs/>
          <w:szCs w:val="28"/>
        </w:rPr>
        <w:t>Direct</w:t>
      </w:r>
      <w:proofErr w:type="spellEnd"/>
      <w:r w:rsidRPr="00C42227">
        <w:rPr>
          <w:rFonts w:ascii="Calibri" w:hAnsi="Calibri"/>
          <w:b/>
          <w:i/>
          <w:iCs/>
          <w:szCs w:val="28"/>
        </w:rPr>
        <w:t xml:space="preserve"> </w:t>
      </w:r>
      <w:proofErr w:type="spellStart"/>
      <w:r w:rsidRPr="00C42227">
        <w:rPr>
          <w:rFonts w:ascii="Calibri" w:hAnsi="Calibri"/>
          <w:b/>
          <w:i/>
          <w:iCs/>
          <w:szCs w:val="28"/>
        </w:rPr>
        <w:t>Healthcare</w:t>
      </w:r>
      <w:proofErr w:type="spellEnd"/>
      <w:r w:rsidRPr="00C42227">
        <w:rPr>
          <w:rFonts w:ascii="Calibri" w:hAnsi="Calibri"/>
          <w:b/>
          <w:i/>
          <w:iCs/>
          <w:szCs w:val="28"/>
        </w:rPr>
        <w:t xml:space="preserve"> Professional </w:t>
      </w:r>
      <w:proofErr w:type="spellStart"/>
      <w:r w:rsidRPr="00C42227">
        <w:rPr>
          <w:rFonts w:ascii="Calibri" w:hAnsi="Calibri"/>
          <w:b/>
          <w:i/>
          <w:iCs/>
          <w:szCs w:val="28"/>
        </w:rPr>
        <w:t>Communication</w:t>
      </w:r>
      <w:proofErr w:type="spellEnd"/>
      <w:r w:rsidRPr="00B86C47">
        <w:rPr>
          <w:rFonts w:ascii="Calibri" w:hAnsi="Calibri"/>
          <w:b/>
          <w:szCs w:val="28"/>
        </w:rPr>
        <w:t xml:space="preserve"> – DHPC)</w:t>
      </w:r>
    </w:p>
    <w:p w14:paraId="4BA9BE35" w14:textId="77777777" w:rsidR="000824EA" w:rsidRPr="00B86C47" w:rsidRDefault="000824EA" w:rsidP="00C42227">
      <w:pPr>
        <w:spacing w:line="360" w:lineRule="auto"/>
        <w:jc w:val="both"/>
        <w:rPr>
          <w:rFonts w:ascii="Calibri" w:hAnsi="Calibri"/>
          <w:szCs w:val="28"/>
        </w:rPr>
      </w:pPr>
    </w:p>
    <w:p w14:paraId="49F2DA62" w14:textId="36B76E6F" w:rsidR="000824EA" w:rsidRPr="00B86C47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 xml:space="preserve">A divulgação de informação de segurança através de uma Comunicação </w:t>
      </w:r>
      <w:r w:rsidR="002930A7">
        <w:rPr>
          <w:rFonts w:ascii="Calibri" w:hAnsi="Calibri"/>
          <w:sz w:val="22"/>
        </w:rPr>
        <w:t>d</w:t>
      </w:r>
      <w:r w:rsidRPr="00B86C47">
        <w:rPr>
          <w:rFonts w:ascii="Calibri" w:hAnsi="Calibri"/>
          <w:sz w:val="22"/>
        </w:rPr>
        <w:t xml:space="preserve">irigida aos </w:t>
      </w:r>
      <w:r w:rsidR="002930A7">
        <w:rPr>
          <w:rFonts w:ascii="Calibri" w:hAnsi="Calibri"/>
          <w:sz w:val="22"/>
        </w:rPr>
        <w:t>p</w:t>
      </w:r>
      <w:r w:rsidRPr="00B86C47">
        <w:rPr>
          <w:rFonts w:ascii="Calibri" w:hAnsi="Calibri"/>
          <w:sz w:val="22"/>
        </w:rPr>
        <w:t xml:space="preserve">rofissionais de </w:t>
      </w:r>
      <w:r w:rsidR="002930A7">
        <w:rPr>
          <w:rFonts w:ascii="Calibri" w:hAnsi="Calibri"/>
          <w:sz w:val="22"/>
        </w:rPr>
        <w:t>s</w:t>
      </w:r>
      <w:r w:rsidRPr="00B86C47">
        <w:rPr>
          <w:rFonts w:ascii="Calibri" w:hAnsi="Calibri"/>
          <w:sz w:val="22"/>
        </w:rPr>
        <w:t>aúde</w:t>
      </w:r>
      <w:r w:rsidR="00CE5393">
        <w:rPr>
          <w:rFonts w:ascii="Calibri" w:hAnsi="Calibri"/>
          <w:sz w:val="22"/>
        </w:rPr>
        <w:t xml:space="preserve"> (DHPC)</w:t>
      </w:r>
      <w:r w:rsidR="002930A7">
        <w:rPr>
          <w:rFonts w:ascii="Calibri" w:hAnsi="Calibri"/>
          <w:sz w:val="22"/>
        </w:rPr>
        <w:t xml:space="preserve">, </w:t>
      </w:r>
      <w:r w:rsidR="002930A7" w:rsidRPr="002930A7">
        <w:rPr>
          <w:rFonts w:ascii="Calibri" w:hAnsi="Calibri"/>
          <w:sz w:val="22"/>
        </w:rPr>
        <w:t xml:space="preserve">de acordo com os critérios relativos a DHPC do </w:t>
      </w:r>
      <w:r w:rsidR="002930A7" w:rsidRPr="002930A7">
        <w:rPr>
          <w:rFonts w:ascii="Calibri" w:hAnsi="Calibri"/>
          <w:i/>
          <w:sz w:val="22"/>
        </w:rPr>
        <w:t xml:space="preserve">Module XV – Safety </w:t>
      </w:r>
      <w:proofErr w:type="spellStart"/>
      <w:r w:rsidR="002930A7" w:rsidRPr="002930A7">
        <w:rPr>
          <w:rFonts w:ascii="Calibri" w:hAnsi="Calibri"/>
          <w:i/>
          <w:sz w:val="22"/>
        </w:rPr>
        <w:t>communication</w:t>
      </w:r>
      <w:proofErr w:type="spellEnd"/>
      <w:r w:rsidR="002930A7" w:rsidRPr="002930A7">
        <w:rPr>
          <w:rFonts w:ascii="Calibri" w:hAnsi="Calibri"/>
          <w:sz w:val="22"/>
        </w:rPr>
        <w:t xml:space="preserve"> das GVP</w:t>
      </w:r>
      <w:r w:rsidR="002930A7">
        <w:rPr>
          <w:rFonts w:ascii="Calibri" w:hAnsi="Calibri"/>
          <w:sz w:val="22"/>
        </w:rPr>
        <w:t>,</w:t>
      </w:r>
      <w:r w:rsidRPr="00B86C47">
        <w:rPr>
          <w:rFonts w:ascii="Calibri" w:hAnsi="Calibri"/>
          <w:sz w:val="22"/>
        </w:rPr>
        <w:t xml:space="preserve"> deve ser validada pelo INFARMED, I.P., previamente à sua distribuição em Portugal, mesmo que o seu conteúdo tenha sido acordado entre o Titular de AIM </w:t>
      </w:r>
      <w:r w:rsidR="00B967B1">
        <w:rPr>
          <w:rFonts w:ascii="Calibri" w:hAnsi="Calibri"/>
          <w:sz w:val="22"/>
        </w:rPr>
        <w:t xml:space="preserve">(TAIM) </w:t>
      </w:r>
      <w:r w:rsidRPr="00B86C47">
        <w:rPr>
          <w:rFonts w:ascii="Calibri" w:hAnsi="Calibri"/>
          <w:sz w:val="22"/>
        </w:rPr>
        <w:t xml:space="preserve">e </w:t>
      </w:r>
      <w:r w:rsidR="00A85731">
        <w:rPr>
          <w:rFonts w:ascii="Calibri" w:hAnsi="Calibri"/>
          <w:sz w:val="22"/>
        </w:rPr>
        <w:t xml:space="preserve">a Comissão Europeia (CE), </w:t>
      </w:r>
      <w:r w:rsidRPr="00B86C47">
        <w:rPr>
          <w:rFonts w:ascii="Calibri" w:hAnsi="Calibri"/>
          <w:sz w:val="22"/>
        </w:rPr>
        <w:t xml:space="preserve">a </w:t>
      </w:r>
      <w:r w:rsidR="00F55EA2">
        <w:rPr>
          <w:rFonts w:ascii="Calibri" w:hAnsi="Calibri"/>
          <w:sz w:val="22"/>
        </w:rPr>
        <w:t>Agência Europeia do Medicamento (</w:t>
      </w:r>
      <w:r w:rsidRPr="00B86C47">
        <w:rPr>
          <w:rFonts w:ascii="Calibri" w:hAnsi="Calibri"/>
          <w:sz w:val="22"/>
        </w:rPr>
        <w:t>EMA</w:t>
      </w:r>
      <w:r w:rsidR="00F55EA2">
        <w:rPr>
          <w:rFonts w:ascii="Calibri" w:hAnsi="Calibri"/>
          <w:sz w:val="22"/>
        </w:rPr>
        <w:t xml:space="preserve">), o </w:t>
      </w:r>
      <w:r w:rsidR="00F55EA2" w:rsidRPr="00F55EA2">
        <w:rPr>
          <w:rFonts w:ascii="Calibri" w:hAnsi="Calibri"/>
          <w:sz w:val="22"/>
        </w:rPr>
        <w:t xml:space="preserve">Estado Membro de Referência (EMR) </w:t>
      </w:r>
      <w:r w:rsidRPr="00B86C47">
        <w:rPr>
          <w:rFonts w:ascii="Calibri" w:hAnsi="Calibri"/>
          <w:sz w:val="22"/>
        </w:rPr>
        <w:t xml:space="preserve">ou </w:t>
      </w:r>
      <w:r w:rsidR="00F55EA2">
        <w:rPr>
          <w:rFonts w:ascii="Calibri" w:hAnsi="Calibri"/>
          <w:sz w:val="22"/>
        </w:rPr>
        <w:t>uma</w:t>
      </w:r>
      <w:r w:rsidR="00F55EA2" w:rsidRPr="00B86C47">
        <w:rPr>
          <w:rFonts w:ascii="Calibri" w:hAnsi="Calibri"/>
          <w:sz w:val="22"/>
        </w:rPr>
        <w:t xml:space="preserve"> </w:t>
      </w:r>
      <w:r w:rsidRPr="00B86C47">
        <w:rPr>
          <w:rFonts w:ascii="Calibri" w:hAnsi="Calibri"/>
          <w:sz w:val="22"/>
        </w:rPr>
        <w:t xml:space="preserve">Autoridade </w:t>
      </w:r>
      <w:r w:rsidR="00F55EA2">
        <w:rPr>
          <w:rFonts w:ascii="Calibri" w:hAnsi="Calibri"/>
          <w:sz w:val="22"/>
        </w:rPr>
        <w:t xml:space="preserve">Nacional </w:t>
      </w:r>
      <w:r w:rsidRPr="00B86C47">
        <w:rPr>
          <w:rFonts w:ascii="Calibri" w:hAnsi="Calibri"/>
          <w:sz w:val="22"/>
        </w:rPr>
        <w:t>Competente</w:t>
      </w:r>
      <w:r w:rsidR="00F55EA2">
        <w:rPr>
          <w:rFonts w:ascii="Calibri" w:hAnsi="Calibri"/>
          <w:sz w:val="22"/>
        </w:rPr>
        <w:t xml:space="preserve"> (</w:t>
      </w:r>
      <w:r w:rsidR="00013917">
        <w:rPr>
          <w:rFonts w:ascii="Calibri" w:hAnsi="Calibri"/>
          <w:sz w:val="22"/>
        </w:rPr>
        <w:t>ANC</w:t>
      </w:r>
      <w:r w:rsidR="00F55EA2">
        <w:rPr>
          <w:rFonts w:ascii="Calibri" w:hAnsi="Calibri"/>
          <w:sz w:val="22"/>
        </w:rPr>
        <w:t>)</w:t>
      </w:r>
      <w:r w:rsidRPr="00B86C47">
        <w:rPr>
          <w:rFonts w:ascii="Calibri" w:hAnsi="Calibri"/>
          <w:sz w:val="22"/>
        </w:rPr>
        <w:t>.</w:t>
      </w:r>
    </w:p>
    <w:p w14:paraId="4BFDD8EC" w14:textId="77777777" w:rsidR="003136A3" w:rsidRDefault="003136A3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77ADE91C" w14:textId="776A6503" w:rsidR="0035751E" w:rsidRPr="00C42227" w:rsidRDefault="00CE5393" w:rsidP="00C42227">
      <w:pPr>
        <w:pStyle w:val="Ttulo"/>
        <w:spacing w:line="360" w:lineRule="auto"/>
        <w:ind w:left="142"/>
        <w:jc w:val="left"/>
        <w:rPr>
          <w:rFonts w:ascii="Calibri" w:hAnsi="Calibri"/>
          <w:b w:val="0"/>
          <w:sz w:val="22"/>
          <w:szCs w:val="22"/>
        </w:rPr>
      </w:pPr>
      <w:r w:rsidRPr="00FF1AED">
        <w:rPr>
          <w:rFonts w:ascii="Calibri" w:hAnsi="Calibri"/>
          <w:sz w:val="22"/>
          <w:szCs w:val="22"/>
        </w:rPr>
        <w:t xml:space="preserve">I. </w:t>
      </w:r>
      <w:r w:rsidR="0035751E" w:rsidRPr="00FF1AED">
        <w:rPr>
          <w:rFonts w:ascii="Calibri" w:hAnsi="Calibri"/>
          <w:sz w:val="22"/>
          <w:szCs w:val="22"/>
        </w:rPr>
        <w:t>Estabelecimento de consórcios de TAIM</w:t>
      </w:r>
    </w:p>
    <w:p w14:paraId="4AF42403" w14:textId="77777777" w:rsidR="0035751E" w:rsidRDefault="0035751E" w:rsidP="00C42227">
      <w:pPr>
        <w:spacing w:line="360" w:lineRule="auto"/>
        <w:jc w:val="both"/>
        <w:rPr>
          <w:rFonts w:ascii="Calibri" w:hAnsi="Calibri"/>
          <w:b/>
          <w:sz w:val="22"/>
        </w:rPr>
      </w:pPr>
    </w:p>
    <w:p w14:paraId="7A1F23B6" w14:textId="687154CF" w:rsidR="0035751E" w:rsidRDefault="0035751E" w:rsidP="00C42227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</w:t>
      </w:r>
      <w:r w:rsidR="002930A7">
        <w:rPr>
          <w:rFonts w:ascii="Calibri" w:hAnsi="Calibri"/>
          <w:sz w:val="22"/>
        </w:rPr>
        <w:t xml:space="preserve">os casos em que a </w:t>
      </w:r>
      <w:r w:rsidR="006B6A3C">
        <w:rPr>
          <w:rFonts w:ascii="Calibri" w:hAnsi="Calibri"/>
          <w:sz w:val="22"/>
        </w:rPr>
        <w:t xml:space="preserve">DHPC </w:t>
      </w:r>
      <w:r w:rsidR="002930A7">
        <w:rPr>
          <w:rFonts w:ascii="Calibri" w:hAnsi="Calibri"/>
          <w:sz w:val="22"/>
        </w:rPr>
        <w:t xml:space="preserve">acordada </w:t>
      </w:r>
      <w:r w:rsidR="002930A7" w:rsidRPr="002930A7">
        <w:rPr>
          <w:rFonts w:ascii="Calibri" w:hAnsi="Calibri"/>
          <w:sz w:val="22"/>
        </w:rPr>
        <w:t xml:space="preserve">diga respeito a medicamentos de vários </w:t>
      </w:r>
      <w:r w:rsidR="00C94E80" w:rsidRPr="002930A7">
        <w:rPr>
          <w:rFonts w:ascii="Calibri" w:hAnsi="Calibri"/>
          <w:sz w:val="22"/>
        </w:rPr>
        <w:t>T</w:t>
      </w:r>
      <w:r w:rsidR="00C94E80">
        <w:rPr>
          <w:rFonts w:ascii="Calibri" w:hAnsi="Calibri"/>
          <w:sz w:val="22"/>
        </w:rPr>
        <w:t>AIM</w:t>
      </w:r>
      <w:r w:rsidR="00C94E80" w:rsidRPr="002930A7">
        <w:rPr>
          <w:rFonts w:ascii="Calibri" w:hAnsi="Calibri"/>
          <w:sz w:val="22"/>
        </w:rPr>
        <w:t xml:space="preserve"> </w:t>
      </w:r>
      <w:r w:rsidR="002930A7" w:rsidRPr="002930A7">
        <w:rPr>
          <w:rFonts w:ascii="Calibri" w:hAnsi="Calibri"/>
          <w:sz w:val="22"/>
        </w:rPr>
        <w:t xml:space="preserve">é </w:t>
      </w:r>
      <w:r>
        <w:rPr>
          <w:rFonts w:ascii="Calibri" w:hAnsi="Calibri"/>
          <w:sz w:val="22"/>
        </w:rPr>
        <w:t>fortemente recomendado</w:t>
      </w:r>
      <w:r w:rsidRPr="002930A7">
        <w:rPr>
          <w:rFonts w:ascii="Calibri" w:hAnsi="Calibri"/>
          <w:sz w:val="22"/>
        </w:rPr>
        <w:t xml:space="preserve"> </w:t>
      </w:r>
      <w:r w:rsidR="002930A7" w:rsidRPr="002930A7">
        <w:rPr>
          <w:rFonts w:ascii="Calibri" w:hAnsi="Calibri"/>
          <w:sz w:val="22"/>
        </w:rPr>
        <w:t xml:space="preserve">que uma única mensagem consistente seja enviada aos profissionais de saúde. Os </w:t>
      </w:r>
      <w:r w:rsidR="00CE5393">
        <w:rPr>
          <w:rFonts w:ascii="Calibri" w:hAnsi="Calibri"/>
          <w:sz w:val="22"/>
        </w:rPr>
        <w:t>TAIM</w:t>
      </w:r>
      <w:r w:rsidR="00CE5393" w:rsidRPr="002930A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devem</w:t>
      </w:r>
      <w:r w:rsidR="002930A7" w:rsidRPr="002930A7">
        <w:rPr>
          <w:rFonts w:ascii="Calibri" w:hAnsi="Calibri"/>
          <w:sz w:val="22"/>
        </w:rPr>
        <w:t xml:space="preserve"> colaborar de modo que uma única </w:t>
      </w:r>
      <w:r w:rsidR="00FB1CF4">
        <w:rPr>
          <w:rFonts w:ascii="Calibri" w:hAnsi="Calibri"/>
          <w:sz w:val="22"/>
        </w:rPr>
        <w:t>DHPC</w:t>
      </w:r>
      <w:r w:rsidR="00FB1CF4" w:rsidRPr="002930A7">
        <w:rPr>
          <w:rFonts w:ascii="Calibri" w:hAnsi="Calibri"/>
          <w:sz w:val="22"/>
        </w:rPr>
        <w:t xml:space="preserve"> </w:t>
      </w:r>
      <w:r w:rsidR="002930A7" w:rsidRPr="002930A7">
        <w:rPr>
          <w:rFonts w:ascii="Calibri" w:hAnsi="Calibri"/>
          <w:sz w:val="22"/>
        </w:rPr>
        <w:t xml:space="preserve">seja </w:t>
      </w:r>
      <w:r w:rsidR="00F70899">
        <w:rPr>
          <w:rFonts w:ascii="Calibri" w:hAnsi="Calibri"/>
          <w:sz w:val="22"/>
        </w:rPr>
        <w:t>elaborada</w:t>
      </w:r>
      <w:r w:rsidR="00F70899" w:rsidRPr="002930A7">
        <w:rPr>
          <w:rFonts w:ascii="Calibri" w:hAnsi="Calibri"/>
          <w:sz w:val="22"/>
        </w:rPr>
        <w:t xml:space="preserve"> </w:t>
      </w:r>
      <w:r w:rsidR="002930A7" w:rsidRPr="002930A7">
        <w:rPr>
          <w:rFonts w:ascii="Calibri" w:hAnsi="Calibri"/>
          <w:sz w:val="22"/>
        </w:rPr>
        <w:t xml:space="preserve">e distribuída em Portugal, </w:t>
      </w:r>
      <w:r w:rsidR="00CE5393">
        <w:rPr>
          <w:rFonts w:ascii="Calibri" w:hAnsi="Calibri"/>
          <w:sz w:val="22"/>
        </w:rPr>
        <w:t>abrangendo</w:t>
      </w:r>
      <w:r w:rsidR="002930A7" w:rsidRPr="002930A7">
        <w:rPr>
          <w:rFonts w:ascii="Calibri" w:hAnsi="Calibri"/>
          <w:sz w:val="22"/>
        </w:rPr>
        <w:t xml:space="preserve"> todos os medicamentos em causa. </w:t>
      </w:r>
    </w:p>
    <w:p w14:paraId="1F0DD9CF" w14:textId="457B9453" w:rsidR="007E0302" w:rsidRDefault="0035751E" w:rsidP="00C42227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Ao terem conhecimento da necessidade de divulgação de uma DHPC, o</w:t>
      </w:r>
      <w:r w:rsidR="00F515DD">
        <w:rPr>
          <w:rFonts w:ascii="Calibri" w:hAnsi="Calibri"/>
          <w:sz w:val="22"/>
        </w:rPr>
        <w:t xml:space="preserve">s </w:t>
      </w:r>
      <w:r>
        <w:rPr>
          <w:rFonts w:ascii="Calibri" w:hAnsi="Calibri"/>
          <w:sz w:val="22"/>
        </w:rPr>
        <w:t xml:space="preserve">TAIM/Representantes dos medicamentos envolvidos devem </w:t>
      </w:r>
      <w:r w:rsidR="00F515DD">
        <w:rPr>
          <w:rFonts w:ascii="Calibri" w:hAnsi="Calibri"/>
          <w:sz w:val="22"/>
        </w:rPr>
        <w:t xml:space="preserve">atempadamente </w:t>
      </w:r>
      <w:r w:rsidR="007E0302">
        <w:rPr>
          <w:rFonts w:ascii="Calibri" w:hAnsi="Calibri"/>
          <w:sz w:val="22"/>
        </w:rPr>
        <w:t xml:space="preserve">organizar-se em consórcio e submeter uma proposta conjunta ao </w:t>
      </w:r>
      <w:proofErr w:type="spellStart"/>
      <w:r w:rsidR="007E0302">
        <w:rPr>
          <w:rFonts w:ascii="Calibri" w:hAnsi="Calibri"/>
          <w:sz w:val="22"/>
        </w:rPr>
        <w:t>Infarmed</w:t>
      </w:r>
      <w:proofErr w:type="spellEnd"/>
      <w:r w:rsidR="007E0302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através do endereço de e-mail </w:t>
      </w:r>
      <w:hyperlink r:id="rId8" w:history="1">
        <w:r w:rsidR="003C7533" w:rsidRPr="003C7533">
          <w:rPr>
            <w:rStyle w:val="Hiperligao"/>
            <w:rFonts w:ascii="Calibri" w:hAnsi="Calibri"/>
            <w:sz w:val="22"/>
          </w:rPr>
          <w:t>info.seguranca</w:t>
        </w:r>
        <w:r w:rsidR="003C7533" w:rsidRPr="003C7533">
          <w:rPr>
            <w:rStyle w:val="Hiperligao"/>
            <w:rFonts w:ascii="Calibri" w:hAnsi="Calibri" w:cs="Calibri"/>
            <w:sz w:val="22"/>
          </w:rPr>
          <w:t>@</w:t>
        </w:r>
        <w:r w:rsidR="003C7533" w:rsidRPr="003C7533">
          <w:rPr>
            <w:rStyle w:val="Hiperligao"/>
            <w:rFonts w:ascii="Calibri" w:hAnsi="Calibri"/>
            <w:sz w:val="22"/>
          </w:rPr>
          <w:t>infarmed.pt</w:t>
        </w:r>
      </w:hyperlink>
      <w:r w:rsidR="007E0302">
        <w:rPr>
          <w:rFonts w:ascii="Calibri" w:hAnsi="Calibri"/>
          <w:sz w:val="22"/>
        </w:rPr>
        <w:t xml:space="preserve">. </w:t>
      </w:r>
    </w:p>
    <w:p w14:paraId="601FD0AC" w14:textId="77777777" w:rsidR="000501EC" w:rsidRDefault="000501EC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7D9C4DA5" w14:textId="4D607C3F" w:rsidR="00F515DD" w:rsidRDefault="007E0302" w:rsidP="00C42227">
      <w:pPr>
        <w:spacing w:line="360" w:lineRule="auto"/>
        <w:jc w:val="both"/>
        <w:rPr>
          <w:rFonts w:ascii="Calibri" w:hAnsi="Calibri"/>
          <w:sz w:val="22"/>
        </w:rPr>
      </w:pPr>
      <w:r w:rsidRPr="000501EC">
        <w:rPr>
          <w:rFonts w:ascii="Calibri" w:hAnsi="Calibri"/>
          <w:sz w:val="22"/>
        </w:rPr>
        <w:t xml:space="preserve">Caso </w:t>
      </w:r>
      <w:r w:rsidR="006B6A3C">
        <w:rPr>
          <w:rFonts w:ascii="Calibri" w:hAnsi="Calibri"/>
          <w:sz w:val="22"/>
        </w:rPr>
        <w:t>não seja exequível a formação</w:t>
      </w:r>
      <w:r w:rsidRPr="000501EC">
        <w:rPr>
          <w:rFonts w:ascii="Calibri" w:hAnsi="Calibri"/>
          <w:sz w:val="22"/>
        </w:rPr>
        <w:t xml:space="preserve"> </w:t>
      </w:r>
      <w:r w:rsidR="000501EC">
        <w:rPr>
          <w:rFonts w:ascii="Calibri" w:hAnsi="Calibri"/>
          <w:sz w:val="22"/>
        </w:rPr>
        <w:t xml:space="preserve">prévia </w:t>
      </w:r>
      <w:r w:rsidR="006B6A3C">
        <w:rPr>
          <w:rFonts w:ascii="Calibri" w:hAnsi="Calibri"/>
          <w:sz w:val="22"/>
        </w:rPr>
        <w:t xml:space="preserve">do consórcio, os TAIM/Representantes dos medicamentos envolvidos devem </w:t>
      </w:r>
      <w:r w:rsidR="000501EC">
        <w:rPr>
          <w:rFonts w:ascii="Calibri" w:hAnsi="Calibri"/>
          <w:sz w:val="22"/>
        </w:rPr>
        <w:t xml:space="preserve">contactar o </w:t>
      </w:r>
      <w:proofErr w:type="spellStart"/>
      <w:r w:rsidR="000501EC">
        <w:rPr>
          <w:rFonts w:ascii="Calibri" w:hAnsi="Calibri"/>
          <w:sz w:val="22"/>
        </w:rPr>
        <w:t>Infarmed</w:t>
      </w:r>
      <w:proofErr w:type="spellEnd"/>
      <w:r w:rsidR="000501EC">
        <w:rPr>
          <w:rFonts w:ascii="Calibri" w:hAnsi="Calibri"/>
          <w:sz w:val="22"/>
        </w:rPr>
        <w:t xml:space="preserve">, através do endereço de e-mail </w:t>
      </w:r>
      <w:hyperlink r:id="rId9" w:history="1">
        <w:r w:rsidR="000501EC" w:rsidRPr="003C7533">
          <w:rPr>
            <w:rStyle w:val="Hiperligao"/>
            <w:rFonts w:ascii="Calibri" w:hAnsi="Calibri"/>
            <w:sz w:val="22"/>
          </w:rPr>
          <w:t>info.seguranca</w:t>
        </w:r>
        <w:r w:rsidR="000501EC" w:rsidRPr="003C7533">
          <w:rPr>
            <w:rStyle w:val="Hiperligao"/>
            <w:rFonts w:ascii="Calibri" w:hAnsi="Calibri" w:cs="Calibri"/>
            <w:sz w:val="22"/>
          </w:rPr>
          <w:t>@</w:t>
        </w:r>
        <w:r w:rsidR="000501EC" w:rsidRPr="003C7533">
          <w:rPr>
            <w:rStyle w:val="Hiperligao"/>
            <w:rFonts w:ascii="Calibri" w:hAnsi="Calibri"/>
            <w:sz w:val="22"/>
          </w:rPr>
          <w:t>infarmed.pt</w:t>
        </w:r>
      </w:hyperlink>
      <w:r w:rsidR="000501EC">
        <w:rPr>
          <w:rFonts w:ascii="Calibri" w:hAnsi="Calibri"/>
          <w:sz w:val="22"/>
        </w:rPr>
        <w:t xml:space="preserve">, </w:t>
      </w:r>
      <w:r w:rsidR="0035751E" w:rsidRPr="006B6A3C">
        <w:rPr>
          <w:rFonts w:ascii="Calibri" w:hAnsi="Calibri"/>
          <w:sz w:val="22"/>
        </w:rPr>
        <w:t>manifestando a sua disponibilidade para integrar um consórcio e autorizando a partilha do seu contacto com os restantes TAIM/Representantes</w:t>
      </w:r>
      <w:r w:rsidR="00F515DD" w:rsidRPr="006B6A3C">
        <w:rPr>
          <w:rFonts w:ascii="Calibri" w:hAnsi="Calibri"/>
          <w:sz w:val="22"/>
        </w:rPr>
        <w:t>.</w:t>
      </w:r>
      <w:r w:rsidR="000501EC">
        <w:rPr>
          <w:rFonts w:ascii="Calibri" w:hAnsi="Calibri"/>
          <w:sz w:val="22"/>
        </w:rPr>
        <w:t xml:space="preserve"> </w:t>
      </w:r>
      <w:r w:rsidR="00F515DD">
        <w:rPr>
          <w:rFonts w:ascii="Calibri" w:hAnsi="Calibri"/>
          <w:sz w:val="22"/>
        </w:rPr>
        <w:t xml:space="preserve">O </w:t>
      </w:r>
      <w:proofErr w:type="spellStart"/>
      <w:r w:rsidR="00F515DD">
        <w:rPr>
          <w:rFonts w:ascii="Calibri" w:hAnsi="Calibri"/>
          <w:sz w:val="22"/>
        </w:rPr>
        <w:t>Infarmed</w:t>
      </w:r>
      <w:proofErr w:type="spellEnd"/>
      <w:r w:rsidR="00F515DD">
        <w:rPr>
          <w:rFonts w:ascii="Calibri" w:hAnsi="Calibri"/>
          <w:sz w:val="22"/>
        </w:rPr>
        <w:t xml:space="preserve"> </w:t>
      </w:r>
      <w:r w:rsidR="003C7533">
        <w:rPr>
          <w:rFonts w:ascii="Calibri" w:hAnsi="Calibri"/>
          <w:sz w:val="22"/>
        </w:rPr>
        <w:t>partilhar</w:t>
      </w:r>
      <w:r w:rsidR="00F515DD">
        <w:rPr>
          <w:rFonts w:ascii="Calibri" w:hAnsi="Calibri"/>
          <w:sz w:val="22"/>
        </w:rPr>
        <w:t xml:space="preserve">á então </w:t>
      </w:r>
      <w:r w:rsidR="003C7533">
        <w:rPr>
          <w:rFonts w:ascii="Calibri" w:hAnsi="Calibri"/>
          <w:sz w:val="22"/>
        </w:rPr>
        <w:t xml:space="preserve">os </w:t>
      </w:r>
      <w:r w:rsidR="00F515DD">
        <w:rPr>
          <w:rFonts w:ascii="Calibri" w:hAnsi="Calibri"/>
          <w:sz w:val="22"/>
        </w:rPr>
        <w:t>contacto</w:t>
      </w:r>
      <w:r w:rsidR="003C7533">
        <w:rPr>
          <w:rFonts w:ascii="Calibri" w:hAnsi="Calibri"/>
          <w:sz w:val="22"/>
        </w:rPr>
        <w:t>s recebidos</w:t>
      </w:r>
      <w:r w:rsidR="00F515DD">
        <w:rPr>
          <w:rFonts w:ascii="Calibri" w:hAnsi="Calibri"/>
          <w:sz w:val="22"/>
        </w:rPr>
        <w:t xml:space="preserve"> com todos os TAIM/Representantes</w:t>
      </w:r>
      <w:r w:rsidR="000501EC">
        <w:rPr>
          <w:rFonts w:ascii="Calibri" w:hAnsi="Calibri"/>
          <w:sz w:val="22"/>
        </w:rPr>
        <w:t>,</w:t>
      </w:r>
      <w:r w:rsidR="00F515DD">
        <w:rPr>
          <w:rFonts w:ascii="Calibri" w:hAnsi="Calibri"/>
          <w:sz w:val="22"/>
        </w:rPr>
        <w:t xml:space="preserve"> solicitando a nomeação de quem irá atuar como ponto principal de contacto do consórcio e a submissão de uma proposta única de </w:t>
      </w:r>
      <w:r w:rsidR="00FB1CF4">
        <w:rPr>
          <w:rFonts w:ascii="Calibri" w:hAnsi="Calibri"/>
          <w:sz w:val="22"/>
        </w:rPr>
        <w:t>DHPC</w:t>
      </w:r>
      <w:r w:rsidR="00F515DD">
        <w:rPr>
          <w:rFonts w:ascii="Calibri" w:hAnsi="Calibri"/>
          <w:sz w:val="22"/>
        </w:rPr>
        <w:t xml:space="preserve"> e respetivo plano de </w:t>
      </w:r>
      <w:r w:rsidR="00FB0EA6">
        <w:rPr>
          <w:rFonts w:ascii="Calibri" w:hAnsi="Calibri"/>
          <w:sz w:val="22"/>
        </w:rPr>
        <w:t>distribuição</w:t>
      </w:r>
      <w:r w:rsidR="00F515DD">
        <w:rPr>
          <w:rFonts w:ascii="Calibri" w:hAnsi="Calibri"/>
          <w:sz w:val="22"/>
        </w:rPr>
        <w:t>.</w:t>
      </w:r>
    </w:p>
    <w:p w14:paraId="354C8BF4" w14:textId="3085E44D" w:rsidR="0035751E" w:rsidRDefault="0035751E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7C747F45" w14:textId="3C614A5E" w:rsidR="00CE5393" w:rsidRDefault="000501EC" w:rsidP="00C42227">
      <w:pPr>
        <w:pStyle w:val="NormalWeb"/>
        <w:spacing w:before="0" w:beforeAutospacing="0" w:after="0" w:afterAutospacing="0" w:line="360" w:lineRule="auto"/>
        <w:jc w:val="both"/>
        <w:rPr>
          <w:rFonts w:ascii="Calibri" w:hAnsi="Calibri"/>
          <w:sz w:val="22"/>
        </w:rPr>
      </w:pPr>
      <w:r w:rsidRPr="00C42227">
        <w:rPr>
          <w:rFonts w:ascii="Calibri" w:hAnsi="Calibri"/>
          <w:b/>
          <w:bCs/>
          <w:sz w:val="22"/>
        </w:rPr>
        <w:t>Nota:</w:t>
      </w:r>
      <w:r>
        <w:rPr>
          <w:rFonts w:ascii="Calibri" w:hAnsi="Calibri"/>
          <w:sz w:val="22"/>
        </w:rPr>
        <w:t xml:space="preserve"> c</w:t>
      </w:r>
      <w:r w:rsidR="00FB0EA6" w:rsidRPr="00C80F77">
        <w:rPr>
          <w:rFonts w:ascii="Calibri" w:hAnsi="Calibri"/>
          <w:sz w:val="22"/>
        </w:rPr>
        <w:t xml:space="preserve">onforme </w:t>
      </w:r>
      <w:r w:rsidR="00FB0EA6" w:rsidRPr="00B967B1">
        <w:rPr>
          <w:rFonts w:ascii="Calibri" w:hAnsi="Calibri"/>
          <w:sz w:val="22"/>
        </w:rPr>
        <w:t>recomendação d</w:t>
      </w:r>
      <w:r w:rsidR="00B967B1" w:rsidRPr="00C42227">
        <w:rPr>
          <w:rFonts w:ascii="Calibri" w:hAnsi="Calibri"/>
          <w:sz w:val="22"/>
        </w:rPr>
        <w:t>o</w:t>
      </w:r>
      <w:r w:rsidR="00FB0EA6" w:rsidRPr="00C80F77">
        <w:rPr>
          <w:rFonts w:ascii="Calibri" w:hAnsi="Calibri"/>
          <w:sz w:val="22"/>
        </w:rPr>
        <w:t xml:space="preserve"> </w:t>
      </w:r>
      <w:proofErr w:type="spellStart"/>
      <w:r w:rsidR="00B967B1" w:rsidRPr="00C42227">
        <w:rPr>
          <w:rFonts w:ascii="Calibri" w:hAnsi="Calibri"/>
          <w:i/>
          <w:iCs/>
          <w:sz w:val="22"/>
        </w:rPr>
        <w:t>Annex</w:t>
      </w:r>
      <w:proofErr w:type="spellEnd"/>
      <w:r w:rsidR="00B967B1" w:rsidRPr="00C42227">
        <w:rPr>
          <w:rFonts w:ascii="Calibri" w:hAnsi="Calibri"/>
          <w:i/>
          <w:iCs/>
          <w:sz w:val="22"/>
        </w:rPr>
        <w:t xml:space="preserve"> II – Templates: </w:t>
      </w:r>
      <w:proofErr w:type="spellStart"/>
      <w:r w:rsidR="00B967B1" w:rsidRPr="00C42227">
        <w:rPr>
          <w:rFonts w:ascii="Calibri" w:hAnsi="Calibri"/>
          <w:i/>
          <w:iCs/>
          <w:sz w:val="22"/>
        </w:rPr>
        <w:t>Communication</w:t>
      </w:r>
      <w:proofErr w:type="spellEnd"/>
      <w:r w:rsidR="00B967B1" w:rsidRPr="00C42227">
        <w:rPr>
          <w:rFonts w:ascii="Calibri" w:hAnsi="Calibri"/>
          <w:i/>
          <w:iCs/>
          <w:sz w:val="22"/>
        </w:rPr>
        <w:t xml:space="preserve"> </w:t>
      </w:r>
      <w:proofErr w:type="spellStart"/>
      <w:r w:rsidR="00B967B1" w:rsidRPr="00C42227">
        <w:rPr>
          <w:rFonts w:ascii="Calibri" w:hAnsi="Calibri"/>
          <w:i/>
          <w:iCs/>
          <w:sz w:val="22"/>
        </w:rPr>
        <w:t>Plan</w:t>
      </w:r>
      <w:proofErr w:type="spellEnd"/>
      <w:r w:rsidR="00B967B1" w:rsidRPr="00C42227">
        <w:rPr>
          <w:rFonts w:ascii="Calibri" w:hAnsi="Calibri"/>
          <w:i/>
          <w:iCs/>
          <w:sz w:val="22"/>
        </w:rPr>
        <w:t xml:space="preserve"> for </w:t>
      </w:r>
      <w:proofErr w:type="spellStart"/>
      <w:r w:rsidR="00B967B1" w:rsidRPr="00C42227">
        <w:rPr>
          <w:rFonts w:ascii="Calibri" w:hAnsi="Calibri"/>
          <w:i/>
          <w:iCs/>
          <w:sz w:val="22"/>
        </w:rPr>
        <w:t>Direct</w:t>
      </w:r>
      <w:proofErr w:type="spellEnd"/>
      <w:r w:rsidR="00B967B1" w:rsidRPr="00C42227">
        <w:rPr>
          <w:rFonts w:ascii="Calibri" w:hAnsi="Calibri"/>
          <w:i/>
          <w:iCs/>
          <w:sz w:val="22"/>
        </w:rPr>
        <w:t xml:space="preserve"> </w:t>
      </w:r>
      <w:proofErr w:type="spellStart"/>
      <w:r w:rsidR="00B967B1" w:rsidRPr="00C42227">
        <w:rPr>
          <w:rFonts w:ascii="Calibri" w:hAnsi="Calibri"/>
          <w:i/>
          <w:iCs/>
          <w:sz w:val="22"/>
        </w:rPr>
        <w:t>Healthcare</w:t>
      </w:r>
      <w:proofErr w:type="spellEnd"/>
      <w:r w:rsidR="00B967B1" w:rsidRPr="00C42227">
        <w:rPr>
          <w:rFonts w:ascii="Calibri" w:hAnsi="Calibri"/>
          <w:i/>
          <w:iCs/>
          <w:sz w:val="22"/>
        </w:rPr>
        <w:t xml:space="preserve"> Professional </w:t>
      </w:r>
      <w:proofErr w:type="spellStart"/>
      <w:r w:rsidR="00B967B1" w:rsidRPr="00C42227">
        <w:rPr>
          <w:rFonts w:ascii="Calibri" w:hAnsi="Calibri"/>
          <w:i/>
          <w:iCs/>
          <w:sz w:val="22"/>
        </w:rPr>
        <w:t>Communication</w:t>
      </w:r>
      <w:proofErr w:type="spellEnd"/>
      <w:r w:rsidR="00B967B1" w:rsidRPr="00C42227">
        <w:rPr>
          <w:rFonts w:ascii="Calibri" w:hAnsi="Calibri"/>
          <w:i/>
          <w:iCs/>
          <w:sz w:val="22"/>
        </w:rPr>
        <w:t xml:space="preserve"> (CP DHPC)</w:t>
      </w:r>
      <w:r w:rsidR="00FB0EA6" w:rsidRPr="00C42227">
        <w:rPr>
          <w:rFonts w:ascii="Calibri" w:hAnsi="Calibri"/>
          <w:sz w:val="22"/>
        </w:rPr>
        <w:t>,</w:t>
      </w:r>
      <w:r w:rsidR="00FB0EA6">
        <w:rPr>
          <w:rFonts w:ascii="Calibri" w:hAnsi="Calibri"/>
          <w:sz w:val="22"/>
        </w:rPr>
        <w:t xml:space="preserve"> é encorajado que o TAIM do medicamento </w:t>
      </w:r>
      <w:r w:rsidR="007E0302">
        <w:rPr>
          <w:rFonts w:ascii="Calibri" w:hAnsi="Calibri"/>
          <w:sz w:val="22"/>
        </w:rPr>
        <w:t>de referência</w:t>
      </w:r>
      <w:r w:rsidR="00FB0EA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ou um dos TAIM dos medicamentos de referência </w:t>
      </w:r>
      <w:r w:rsidR="00FB0EA6">
        <w:rPr>
          <w:rFonts w:ascii="Calibri" w:hAnsi="Calibri"/>
          <w:sz w:val="22"/>
        </w:rPr>
        <w:t>em cada Estado-Membro (quando aplicável)</w:t>
      </w:r>
      <w:r>
        <w:rPr>
          <w:rFonts w:ascii="Calibri" w:hAnsi="Calibri"/>
          <w:sz w:val="22"/>
        </w:rPr>
        <w:t xml:space="preserve"> </w:t>
      </w:r>
      <w:r w:rsidR="00FB0EA6">
        <w:rPr>
          <w:rFonts w:ascii="Calibri" w:hAnsi="Calibri"/>
          <w:sz w:val="22"/>
        </w:rPr>
        <w:t xml:space="preserve">atue </w:t>
      </w:r>
      <w:r w:rsidR="00FB0EA6">
        <w:rPr>
          <w:rFonts w:ascii="Calibri" w:hAnsi="Calibri"/>
          <w:sz w:val="22"/>
        </w:rPr>
        <w:lastRenderedPageBreak/>
        <w:t xml:space="preserve">como ponto de contacto com a </w:t>
      </w:r>
      <w:r w:rsidR="00F033FC">
        <w:rPr>
          <w:rFonts w:ascii="Calibri" w:hAnsi="Calibri"/>
          <w:sz w:val="22"/>
        </w:rPr>
        <w:t>ANC</w:t>
      </w:r>
      <w:r w:rsidR="00FB0EA6">
        <w:rPr>
          <w:rFonts w:ascii="Calibri" w:hAnsi="Calibri"/>
          <w:sz w:val="22"/>
        </w:rPr>
        <w:t>. Caso não seja possível, este papel deverá ser desempenhado por outro TAIM ou se</w:t>
      </w:r>
      <w:r w:rsidR="003C7533">
        <w:rPr>
          <w:rFonts w:ascii="Calibri" w:hAnsi="Calibri"/>
          <w:sz w:val="22"/>
        </w:rPr>
        <w:t>u</w:t>
      </w:r>
      <w:r w:rsidR="00FB0EA6">
        <w:rPr>
          <w:rFonts w:ascii="Calibri" w:hAnsi="Calibri"/>
          <w:sz w:val="22"/>
        </w:rPr>
        <w:t xml:space="preserve"> Representante</w:t>
      </w:r>
      <w:r w:rsidR="00CE5393" w:rsidRPr="00CE5393">
        <w:rPr>
          <w:rFonts w:ascii="Calibri" w:hAnsi="Calibri"/>
          <w:sz w:val="22"/>
        </w:rPr>
        <w:t xml:space="preserve">, idealmente o que tiver maior quota de mercado em Portugal. </w:t>
      </w:r>
    </w:p>
    <w:p w14:paraId="641336AF" w14:textId="77777777" w:rsidR="003136A3" w:rsidRPr="00B86C47" w:rsidRDefault="003136A3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776461EA" w14:textId="1B0C28E5" w:rsidR="00FB0EA6" w:rsidRPr="00C42227" w:rsidRDefault="00CE5393" w:rsidP="00C42227">
      <w:pPr>
        <w:pStyle w:val="Ttulo"/>
        <w:spacing w:line="360" w:lineRule="auto"/>
        <w:ind w:left="142"/>
        <w:jc w:val="left"/>
        <w:rPr>
          <w:rFonts w:ascii="Calibri" w:hAnsi="Calibri"/>
          <w:b w:val="0"/>
          <w:sz w:val="22"/>
          <w:szCs w:val="22"/>
        </w:rPr>
      </w:pPr>
      <w:r w:rsidRPr="00FF1AED">
        <w:rPr>
          <w:rFonts w:ascii="Calibri" w:hAnsi="Calibri"/>
          <w:sz w:val="22"/>
          <w:szCs w:val="22"/>
        </w:rPr>
        <w:t xml:space="preserve">II. </w:t>
      </w:r>
      <w:r w:rsidR="00FB0EA6" w:rsidRPr="00FF1AED">
        <w:rPr>
          <w:rFonts w:ascii="Calibri" w:hAnsi="Calibri"/>
          <w:sz w:val="22"/>
          <w:szCs w:val="22"/>
        </w:rPr>
        <w:t>Instrução do pedido</w:t>
      </w:r>
    </w:p>
    <w:p w14:paraId="4B5C187D" w14:textId="77777777" w:rsidR="00FB0EA6" w:rsidRDefault="00FB0EA6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5699FD0C" w14:textId="7B6EC59F" w:rsidR="000824EA" w:rsidRPr="00B86C47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>O pedido de validação deve ser dirigido à Direção de Gestão do Risco de Medicamentos (DGRM),</w:t>
      </w:r>
      <w:r w:rsidR="00FB0EA6">
        <w:rPr>
          <w:rFonts w:ascii="Calibri" w:hAnsi="Calibri"/>
          <w:sz w:val="22"/>
        </w:rPr>
        <w:t xml:space="preserve"> através do endereço de e-mail </w:t>
      </w:r>
      <w:hyperlink r:id="rId10" w:history="1">
        <w:r w:rsidR="00F606B6" w:rsidRPr="00F606B6">
          <w:rPr>
            <w:rStyle w:val="Hiperligao"/>
            <w:rFonts w:ascii="Calibri" w:hAnsi="Calibri"/>
            <w:sz w:val="22"/>
          </w:rPr>
          <w:t>info.</w:t>
        </w:r>
        <w:r w:rsidR="00F606B6" w:rsidRPr="00BB310F">
          <w:rPr>
            <w:rStyle w:val="Hiperligao"/>
            <w:rFonts w:ascii="Calibri" w:hAnsi="Calibri"/>
            <w:sz w:val="22"/>
          </w:rPr>
          <w:t>seguranca</w:t>
        </w:r>
        <w:r w:rsidR="00F606B6" w:rsidRPr="00BB310F">
          <w:rPr>
            <w:rStyle w:val="Hiperligao"/>
            <w:rFonts w:ascii="Calibri" w:hAnsi="Calibri" w:cs="Calibri"/>
            <w:sz w:val="22"/>
          </w:rPr>
          <w:t>@</w:t>
        </w:r>
        <w:r w:rsidR="00F606B6" w:rsidRPr="00BB310F">
          <w:rPr>
            <w:rStyle w:val="Hiperligao"/>
            <w:rFonts w:ascii="Calibri" w:hAnsi="Calibri"/>
            <w:sz w:val="22"/>
          </w:rPr>
          <w:t>infarmed.pt</w:t>
        </w:r>
      </w:hyperlink>
      <w:r w:rsidR="00FB0EA6">
        <w:rPr>
          <w:rFonts w:ascii="Calibri" w:hAnsi="Calibri"/>
          <w:sz w:val="22"/>
        </w:rPr>
        <w:t>,</w:t>
      </w:r>
      <w:r w:rsidRPr="00B86C47">
        <w:rPr>
          <w:rFonts w:ascii="Calibri" w:hAnsi="Calibri"/>
          <w:sz w:val="22"/>
        </w:rPr>
        <w:t xml:space="preserve"> </w:t>
      </w:r>
      <w:r w:rsidR="00FB0EA6">
        <w:rPr>
          <w:rFonts w:ascii="Calibri" w:hAnsi="Calibri"/>
          <w:sz w:val="22"/>
        </w:rPr>
        <w:t>devendo incluir</w:t>
      </w:r>
      <w:r w:rsidRPr="00B86C47">
        <w:rPr>
          <w:rFonts w:ascii="Calibri" w:hAnsi="Calibri"/>
          <w:sz w:val="22"/>
        </w:rPr>
        <w:t>:</w:t>
      </w:r>
    </w:p>
    <w:p w14:paraId="18F97EEB" w14:textId="77777777" w:rsidR="000824EA" w:rsidRPr="00B86C47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3686B352" w14:textId="387A05B5" w:rsidR="000824EA" w:rsidRPr="00B86C47" w:rsidRDefault="00F606B6" w:rsidP="00C42227">
      <w:pPr>
        <w:numPr>
          <w:ilvl w:val="0"/>
          <w:numId w:val="7"/>
        </w:numPr>
        <w:tabs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0824EA" w:rsidRPr="00B86C47">
        <w:rPr>
          <w:rFonts w:ascii="Calibri" w:hAnsi="Calibri"/>
          <w:sz w:val="22"/>
        </w:rPr>
        <w:t>nformações sobre o</w:t>
      </w:r>
      <w:r w:rsidR="00B31361">
        <w:rPr>
          <w:rFonts w:ascii="Calibri" w:hAnsi="Calibri"/>
          <w:sz w:val="22"/>
        </w:rPr>
        <w:t xml:space="preserve"> TAIM</w:t>
      </w:r>
      <w:r>
        <w:rPr>
          <w:rFonts w:ascii="Calibri" w:hAnsi="Calibri"/>
          <w:sz w:val="22"/>
        </w:rPr>
        <w:t>/</w:t>
      </w:r>
      <w:r w:rsidR="00B31361">
        <w:rPr>
          <w:rFonts w:ascii="Calibri" w:hAnsi="Calibri"/>
          <w:sz w:val="22"/>
        </w:rPr>
        <w:t>Representante</w:t>
      </w:r>
      <w:r w:rsidR="00702DB9" w:rsidRPr="00B86C47">
        <w:rPr>
          <w:rStyle w:val="Refdenotaderodap"/>
          <w:rFonts w:ascii="Calibri" w:hAnsi="Calibri"/>
          <w:sz w:val="22"/>
        </w:rPr>
        <w:footnoteReference w:customMarkFollows="1" w:id="2"/>
        <w:t>*</w:t>
      </w:r>
      <w:r w:rsidR="000824EA" w:rsidRPr="00B86C47">
        <w:rPr>
          <w:rFonts w:ascii="Calibri" w:hAnsi="Calibri"/>
          <w:sz w:val="22"/>
        </w:rPr>
        <w:t xml:space="preserve"> </w:t>
      </w:r>
      <w:r w:rsidR="004D2D19">
        <w:rPr>
          <w:rFonts w:ascii="Calibri" w:hAnsi="Calibri"/>
          <w:sz w:val="22"/>
        </w:rPr>
        <w:t>ou ponto principal de contacto e restantes TAIM do consórcio formado</w:t>
      </w:r>
      <w:r w:rsidR="004D2D19" w:rsidRPr="00B86C47">
        <w:rPr>
          <w:rFonts w:ascii="Calibri" w:hAnsi="Calibri"/>
          <w:sz w:val="22"/>
        </w:rPr>
        <w:t xml:space="preserve"> </w:t>
      </w:r>
      <w:r w:rsidR="000824EA" w:rsidRPr="00B86C47">
        <w:rPr>
          <w:rFonts w:ascii="Calibri" w:hAnsi="Calibri"/>
          <w:sz w:val="22"/>
        </w:rPr>
        <w:t xml:space="preserve">(incluindo nome e endereço eletrónico para contacto); </w:t>
      </w:r>
    </w:p>
    <w:p w14:paraId="689A223C" w14:textId="46FF20CF" w:rsidR="000824EA" w:rsidRPr="00572CA7" w:rsidRDefault="008C3796" w:rsidP="00C42227">
      <w:pPr>
        <w:numPr>
          <w:ilvl w:val="0"/>
          <w:numId w:val="7"/>
        </w:numPr>
        <w:tabs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bookmarkStart w:id="1" w:name="_Hlk188880222"/>
      <w:r w:rsidRPr="00572CA7">
        <w:rPr>
          <w:rFonts w:ascii="Calibri" w:hAnsi="Calibri"/>
          <w:sz w:val="22"/>
        </w:rPr>
        <w:t xml:space="preserve">No caso de consórcio, confirmação </w:t>
      </w:r>
      <w:r w:rsidR="00572CA7" w:rsidRPr="00572CA7">
        <w:rPr>
          <w:rFonts w:ascii="Calibri" w:hAnsi="Calibri"/>
          <w:sz w:val="22"/>
        </w:rPr>
        <w:t xml:space="preserve">de cada TAIM/Representante </w:t>
      </w:r>
      <w:r w:rsidRPr="00572CA7">
        <w:rPr>
          <w:rFonts w:ascii="Calibri" w:hAnsi="Calibri"/>
          <w:sz w:val="22"/>
        </w:rPr>
        <w:t xml:space="preserve">da </w:t>
      </w:r>
      <w:r w:rsidR="00572CA7" w:rsidRPr="00572CA7">
        <w:rPr>
          <w:rFonts w:ascii="Calibri" w:hAnsi="Calibri"/>
          <w:sz w:val="22"/>
        </w:rPr>
        <w:t xml:space="preserve">respetiva </w:t>
      </w:r>
      <w:r w:rsidRPr="00572CA7">
        <w:rPr>
          <w:rFonts w:ascii="Calibri" w:hAnsi="Calibri"/>
          <w:sz w:val="22"/>
        </w:rPr>
        <w:t>delegação da responsabilidade no TAIM/Representante que atuará como ponto principal de contacto do consórcio formado</w:t>
      </w:r>
      <w:r w:rsidR="00572CA7" w:rsidRPr="00572CA7">
        <w:rPr>
          <w:rFonts w:ascii="Calibri" w:hAnsi="Calibri"/>
          <w:sz w:val="22"/>
        </w:rPr>
        <w:t xml:space="preserve"> (email enviado para info.seguranca@infarmed.pt na sequência da submissão inicial da proposta conjunta da DHPC);</w:t>
      </w:r>
      <w:bookmarkEnd w:id="1"/>
    </w:p>
    <w:p w14:paraId="16582502" w14:textId="77777777" w:rsidR="00394760" w:rsidRDefault="00394760" w:rsidP="00C42227">
      <w:pPr>
        <w:numPr>
          <w:ilvl w:val="0"/>
          <w:numId w:val="7"/>
        </w:numPr>
        <w:tabs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</w:t>
      </w:r>
      <w:r w:rsidRPr="00B86C47">
        <w:rPr>
          <w:rFonts w:ascii="Calibri" w:hAnsi="Calibri"/>
          <w:sz w:val="22"/>
        </w:rPr>
        <w:t xml:space="preserve">nquadramento do pedido (exemplos: acordo no </w:t>
      </w:r>
      <w:r>
        <w:rPr>
          <w:rFonts w:ascii="Calibri" w:hAnsi="Calibri"/>
          <w:sz w:val="22"/>
        </w:rPr>
        <w:t>CHMP</w:t>
      </w:r>
      <w:r w:rsidRPr="00B86C47">
        <w:rPr>
          <w:rFonts w:ascii="Calibri" w:hAnsi="Calibri"/>
          <w:sz w:val="22"/>
        </w:rPr>
        <w:t xml:space="preserve"> na sequência de uma questão de segurança, condição da concessão da AIM</w:t>
      </w:r>
      <w:r>
        <w:rPr>
          <w:rFonts w:ascii="Calibri" w:hAnsi="Calibri"/>
          <w:sz w:val="22"/>
        </w:rPr>
        <w:t>, Decisão da Comissão Europeia (CE), no âmbito de uma arbitragem ou da avaliação única de relatórios periódicos de segurança</w:t>
      </w:r>
      <w:r w:rsidRPr="00B86C47">
        <w:rPr>
          <w:rFonts w:ascii="Calibri" w:hAnsi="Calibri"/>
          <w:sz w:val="22"/>
        </w:rPr>
        <w:t>);</w:t>
      </w:r>
      <w:r w:rsidRPr="008C3796">
        <w:rPr>
          <w:rFonts w:ascii="Calibri" w:hAnsi="Calibri"/>
          <w:sz w:val="22"/>
        </w:rPr>
        <w:t xml:space="preserve"> </w:t>
      </w:r>
    </w:p>
    <w:p w14:paraId="46FB8E39" w14:textId="5CC60012" w:rsidR="00B10FEC" w:rsidRPr="00B86C47" w:rsidRDefault="00F606B6" w:rsidP="00C42227">
      <w:pPr>
        <w:numPr>
          <w:ilvl w:val="0"/>
          <w:numId w:val="7"/>
        </w:numPr>
        <w:tabs>
          <w:tab w:val="num" w:pos="1080"/>
        </w:tabs>
        <w:spacing w:line="360" w:lineRule="auto"/>
        <w:ind w:left="10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B10FEC" w:rsidRPr="00B86C47">
        <w:rPr>
          <w:rFonts w:ascii="Calibri" w:hAnsi="Calibri"/>
          <w:sz w:val="22"/>
        </w:rPr>
        <w:t xml:space="preserve">escrição da proposta de distribuição da </w:t>
      </w:r>
      <w:r w:rsidR="00FB1CF4">
        <w:rPr>
          <w:rFonts w:ascii="Calibri" w:hAnsi="Calibri"/>
          <w:sz w:val="22"/>
        </w:rPr>
        <w:t>DHPC</w:t>
      </w:r>
      <w:r w:rsidR="00B10FEC" w:rsidRPr="00B86C47">
        <w:rPr>
          <w:rFonts w:ascii="Calibri" w:hAnsi="Calibri"/>
          <w:sz w:val="22"/>
        </w:rPr>
        <w:t>, incluindo:</w:t>
      </w:r>
    </w:p>
    <w:p w14:paraId="3B8C0722" w14:textId="20D975C7" w:rsidR="00B10FEC" w:rsidRPr="00B86C47" w:rsidRDefault="00B10FEC" w:rsidP="00C42227">
      <w:pPr>
        <w:spacing w:line="360" w:lineRule="auto"/>
        <w:ind w:left="1416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 xml:space="preserve">- </w:t>
      </w:r>
      <w:r w:rsidR="00F606B6">
        <w:rPr>
          <w:rFonts w:ascii="Calibri" w:hAnsi="Calibri"/>
          <w:sz w:val="22"/>
        </w:rPr>
        <w:t>O</w:t>
      </w:r>
      <w:r w:rsidRPr="00B86C47">
        <w:rPr>
          <w:rFonts w:ascii="Calibri" w:hAnsi="Calibri"/>
          <w:sz w:val="22"/>
        </w:rPr>
        <w:t xml:space="preserve"> universo de distribuição (a quem se destina; inclui</w:t>
      </w:r>
      <w:r w:rsidR="001B2186">
        <w:rPr>
          <w:rFonts w:ascii="Calibri" w:hAnsi="Calibri"/>
          <w:sz w:val="22"/>
        </w:rPr>
        <w:t>r</w:t>
      </w:r>
      <w:r w:rsidRPr="00B86C47">
        <w:rPr>
          <w:rFonts w:ascii="Calibri" w:hAnsi="Calibri"/>
          <w:sz w:val="22"/>
        </w:rPr>
        <w:t xml:space="preserve"> a especialidade médica), </w:t>
      </w:r>
    </w:p>
    <w:p w14:paraId="05FA88CF" w14:textId="77CB4E64" w:rsidR="00B10FEC" w:rsidRPr="00B86C47" w:rsidRDefault="00B10FEC" w:rsidP="00C42227">
      <w:pPr>
        <w:spacing w:line="360" w:lineRule="auto"/>
        <w:ind w:left="1416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 xml:space="preserve">- </w:t>
      </w:r>
      <w:r w:rsidR="00F606B6">
        <w:rPr>
          <w:rFonts w:ascii="Calibri" w:hAnsi="Calibri"/>
          <w:sz w:val="22"/>
        </w:rPr>
        <w:t>O</w:t>
      </w:r>
      <w:r w:rsidRPr="00B86C47">
        <w:rPr>
          <w:rFonts w:ascii="Calibri" w:hAnsi="Calibri"/>
          <w:sz w:val="22"/>
        </w:rPr>
        <w:t xml:space="preserve"> modo de distribuição (correio, e</w:t>
      </w:r>
      <w:r w:rsidRPr="00B86C47">
        <w:rPr>
          <w:rFonts w:ascii="Calibri" w:hAnsi="Calibri"/>
          <w:sz w:val="22"/>
        </w:rPr>
        <w:noBreakHyphen/>
        <w:t xml:space="preserve">mail, </w:t>
      </w:r>
      <w:r>
        <w:rPr>
          <w:rFonts w:ascii="Calibri" w:hAnsi="Calibri"/>
          <w:sz w:val="22"/>
        </w:rPr>
        <w:t>entrega em mão</w:t>
      </w:r>
      <w:r w:rsidRPr="00B86C47">
        <w:rPr>
          <w:rFonts w:ascii="Calibri" w:hAnsi="Calibri"/>
          <w:sz w:val="22"/>
        </w:rPr>
        <w:t xml:space="preserve">, etc.); </w:t>
      </w:r>
    </w:p>
    <w:p w14:paraId="775F1E6D" w14:textId="636DB94D" w:rsidR="00B10FEC" w:rsidRDefault="00B10FEC" w:rsidP="00C42227">
      <w:pPr>
        <w:spacing w:line="360" w:lineRule="auto"/>
        <w:ind w:left="1416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 xml:space="preserve">- </w:t>
      </w:r>
      <w:r w:rsidR="0056267B">
        <w:rPr>
          <w:rFonts w:ascii="Calibri" w:hAnsi="Calibri"/>
          <w:sz w:val="22"/>
        </w:rPr>
        <w:t>A</w:t>
      </w:r>
      <w:r w:rsidRPr="00B86C47">
        <w:rPr>
          <w:rFonts w:ascii="Calibri" w:hAnsi="Calibri"/>
          <w:sz w:val="22"/>
        </w:rPr>
        <w:t xml:space="preserve"> data </w:t>
      </w:r>
      <w:r w:rsidR="0056267B">
        <w:rPr>
          <w:rFonts w:ascii="Calibri" w:hAnsi="Calibri"/>
          <w:sz w:val="22"/>
        </w:rPr>
        <w:t>de</w:t>
      </w:r>
      <w:r w:rsidRPr="00B86C47">
        <w:rPr>
          <w:rFonts w:ascii="Calibri" w:hAnsi="Calibri"/>
          <w:sz w:val="22"/>
        </w:rPr>
        <w:t xml:space="preserve"> distribuição </w:t>
      </w:r>
      <w:r w:rsidR="0056267B">
        <w:rPr>
          <w:rFonts w:ascii="Calibri" w:hAnsi="Calibri"/>
          <w:sz w:val="22"/>
        </w:rPr>
        <w:t xml:space="preserve">(em linha com o plano de comunicação acordado ou, </w:t>
      </w:r>
      <w:r w:rsidRPr="00B86C47">
        <w:rPr>
          <w:rFonts w:ascii="Calibri" w:hAnsi="Calibri"/>
          <w:sz w:val="22"/>
        </w:rPr>
        <w:t xml:space="preserve">caso este não exista ou haja motivos </w:t>
      </w:r>
      <w:r w:rsidR="0056267B">
        <w:rPr>
          <w:rFonts w:ascii="Calibri" w:hAnsi="Calibri"/>
          <w:sz w:val="22"/>
        </w:rPr>
        <w:t xml:space="preserve">devidamente justificados </w:t>
      </w:r>
      <w:r w:rsidRPr="00B86C47">
        <w:rPr>
          <w:rFonts w:ascii="Calibri" w:hAnsi="Calibri"/>
          <w:sz w:val="22"/>
        </w:rPr>
        <w:t>para uma alteração</w:t>
      </w:r>
      <w:r w:rsidR="0056267B">
        <w:rPr>
          <w:rFonts w:ascii="Calibri" w:hAnsi="Calibri"/>
          <w:sz w:val="22"/>
        </w:rPr>
        <w:t>, a data proposta para a distribuição)</w:t>
      </w:r>
      <w:r w:rsidRPr="00B86C47">
        <w:rPr>
          <w:rFonts w:ascii="Calibri" w:hAnsi="Calibri"/>
          <w:sz w:val="22"/>
        </w:rPr>
        <w:t>.</w:t>
      </w:r>
    </w:p>
    <w:p w14:paraId="30EA3244" w14:textId="77777777" w:rsidR="00B10FEC" w:rsidRDefault="00B10FEC" w:rsidP="00C42227">
      <w:pPr>
        <w:spacing w:line="360" w:lineRule="auto"/>
        <w:ind w:left="720"/>
        <w:jc w:val="both"/>
        <w:rPr>
          <w:rFonts w:ascii="Calibri" w:hAnsi="Calibri"/>
          <w:sz w:val="22"/>
        </w:rPr>
      </w:pPr>
    </w:p>
    <w:p w14:paraId="2FA7AAC4" w14:textId="6FECB9CA" w:rsidR="000824EA" w:rsidRPr="00B86C47" w:rsidRDefault="00B10FEC" w:rsidP="00C42227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Em anexo, devem ser enviadas a</w:t>
      </w:r>
      <w:r w:rsidR="000824EA" w:rsidRPr="00B86C47">
        <w:rPr>
          <w:rFonts w:ascii="Calibri" w:hAnsi="Calibri"/>
          <w:sz w:val="22"/>
        </w:rPr>
        <w:t xml:space="preserve"> versão eletrónica </w:t>
      </w:r>
      <w:r w:rsidR="00F01D76">
        <w:rPr>
          <w:rFonts w:ascii="Calibri" w:hAnsi="Calibri"/>
          <w:sz w:val="22"/>
        </w:rPr>
        <w:t>(</w:t>
      </w:r>
      <w:r w:rsidR="000824EA" w:rsidRPr="00B86C47">
        <w:rPr>
          <w:rFonts w:ascii="Calibri" w:hAnsi="Calibri"/>
          <w:sz w:val="22"/>
        </w:rPr>
        <w:t>Word</w:t>
      </w:r>
      <w:r w:rsidR="00F01D76">
        <w:rPr>
          <w:rFonts w:ascii="Calibri" w:hAnsi="Calibri"/>
          <w:sz w:val="22"/>
        </w:rPr>
        <w:t>)</w:t>
      </w:r>
      <w:r w:rsidR="00884DFE" w:rsidRPr="00B86C47">
        <w:rPr>
          <w:rFonts w:ascii="Calibri" w:hAnsi="Calibri"/>
          <w:sz w:val="22"/>
        </w:rPr>
        <w:t xml:space="preserve"> </w:t>
      </w:r>
      <w:r w:rsidR="000824EA" w:rsidRPr="00B86C47">
        <w:rPr>
          <w:rFonts w:ascii="Calibri" w:hAnsi="Calibri"/>
          <w:sz w:val="22"/>
        </w:rPr>
        <w:t xml:space="preserve">da proposta de </w:t>
      </w:r>
      <w:r w:rsidR="00FB1CF4">
        <w:rPr>
          <w:rFonts w:ascii="Calibri" w:hAnsi="Calibri"/>
          <w:sz w:val="22"/>
        </w:rPr>
        <w:t>DHPC</w:t>
      </w:r>
      <w:r w:rsidR="00FB1CF4" w:rsidRPr="00B86C47">
        <w:rPr>
          <w:rFonts w:ascii="Calibri" w:hAnsi="Calibri"/>
          <w:sz w:val="22"/>
        </w:rPr>
        <w:t xml:space="preserve"> </w:t>
      </w:r>
      <w:r w:rsidR="000824EA" w:rsidRPr="00B86C47">
        <w:rPr>
          <w:rFonts w:ascii="Calibri" w:hAnsi="Calibri"/>
          <w:sz w:val="22"/>
        </w:rPr>
        <w:t>em língua portuguesa e a versão acordada em língua inglesa (se aplicável)</w:t>
      </w:r>
      <w:r w:rsidR="0056267B">
        <w:rPr>
          <w:rFonts w:ascii="Calibri" w:hAnsi="Calibri"/>
          <w:sz w:val="22"/>
        </w:rPr>
        <w:t xml:space="preserve">, bem como o plano de comunicação acordado com a </w:t>
      </w:r>
      <w:r w:rsidR="00417C92">
        <w:rPr>
          <w:rFonts w:ascii="Calibri" w:hAnsi="Calibri"/>
          <w:sz w:val="22"/>
        </w:rPr>
        <w:t xml:space="preserve">CE, a </w:t>
      </w:r>
      <w:r w:rsidR="000A1856">
        <w:rPr>
          <w:rFonts w:ascii="Calibri" w:hAnsi="Calibri"/>
          <w:sz w:val="22"/>
        </w:rPr>
        <w:t xml:space="preserve">EMA, </w:t>
      </w:r>
      <w:r w:rsidR="00F55EA2">
        <w:rPr>
          <w:rFonts w:ascii="Calibri" w:hAnsi="Calibri"/>
          <w:sz w:val="22"/>
        </w:rPr>
        <w:t xml:space="preserve">o </w:t>
      </w:r>
      <w:r w:rsidR="000A1856" w:rsidRPr="000A1856">
        <w:rPr>
          <w:rFonts w:ascii="Calibri" w:hAnsi="Calibri"/>
          <w:sz w:val="22"/>
        </w:rPr>
        <w:t>EMR</w:t>
      </w:r>
      <w:r w:rsidR="00F55EA2">
        <w:rPr>
          <w:rFonts w:ascii="Calibri" w:hAnsi="Calibri"/>
          <w:sz w:val="22"/>
        </w:rPr>
        <w:t xml:space="preserve"> </w:t>
      </w:r>
      <w:r w:rsidR="000A1856" w:rsidRPr="000A1856">
        <w:rPr>
          <w:rFonts w:ascii="Calibri" w:hAnsi="Calibri"/>
          <w:sz w:val="22"/>
        </w:rPr>
        <w:t xml:space="preserve">ou </w:t>
      </w:r>
      <w:r w:rsidR="00F55EA2">
        <w:rPr>
          <w:rFonts w:ascii="Calibri" w:hAnsi="Calibri"/>
          <w:sz w:val="22"/>
        </w:rPr>
        <w:t xml:space="preserve">uma </w:t>
      </w:r>
      <w:r w:rsidR="000A1856">
        <w:rPr>
          <w:rFonts w:ascii="Calibri" w:hAnsi="Calibri"/>
          <w:sz w:val="22"/>
        </w:rPr>
        <w:t>ANC</w:t>
      </w:r>
      <w:r w:rsidR="008C7436">
        <w:rPr>
          <w:rFonts w:ascii="Calibri" w:hAnsi="Calibri"/>
          <w:sz w:val="22"/>
        </w:rPr>
        <w:t xml:space="preserve"> </w:t>
      </w:r>
      <w:r w:rsidR="00F55EA2">
        <w:rPr>
          <w:rFonts w:ascii="Calibri" w:hAnsi="Calibri"/>
          <w:sz w:val="22"/>
        </w:rPr>
        <w:t>(se aplicável)</w:t>
      </w:r>
      <w:r w:rsidR="000824EA" w:rsidRPr="00B86C47">
        <w:rPr>
          <w:rFonts w:ascii="Calibri" w:hAnsi="Calibri"/>
          <w:sz w:val="22"/>
        </w:rPr>
        <w:t>.</w:t>
      </w:r>
    </w:p>
    <w:p w14:paraId="209B1643" w14:textId="77777777" w:rsidR="000824EA" w:rsidRPr="0002513A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4AC5950F" w14:textId="18F43AD1" w:rsidR="00013917" w:rsidRPr="0002513A" w:rsidRDefault="00013917" w:rsidP="00C34D59">
      <w:pPr>
        <w:spacing w:line="360" w:lineRule="auto"/>
        <w:jc w:val="both"/>
        <w:rPr>
          <w:rFonts w:ascii="Calibri" w:hAnsi="Calibri"/>
          <w:sz w:val="22"/>
        </w:rPr>
      </w:pPr>
    </w:p>
    <w:p w14:paraId="6C8119A6" w14:textId="77777777" w:rsidR="00013917" w:rsidRPr="0002513A" w:rsidRDefault="00013917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6EF0E2F2" w14:textId="031AA831" w:rsidR="00B10FEC" w:rsidRPr="00C42227" w:rsidRDefault="00F606B6" w:rsidP="00C42227">
      <w:pPr>
        <w:pStyle w:val="Ttulo"/>
        <w:spacing w:line="360" w:lineRule="auto"/>
        <w:ind w:left="142"/>
        <w:jc w:val="left"/>
        <w:rPr>
          <w:rFonts w:ascii="Calibri" w:hAnsi="Calibri"/>
          <w:b w:val="0"/>
          <w:sz w:val="22"/>
          <w:szCs w:val="22"/>
        </w:rPr>
      </w:pPr>
      <w:r w:rsidRPr="00751740">
        <w:rPr>
          <w:rFonts w:ascii="Calibri" w:hAnsi="Calibri"/>
          <w:sz w:val="22"/>
          <w:szCs w:val="22"/>
        </w:rPr>
        <w:lastRenderedPageBreak/>
        <w:t xml:space="preserve">III. </w:t>
      </w:r>
      <w:r w:rsidR="00B967B1" w:rsidRPr="00751740">
        <w:rPr>
          <w:rFonts w:ascii="Calibri" w:hAnsi="Calibri"/>
          <w:sz w:val="22"/>
          <w:szCs w:val="22"/>
        </w:rPr>
        <w:t xml:space="preserve">Acordo </w:t>
      </w:r>
      <w:r w:rsidR="00B967B1" w:rsidRPr="00F70899">
        <w:rPr>
          <w:rFonts w:ascii="Calibri" w:hAnsi="Calibri"/>
          <w:sz w:val="22"/>
          <w:szCs w:val="22"/>
        </w:rPr>
        <w:t xml:space="preserve">e divulgação da </w:t>
      </w:r>
      <w:r w:rsidR="00FB1CF4" w:rsidRPr="00C42227">
        <w:rPr>
          <w:rFonts w:ascii="Calibri" w:hAnsi="Calibri"/>
          <w:sz w:val="22"/>
          <w:szCs w:val="22"/>
        </w:rPr>
        <w:t>DHPC</w:t>
      </w:r>
    </w:p>
    <w:p w14:paraId="5BA2FB4D" w14:textId="77777777" w:rsidR="00B10FEC" w:rsidRDefault="00B10FEC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5EE556DB" w14:textId="1A3B82B0" w:rsidR="00CA65B2" w:rsidRDefault="000824EA" w:rsidP="00C422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>O TAIM</w:t>
      </w:r>
      <w:r w:rsidR="00B31361">
        <w:rPr>
          <w:rFonts w:ascii="Calibri" w:hAnsi="Calibri"/>
          <w:sz w:val="22"/>
        </w:rPr>
        <w:t>/Representante</w:t>
      </w:r>
      <w:r w:rsidRPr="00B86C47">
        <w:rPr>
          <w:rFonts w:ascii="Calibri" w:hAnsi="Calibri"/>
          <w:sz w:val="22"/>
        </w:rPr>
        <w:t xml:space="preserve"> </w:t>
      </w:r>
      <w:r w:rsidR="004D2D19" w:rsidRPr="004D2D19">
        <w:rPr>
          <w:rFonts w:ascii="Calibri" w:hAnsi="Calibri"/>
          <w:sz w:val="22"/>
        </w:rPr>
        <w:t xml:space="preserve">ou </w:t>
      </w:r>
      <w:r w:rsidR="004D2D19">
        <w:rPr>
          <w:rFonts w:ascii="Calibri" w:hAnsi="Calibri"/>
          <w:sz w:val="22"/>
        </w:rPr>
        <w:t xml:space="preserve">o </w:t>
      </w:r>
      <w:r w:rsidR="004D2D19" w:rsidRPr="004D2D19">
        <w:rPr>
          <w:rFonts w:ascii="Calibri" w:hAnsi="Calibri"/>
          <w:sz w:val="22"/>
        </w:rPr>
        <w:t xml:space="preserve">ponto principal de contacto e restantes TAIM do consórcio formado </w:t>
      </w:r>
      <w:r w:rsidRPr="00B86C47">
        <w:rPr>
          <w:rFonts w:ascii="Calibri" w:hAnsi="Calibri"/>
          <w:sz w:val="22"/>
        </w:rPr>
        <w:t>deverá</w:t>
      </w:r>
      <w:r w:rsidR="004D2D19">
        <w:rPr>
          <w:rFonts w:ascii="Calibri" w:hAnsi="Calibri"/>
          <w:sz w:val="22"/>
        </w:rPr>
        <w:t>/deverão</w:t>
      </w:r>
      <w:r w:rsidRPr="00B86C47">
        <w:rPr>
          <w:rFonts w:ascii="Calibri" w:hAnsi="Calibri"/>
          <w:sz w:val="22"/>
        </w:rPr>
        <w:t xml:space="preserve"> aguardar a validação da </w:t>
      </w:r>
      <w:r w:rsidR="00FB1CF4">
        <w:rPr>
          <w:rFonts w:ascii="Calibri" w:hAnsi="Calibri"/>
          <w:sz w:val="22"/>
        </w:rPr>
        <w:t>DHPC</w:t>
      </w:r>
      <w:r w:rsidR="00FB1CF4" w:rsidRPr="00B86C47">
        <w:rPr>
          <w:rFonts w:ascii="Calibri" w:hAnsi="Calibri"/>
          <w:sz w:val="22"/>
        </w:rPr>
        <w:t xml:space="preserve"> </w:t>
      </w:r>
      <w:r w:rsidRPr="00B86C47">
        <w:rPr>
          <w:rFonts w:ascii="Calibri" w:hAnsi="Calibri"/>
          <w:sz w:val="22"/>
        </w:rPr>
        <w:t xml:space="preserve">por parte do </w:t>
      </w:r>
      <w:proofErr w:type="spellStart"/>
      <w:r w:rsidRPr="00B86C47">
        <w:rPr>
          <w:rFonts w:ascii="Calibri" w:hAnsi="Calibri"/>
          <w:sz w:val="22"/>
        </w:rPr>
        <w:t>Infarmed</w:t>
      </w:r>
      <w:proofErr w:type="spellEnd"/>
      <w:r w:rsidRPr="00B86C47">
        <w:rPr>
          <w:rFonts w:ascii="Calibri" w:hAnsi="Calibri"/>
          <w:sz w:val="22"/>
        </w:rPr>
        <w:t>, sendo de esperar que durante o processo sejam solicitados elementos ou alterações à versão proposta.</w:t>
      </w:r>
    </w:p>
    <w:p w14:paraId="68723F53" w14:textId="7595E74D" w:rsidR="00CA65B2" w:rsidRDefault="00CA65B2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12D76F55" w14:textId="41DD3527" w:rsidR="000A1856" w:rsidRPr="00B86C47" w:rsidRDefault="000A1856" w:rsidP="00C42227">
      <w:pPr>
        <w:spacing w:line="360" w:lineRule="auto"/>
        <w:jc w:val="both"/>
        <w:rPr>
          <w:rFonts w:ascii="Calibri" w:hAnsi="Calibri"/>
          <w:sz w:val="22"/>
        </w:rPr>
      </w:pPr>
      <w:r w:rsidRPr="000A1856">
        <w:rPr>
          <w:rFonts w:ascii="Calibri" w:hAnsi="Calibri"/>
          <w:sz w:val="22"/>
        </w:rPr>
        <w:t xml:space="preserve">O tempo de validação </w:t>
      </w:r>
      <w:r>
        <w:rPr>
          <w:rFonts w:ascii="Calibri" w:hAnsi="Calibri"/>
          <w:sz w:val="22"/>
        </w:rPr>
        <w:t xml:space="preserve">do </w:t>
      </w:r>
      <w:proofErr w:type="spellStart"/>
      <w:r>
        <w:rPr>
          <w:rFonts w:ascii="Calibri" w:hAnsi="Calibri"/>
          <w:sz w:val="22"/>
        </w:rPr>
        <w:t>Infarmed</w:t>
      </w:r>
      <w:proofErr w:type="spellEnd"/>
      <w:r>
        <w:rPr>
          <w:rFonts w:ascii="Calibri" w:hAnsi="Calibri"/>
          <w:sz w:val="22"/>
        </w:rPr>
        <w:t xml:space="preserve"> </w:t>
      </w:r>
      <w:r w:rsidRPr="000A1856">
        <w:rPr>
          <w:rFonts w:ascii="Calibri" w:hAnsi="Calibri"/>
          <w:sz w:val="22"/>
        </w:rPr>
        <w:t xml:space="preserve">é o previsto no </w:t>
      </w:r>
      <w:r>
        <w:rPr>
          <w:rFonts w:ascii="Calibri" w:hAnsi="Calibri"/>
          <w:sz w:val="22"/>
        </w:rPr>
        <w:t>p</w:t>
      </w:r>
      <w:r w:rsidRPr="000A1856">
        <w:rPr>
          <w:rFonts w:ascii="Calibri" w:hAnsi="Calibri"/>
          <w:sz w:val="22"/>
        </w:rPr>
        <w:t xml:space="preserve">lano de </w:t>
      </w:r>
      <w:r>
        <w:rPr>
          <w:rFonts w:ascii="Calibri" w:hAnsi="Calibri"/>
          <w:sz w:val="22"/>
        </w:rPr>
        <w:t>c</w:t>
      </w:r>
      <w:r w:rsidRPr="000A1856">
        <w:rPr>
          <w:rFonts w:ascii="Calibri" w:hAnsi="Calibri"/>
          <w:sz w:val="22"/>
        </w:rPr>
        <w:t xml:space="preserve">omunicação acordado com </w:t>
      </w:r>
      <w:r w:rsidR="00A10093">
        <w:rPr>
          <w:rFonts w:ascii="Calibri" w:hAnsi="Calibri"/>
          <w:sz w:val="22"/>
        </w:rPr>
        <w:t xml:space="preserve">a CE, </w:t>
      </w:r>
      <w:r w:rsidRPr="000A1856">
        <w:rPr>
          <w:rFonts w:ascii="Calibri" w:hAnsi="Calibri"/>
          <w:sz w:val="22"/>
        </w:rPr>
        <w:t xml:space="preserve">a EMA, EMR ou </w:t>
      </w:r>
      <w:r w:rsidR="008C7436">
        <w:rPr>
          <w:rFonts w:ascii="Calibri" w:hAnsi="Calibri"/>
          <w:sz w:val="22"/>
        </w:rPr>
        <w:t>ANC</w:t>
      </w:r>
      <w:r w:rsidRPr="000A1856">
        <w:rPr>
          <w:rFonts w:ascii="Calibri" w:hAnsi="Calibri"/>
          <w:sz w:val="22"/>
        </w:rPr>
        <w:t xml:space="preserve">. </w:t>
      </w:r>
      <w:r w:rsidR="008C7436">
        <w:rPr>
          <w:rFonts w:ascii="Calibri" w:hAnsi="Calibri"/>
          <w:sz w:val="22"/>
        </w:rPr>
        <w:t>Caso não exista este plano de comunicação</w:t>
      </w:r>
      <w:r w:rsidRPr="000A1856">
        <w:rPr>
          <w:rFonts w:ascii="Calibri" w:hAnsi="Calibri"/>
          <w:sz w:val="22"/>
        </w:rPr>
        <w:t xml:space="preserve">, será considerado um tempo </w:t>
      </w:r>
      <w:r w:rsidR="00F2264B">
        <w:rPr>
          <w:rFonts w:ascii="Calibri" w:hAnsi="Calibri"/>
          <w:sz w:val="22"/>
        </w:rPr>
        <w:t xml:space="preserve">máximo </w:t>
      </w:r>
      <w:r w:rsidRPr="000A1856">
        <w:rPr>
          <w:rFonts w:ascii="Calibri" w:hAnsi="Calibri"/>
          <w:sz w:val="22"/>
        </w:rPr>
        <w:t>de</w:t>
      </w:r>
      <w:r w:rsidR="00095508">
        <w:rPr>
          <w:rFonts w:ascii="Calibri" w:hAnsi="Calibri"/>
          <w:sz w:val="22"/>
        </w:rPr>
        <w:t xml:space="preserve"> </w:t>
      </w:r>
      <w:r w:rsidRPr="000A1856">
        <w:rPr>
          <w:rFonts w:ascii="Calibri" w:hAnsi="Calibri"/>
          <w:sz w:val="22"/>
        </w:rPr>
        <w:t>30 dias</w:t>
      </w:r>
      <w:r w:rsidR="008C7436">
        <w:rPr>
          <w:rFonts w:ascii="Calibri" w:hAnsi="Calibri"/>
          <w:sz w:val="22"/>
        </w:rPr>
        <w:t xml:space="preserve"> </w:t>
      </w:r>
      <w:r w:rsidRPr="000A1856">
        <w:rPr>
          <w:rFonts w:ascii="Calibri" w:hAnsi="Calibri"/>
          <w:sz w:val="22"/>
        </w:rPr>
        <w:t>para a validação.</w:t>
      </w:r>
    </w:p>
    <w:p w14:paraId="5ABD7633" w14:textId="77777777" w:rsidR="000824EA" w:rsidRPr="00B86C47" w:rsidRDefault="000824EA" w:rsidP="00C422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</w:rPr>
      </w:pPr>
    </w:p>
    <w:p w14:paraId="316C7BFD" w14:textId="30B49702" w:rsidR="000824EA" w:rsidRPr="00B86C47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 xml:space="preserve">Após a receção do </w:t>
      </w:r>
      <w:r w:rsidRPr="00B86C47">
        <w:rPr>
          <w:rFonts w:ascii="Calibri" w:hAnsi="Calibri"/>
          <w:iCs/>
          <w:sz w:val="22"/>
        </w:rPr>
        <w:t>e</w:t>
      </w:r>
      <w:r w:rsidRPr="00B86C47">
        <w:rPr>
          <w:rFonts w:ascii="Calibri" w:hAnsi="Calibri"/>
          <w:iCs/>
          <w:sz w:val="22"/>
        </w:rPr>
        <w:noBreakHyphen/>
        <w:t>mail</w:t>
      </w:r>
      <w:r w:rsidRPr="00B86C47">
        <w:rPr>
          <w:rFonts w:ascii="Calibri" w:hAnsi="Calibri"/>
          <w:sz w:val="22"/>
        </w:rPr>
        <w:t xml:space="preserve"> de validação da </w:t>
      </w:r>
      <w:r w:rsidR="00FB1CF4">
        <w:rPr>
          <w:rFonts w:ascii="Calibri" w:hAnsi="Calibri"/>
          <w:sz w:val="22"/>
        </w:rPr>
        <w:t>DHPC</w:t>
      </w:r>
      <w:r w:rsidRPr="00B86C47">
        <w:rPr>
          <w:rFonts w:ascii="Calibri" w:hAnsi="Calibri"/>
          <w:sz w:val="22"/>
        </w:rPr>
        <w:t>, o T</w:t>
      </w:r>
      <w:r w:rsidR="00F606B6">
        <w:rPr>
          <w:rFonts w:ascii="Calibri" w:hAnsi="Calibri"/>
          <w:sz w:val="22"/>
        </w:rPr>
        <w:t>AIM</w:t>
      </w:r>
      <w:r w:rsidRPr="00B86C47">
        <w:rPr>
          <w:rFonts w:ascii="Calibri" w:hAnsi="Calibri"/>
          <w:sz w:val="22"/>
        </w:rPr>
        <w:t>/</w:t>
      </w:r>
      <w:r w:rsidR="00B31361">
        <w:rPr>
          <w:rFonts w:ascii="Calibri" w:hAnsi="Calibri"/>
          <w:sz w:val="22"/>
        </w:rPr>
        <w:t>Representante</w:t>
      </w:r>
      <w:r w:rsidR="00B31361" w:rsidRPr="00B86C47">
        <w:rPr>
          <w:rFonts w:ascii="Calibri" w:hAnsi="Calibri"/>
          <w:sz w:val="22"/>
        </w:rPr>
        <w:t xml:space="preserve"> </w:t>
      </w:r>
      <w:r w:rsidR="004D2D19">
        <w:rPr>
          <w:rFonts w:ascii="Calibri" w:hAnsi="Calibri"/>
          <w:sz w:val="22"/>
        </w:rPr>
        <w:t>ou o ponto principal de contacto do consórcio formado</w:t>
      </w:r>
      <w:r w:rsidR="004D2D19" w:rsidRPr="00B86C47">
        <w:rPr>
          <w:rFonts w:ascii="Calibri" w:hAnsi="Calibri"/>
          <w:sz w:val="22"/>
        </w:rPr>
        <w:t xml:space="preserve"> </w:t>
      </w:r>
      <w:r w:rsidRPr="00B86C47">
        <w:rPr>
          <w:rFonts w:ascii="Calibri" w:hAnsi="Calibri"/>
          <w:sz w:val="22"/>
        </w:rPr>
        <w:t xml:space="preserve">deverá enviar a versão final (datada e assinada) em formato PDF para o endereço de correio eletrónico </w:t>
      </w:r>
      <w:hyperlink r:id="rId11" w:history="1">
        <w:r w:rsidRPr="00B86C47">
          <w:rPr>
            <w:rStyle w:val="Hiperligao"/>
            <w:rFonts w:ascii="Calibri" w:hAnsi="Calibri"/>
            <w:sz w:val="22"/>
          </w:rPr>
          <w:t>info.seguranca@infarmed.pt</w:t>
        </w:r>
      </w:hyperlink>
      <w:r w:rsidRPr="00B86C47">
        <w:rPr>
          <w:rFonts w:ascii="Calibri" w:hAnsi="Calibri"/>
          <w:sz w:val="22"/>
        </w:rPr>
        <w:t>.</w:t>
      </w:r>
    </w:p>
    <w:p w14:paraId="29DD5D3F" w14:textId="77777777" w:rsidR="000824EA" w:rsidRPr="00B86C47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2C4F068A" w14:textId="3DD183A2" w:rsidR="000824EA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  <w:r w:rsidRPr="00B86C47">
        <w:rPr>
          <w:rFonts w:ascii="Calibri" w:hAnsi="Calibri"/>
          <w:sz w:val="22"/>
        </w:rPr>
        <w:t xml:space="preserve">As </w:t>
      </w:r>
      <w:r w:rsidR="00F606B6">
        <w:rPr>
          <w:rFonts w:ascii="Calibri" w:hAnsi="Calibri"/>
          <w:sz w:val="22"/>
        </w:rPr>
        <w:t>DHPC</w:t>
      </w:r>
      <w:r w:rsidRPr="00B86C47">
        <w:rPr>
          <w:rFonts w:ascii="Calibri" w:hAnsi="Calibri"/>
          <w:sz w:val="22"/>
        </w:rPr>
        <w:t xml:space="preserve"> validadas são disponibilizadas no </w:t>
      </w:r>
      <w:r w:rsidR="00F606B6" w:rsidRPr="00C42227">
        <w:rPr>
          <w:rFonts w:ascii="Calibri" w:hAnsi="Calibri"/>
          <w:i/>
          <w:iCs/>
          <w:sz w:val="22"/>
        </w:rPr>
        <w:t>website</w:t>
      </w:r>
      <w:r w:rsidR="00F606B6" w:rsidRPr="00B86C47">
        <w:rPr>
          <w:rFonts w:ascii="Calibri" w:hAnsi="Calibri"/>
          <w:sz w:val="22"/>
        </w:rPr>
        <w:t xml:space="preserve"> </w:t>
      </w:r>
      <w:r w:rsidRPr="00B86C47">
        <w:rPr>
          <w:rFonts w:ascii="Calibri" w:hAnsi="Calibri"/>
          <w:sz w:val="22"/>
        </w:rPr>
        <w:t xml:space="preserve">do </w:t>
      </w:r>
      <w:proofErr w:type="spellStart"/>
      <w:r w:rsidRPr="00B86C47">
        <w:rPr>
          <w:rFonts w:ascii="Calibri" w:hAnsi="Calibri"/>
          <w:sz w:val="22"/>
        </w:rPr>
        <w:t>Infarmed</w:t>
      </w:r>
      <w:proofErr w:type="spellEnd"/>
      <w:r w:rsidR="000049DC">
        <w:rPr>
          <w:rFonts w:ascii="Calibri" w:hAnsi="Calibri"/>
          <w:sz w:val="22"/>
        </w:rPr>
        <w:t xml:space="preserve"> (</w:t>
      </w:r>
      <w:proofErr w:type="spellStart"/>
      <w:r w:rsidR="000049DC">
        <w:rPr>
          <w:rFonts w:ascii="Calibri" w:hAnsi="Calibri"/>
          <w:sz w:val="22"/>
        </w:rPr>
        <w:t>Infomed</w:t>
      </w:r>
      <w:proofErr w:type="spellEnd"/>
      <w:r w:rsidR="00F606B6">
        <w:rPr>
          <w:rFonts w:ascii="Calibri" w:hAnsi="Calibri"/>
          <w:sz w:val="22"/>
        </w:rPr>
        <w:t xml:space="preserve"> - </w:t>
      </w:r>
      <w:hyperlink r:id="rId12" w:history="1">
        <w:r w:rsidR="00F606B6" w:rsidRPr="007E2A78">
          <w:rPr>
            <w:rStyle w:val="Hiperligao"/>
            <w:rFonts w:ascii="Calibri" w:hAnsi="Calibri"/>
            <w:sz w:val="22"/>
          </w:rPr>
          <w:t>https://extranet.infarmed.pt/INFOMED-fo/</w:t>
        </w:r>
      </w:hyperlink>
      <w:r w:rsidR="000049DC">
        <w:rPr>
          <w:rFonts w:ascii="Calibri" w:hAnsi="Calibri"/>
          <w:sz w:val="22"/>
        </w:rPr>
        <w:t>)</w:t>
      </w:r>
      <w:r w:rsidRPr="00B86C47">
        <w:rPr>
          <w:rFonts w:ascii="Calibri" w:hAnsi="Calibri"/>
          <w:sz w:val="22"/>
        </w:rPr>
        <w:t xml:space="preserve">, </w:t>
      </w:r>
      <w:r w:rsidR="006A154A">
        <w:rPr>
          <w:rFonts w:ascii="Calibri" w:hAnsi="Calibri"/>
          <w:sz w:val="22"/>
        </w:rPr>
        <w:t xml:space="preserve">a partir da data acordada para a sua distribuição, </w:t>
      </w:r>
      <w:r w:rsidR="004D2D19">
        <w:rPr>
          <w:rFonts w:ascii="Calibri" w:hAnsi="Calibri"/>
          <w:sz w:val="22"/>
        </w:rPr>
        <w:t xml:space="preserve">exceto se for </w:t>
      </w:r>
      <w:r w:rsidR="00B251AA">
        <w:rPr>
          <w:rFonts w:ascii="Calibri" w:hAnsi="Calibri"/>
          <w:sz w:val="22"/>
        </w:rPr>
        <w:t xml:space="preserve">manifestada </w:t>
      </w:r>
      <w:r w:rsidR="004D2D19">
        <w:rPr>
          <w:rFonts w:ascii="Calibri" w:hAnsi="Calibri"/>
          <w:sz w:val="22"/>
        </w:rPr>
        <w:t>por escrito</w:t>
      </w:r>
      <w:r w:rsidR="00B251AA">
        <w:rPr>
          <w:rFonts w:ascii="Calibri" w:hAnsi="Calibri"/>
          <w:sz w:val="22"/>
        </w:rPr>
        <w:t>, com a devida justificação,</w:t>
      </w:r>
      <w:r w:rsidR="004D2D19" w:rsidRPr="00B86C47">
        <w:rPr>
          <w:rFonts w:ascii="Calibri" w:hAnsi="Calibri"/>
          <w:sz w:val="22"/>
        </w:rPr>
        <w:t xml:space="preserve"> </w:t>
      </w:r>
      <w:r w:rsidR="004D2D19">
        <w:rPr>
          <w:rFonts w:ascii="Calibri" w:hAnsi="Calibri"/>
          <w:sz w:val="22"/>
        </w:rPr>
        <w:t>a discordância</w:t>
      </w:r>
      <w:r w:rsidRPr="00B86C47">
        <w:rPr>
          <w:rFonts w:ascii="Calibri" w:hAnsi="Calibri"/>
          <w:sz w:val="22"/>
        </w:rPr>
        <w:t xml:space="preserve"> do T</w:t>
      </w:r>
      <w:r w:rsidR="00F606B6">
        <w:rPr>
          <w:rFonts w:ascii="Calibri" w:hAnsi="Calibri"/>
          <w:sz w:val="22"/>
        </w:rPr>
        <w:t>AIM</w:t>
      </w:r>
      <w:r w:rsidRPr="00B86C47">
        <w:rPr>
          <w:rFonts w:ascii="Calibri" w:hAnsi="Calibri"/>
          <w:sz w:val="22"/>
        </w:rPr>
        <w:t>/</w:t>
      </w:r>
      <w:r w:rsidR="00B31361">
        <w:rPr>
          <w:rFonts w:ascii="Calibri" w:hAnsi="Calibri"/>
          <w:sz w:val="22"/>
        </w:rPr>
        <w:t xml:space="preserve">Representante </w:t>
      </w:r>
      <w:r w:rsidR="004D2D19">
        <w:rPr>
          <w:rFonts w:ascii="Calibri" w:hAnsi="Calibri"/>
          <w:sz w:val="22"/>
        </w:rPr>
        <w:t>ou do ponto principal de contacto e</w:t>
      </w:r>
      <w:r w:rsidR="00B869D2">
        <w:rPr>
          <w:rFonts w:ascii="Calibri" w:hAnsi="Calibri"/>
          <w:sz w:val="22"/>
        </w:rPr>
        <w:t>/ou</w:t>
      </w:r>
      <w:r w:rsidR="004D2D19">
        <w:rPr>
          <w:rFonts w:ascii="Calibri" w:hAnsi="Calibri"/>
          <w:sz w:val="22"/>
        </w:rPr>
        <w:t xml:space="preserve"> restantes TAIM do consórcio formado</w:t>
      </w:r>
      <w:r w:rsidRPr="00B86C47">
        <w:rPr>
          <w:rFonts w:ascii="Calibri" w:hAnsi="Calibri"/>
          <w:sz w:val="22"/>
        </w:rPr>
        <w:t xml:space="preserve"> também para o endereço de correio eletrónico </w:t>
      </w:r>
      <w:hyperlink r:id="rId13" w:history="1">
        <w:r w:rsidRPr="00B86C47">
          <w:rPr>
            <w:rStyle w:val="Hiperligao"/>
            <w:rFonts w:ascii="Calibri" w:hAnsi="Calibri"/>
            <w:sz w:val="22"/>
          </w:rPr>
          <w:t>info.seguranca@infarmed.pt</w:t>
        </w:r>
      </w:hyperlink>
      <w:r w:rsidRPr="00B86C47">
        <w:rPr>
          <w:rFonts w:ascii="Calibri" w:hAnsi="Calibri"/>
          <w:sz w:val="22"/>
        </w:rPr>
        <w:t>.</w:t>
      </w:r>
    </w:p>
    <w:p w14:paraId="6EBAAF00" w14:textId="77777777" w:rsidR="00E42EFA" w:rsidRDefault="00E42EFA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0AD88F29" w14:textId="29B3A410" w:rsidR="003344F5" w:rsidRPr="00B355ED" w:rsidRDefault="00E42EFA" w:rsidP="00C42227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42EFA">
        <w:rPr>
          <w:rFonts w:ascii="Calibri" w:hAnsi="Calibri"/>
          <w:sz w:val="22"/>
        </w:rPr>
        <w:t xml:space="preserve">Adicionalmente, o </w:t>
      </w:r>
      <w:proofErr w:type="spellStart"/>
      <w:r w:rsidRPr="00E42EFA">
        <w:rPr>
          <w:rFonts w:ascii="Calibri" w:hAnsi="Calibri"/>
          <w:sz w:val="22"/>
        </w:rPr>
        <w:t>Infarmed</w:t>
      </w:r>
      <w:proofErr w:type="spellEnd"/>
      <w:r w:rsidRPr="00E42EFA">
        <w:rPr>
          <w:rFonts w:ascii="Calibri" w:hAnsi="Calibri"/>
          <w:sz w:val="22"/>
        </w:rPr>
        <w:t xml:space="preserve"> irá disponibilizar alertas de segurança relativos </w:t>
      </w:r>
      <w:r w:rsidR="005364BE">
        <w:rPr>
          <w:rFonts w:ascii="Calibri" w:hAnsi="Calibri"/>
          <w:sz w:val="22"/>
        </w:rPr>
        <w:t xml:space="preserve">às </w:t>
      </w:r>
      <w:r w:rsidR="00F606B6">
        <w:rPr>
          <w:rFonts w:ascii="Calibri" w:hAnsi="Calibri"/>
          <w:sz w:val="22"/>
        </w:rPr>
        <w:t>DHPC</w:t>
      </w:r>
      <w:r w:rsidRPr="00E42EFA">
        <w:rPr>
          <w:rFonts w:ascii="Calibri" w:hAnsi="Calibri"/>
          <w:sz w:val="22"/>
        </w:rPr>
        <w:t xml:space="preserve">, através da integração do serviço de alertas de tecnologias de saúde (SATS) com o sistema de Cedência de Informação de Tecnologias de Saúde (CITS), às entidades com protocolo de cedência de informação com o </w:t>
      </w:r>
      <w:proofErr w:type="spellStart"/>
      <w:r w:rsidRPr="00E42EFA">
        <w:rPr>
          <w:rFonts w:ascii="Calibri" w:hAnsi="Calibri"/>
          <w:sz w:val="22"/>
        </w:rPr>
        <w:t>Infarmed</w:t>
      </w:r>
      <w:proofErr w:type="spellEnd"/>
      <w:r w:rsidRPr="00E42EFA">
        <w:rPr>
          <w:rFonts w:ascii="Calibri" w:hAnsi="Calibri"/>
          <w:sz w:val="22"/>
        </w:rPr>
        <w:t xml:space="preserve"> para que os alertas de segurança possam ser integrados nos vários sistemas eletrónicos de prescrição e dispensa de medicamentos</w:t>
      </w:r>
      <w:r w:rsidR="005364BE">
        <w:rPr>
          <w:rFonts w:ascii="Calibri" w:hAnsi="Calibri"/>
          <w:sz w:val="22"/>
        </w:rPr>
        <w:t xml:space="preserve"> e</w:t>
      </w:r>
      <w:r w:rsidRPr="00E42EFA">
        <w:rPr>
          <w:rFonts w:ascii="Calibri" w:hAnsi="Calibri"/>
          <w:sz w:val="22"/>
        </w:rPr>
        <w:t xml:space="preserve"> </w:t>
      </w:r>
      <w:proofErr w:type="spellStart"/>
      <w:r w:rsidRPr="00E42EFA">
        <w:rPr>
          <w:rFonts w:ascii="Calibri" w:hAnsi="Calibri"/>
          <w:sz w:val="22"/>
        </w:rPr>
        <w:t>Infomed</w:t>
      </w:r>
      <w:proofErr w:type="spellEnd"/>
      <w:r w:rsidRPr="00E42EFA">
        <w:rPr>
          <w:rFonts w:ascii="Calibri" w:hAnsi="Calibri"/>
          <w:sz w:val="22"/>
        </w:rPr>
        <w:t>, conforme aplicável.</w:t>
      </w:r>
    </w:p>
    <w:bookmarkEnd w:id="0"/>
    <w:p w14:paraId="30F8CA9F" w14:textId="4E744ED4" w:rsidR="000824EA" w:rsidRDefault="000824EA" w:rsidP="00C42227">
      <w:pPr>
        <w:spacing w:line="360" w:lineRule="auto"/>
        <w:jc w:val="both"/>
        <w:rPr>
          <w:rFonts w:ascii="Calibri" w:hAnsi="Calibri"/>
          <w:sz w:val="22"/>
        </w:rPr>
      </w:pPr>
    </w:p>
    <w:p w14:paraId="5F00EC50" w14:textId="77777777" w:rsidR="00CA56A7" w:rsidRPr="00CA56A7" w:rsidRDefault="00CA56A7" w:rsidP="00C42227">
      <w:pPr>
        <w:spacing w:line="360" w:lineRule="auto"/>
        <w:jc w:val="both"/>
        <w:rPr>
          <w:rFonts w:ascii="Calibri" w:hAnsi="Calibri"/>
          <w:sz w:val="22"/>
          <w:lang w:val="en-US"/>
        </w:rPr>
      </w:pPr>
    </w:p>
    <w:sectPr w:rsidR="00CA56A7" w:rsidRPr="00CA56A7" w:rsidSect="000330BB">
      <w:footerReference w:type="default" r:id="rId14"/>
      <w:pgSz w:w="11906" w:h="16838"/>
      <w:pgMar w:top="1438" w:right="1646" w:bottom="143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BE89" w14:textId="77777777" w:rsidR="00907F95" w:rsidRDefault="00907F95">
      <w:r>
        <w:separator/>
      </w:r>
    </w:p>
  </w:endnote>
  <w:endnote w:type="continuationSeparator" w:id="0">
    <w:p w14:paraId="057F985D" w14:textId="77777777" w:rsidR="00907F95" w:rsidRDefault="00907F95">
      <w:r>
        <w:continuationSeparator/>
      </w:r>
    </w:p>
  </w:endnote>
  <w:endnote w:type="continuationNotice" w:id="1">
    <w:p w14:paraId="533FD7D0" w14:textId="77777777" w:rsidR="00907F95" w:rsidRDefault="0090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E426" w14:textId="517405FF" w:rsidR="00CA56A7" w:rsidRDefault="00CA56A7" w:rsidP="00CA56A7">
    <w:pPr>
      <w:pStyle w:val="Rodap"/>
      <w:rPr>
        <w:rFonts w:ascii="Calibri" w:hAnsi="Calibri"/>
        <w:sz w:val="16"/>
        <w:szCs w:val="16"/>
      </w:rPr>
    </w:pPr>
    <w:r w:rsidRPr="00C0380E">
      <w:rPr>
        <w:rFonts w:ascii="Calibri" w:hAnsi="Calibri"/>
        <w:sz w:val="16"/>
        <w:szCs w:val="16"/>
      </w:rPr>
      <w:t>DGRM –</w:t>
    </w:r>
    <w:r>
      <w:rPr>
        <w:rFonts w:ascii="Calibri" w:hAnsi="Calibri"/>
        <w:sz w:val="16"/>
        <w:szCs w:val="16"/>
      </w:rPr>
      <w:t xml:space="preserve"> </w:t>
    </w:r>
    <w:r w:rsidR="00C42227">
      <w:rPr>
        <w:rFonts w:ascii="Calibri" w:hAnsi="Calibri"/>
        <w:sz w:val="16"/>
        <w:szCs w:val="16"/>
      </w:rPr>
      <w:t>março</w:t>
    </w:r>
    <w:r>
      <w:rPr>
        <w:rFonts w:ascii="Calibri" w:hAnsi="Calibri"/>
        <w:sz w:val="16"/>
        <w:szCs w:val="16"/>
      </w:rPr>
      <w:t xml:space="preserve"> 202</w:t>
    </w:r>
    <w:r w:rsidR="00AC5FD8">
      <w:rPr>
        <w:rFonts w:ascii="Calibri" w:hAnsi="Calibri"/>
        <w:sz w:val="16"/>
        <w:szCs w:val="16"/>
      </w:rPr>
      <w:t>5</w:t>
    </w:r>
  </w:p>
  <w:p w14:paraId="60593F7D" w14:textId="119D67F7" w:rsidR="00DE15E1" w:rsidRPr="00CA56A7" w:rsidRDefault="00CA56A7" w:rsidP="00CA56A7">
    <w:pPr>
      <w:pStyle w:val="Rodap"/>
      <w:rPr>
        <w:rFonts w:ascii="Calibri" w:hAnsi="Calibri"/>
        <w:sz w:val="16"/>
        <w:szCs w:val="16"/>
      </w:rPr>
    </w:pPr>
    <w:r w:rsidRPr="00DE15E1">
      <w:rPr>
        <w:rFonts w:ascii="Calibri" w:hAnsi="Calibri"/>
        <w:sz w:val="16"/>
        <w:szCs w:val="16"/>
      </w:rPr>
      <w:t>IT-FV-0</w:t>
    </w:r>
    <w:r>
      <w:rPr>
        <w:rFonts w:ascii="Calibri" w:hAnsi="Calibri"/>
        <w:sz w:val="16"/>
        <w:szCs w:val="16"/>
      </w:rPr>
      <w:t>16/4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F978" w14:textId="77777777" w:rsidR="00907F95" w:rsidRDefault="00907F95">
      <w:r>
        <w:separator/>
      </w:r>
    </w:p>
  </w:footnote>
  <w:footnote w:type="continuationSeparator" w:id="0">
    <w:p w14:paraId="3B05467A" w14:textId="77777777" w:rsidR="00907F95" w:rsidRDefault="00907F95">
      <w:r>
        <w:continuationSeparator/>
      </w:r>
    </w:p>
  </w:footnote>
  <w:footnote w:type="continuationNotice" w:id="1">
    <w:p w14:paraId="0AD0001B" w14:textId="77777777" w:rsidR="00907F95" w:rsidRDefault="00907F95"/>
  </w:footnote>
  <w:footnote w:id="2">
    <w:p w14:paraId="247C7A6E" w14:textId="67354EBD" w:rsidR="006A154A" w:rsidRDefault="006A154A">
      <w:pPr>
        <w:pStyle w:val="Textodenotaderodap"/>
      </w:pPr>
      <w:r>
        <w:rPr>
          <w:rFonts w:ascii="Calibri" w:hAnsi="Calibri"/>
        </w:rPr>
        <w:t xml:space="preserve">* No caso de </w:t>
      </w:r>
      <w:r w:rsidR="00B31361">
        <w:rPr>
          <w:rFonts w:ascii="Calibri" w:hAnsi="Calibri"/>
        </w:rPr>
        <w:t>ser um Representante</w:t>
      </w:r>
      <w:r>
        <w:rPr>
          <w:rFonts w:ascii="Calibri" w:hAnsi="Calibri"/>
        </w:rPr>
        <w:t>, deverá anexar a declaração de representação.</w:t>
      </w:r>
      <w:r w:rsidR="00F606B6">
        <w:rPr>
          <w:rFonts w:ascii="Calibri" w:hAnsi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AFA"/>
    <w:multiLevelType w:val="hybridMultilevel"/>
    <w:tmpl w:val="4996681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94A"/>
    <w:multiLevelType w:val="hybridMultilevel"/>
    <w:tmpl w:val="35E03414"/>
    <w:lvl w:ilvl="0" w:tplc="08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48FA"/>
    <w:multiLevelType w:val="hybridMultilevel"/>
    <w:tmpl w:val="AAA2B3E4"/>
    <w:lvl w:ilvl="0" w:tplc="5ADAC5D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6C477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E0F5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32D6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B01D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CA1C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8C0A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94D1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88F1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B07FC"/>
    <w:multiLevelType w:val="hybridMultilevel"/>
    <w:tmpl w:val="8050FA84"/>
    <w:lvl w:ilvl="0" w:tplc="D41E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AE0F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2B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0B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6D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B85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0E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41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5C0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4850"/>
    <w:multiLevelType w:val="hybridMultilevel"/>
    <w:tmpl w:val="E2462D3E"/>
    <w:lvl w:ilvl="0" w:tplc="7AE4FFD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68F8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A4E69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AA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3C66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B7065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4C7C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AE43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FC68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40819"/>
    <w:multiLevelType w:val="hybridMultilevel"/>
    <w:tmpl w:val="FC9A4C0E"/>
    <w:lvl w:ilvl="0" w:tplc="17846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2F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D8B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88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8D6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482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7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CB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E1B0C"/>
    <w:multiLevelType w:val="hybridMultilevel"/>
    <w:tmpl w:val="02001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5D70"/>
    <w:multiLevelType w:val="hybridMultilevel"/>
    <w:tmpl w:val="D7A8CA10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6662"/>
    <w:multiLevelType w:val="hybridMultilevel"/>
    <w:tmpl w:val="389633D2"/>
    <w:lvl w:ilvl="0" w:tplc="3DD44DA8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9568232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1BAE33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B3E58E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604509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C3A031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446DCB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AAA4EB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1DAC93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3D"/>
    <w:rsid w:val="000049DC"/>
    <w:rsid w:val="00013917"/>
    <w:rsid w:val="00014753"/>
    <w:rsid w:val="000168C8"/>
    <w:rsid w:val="0002513A"/>
    <w:rsid w:val="00027CF7"/>
    <w:rsid w:val="000326FC"/>
    <w:rsid w:val="000330BB"/>
    <w:rsid w:val="00037364"/>
    <w:rsid w:val="00037CAA"/>
    <w:rsid w:val="000501EC"/>
    <w:rsid w:val="0006310A"/>
    <w:rsid w:val="000658E6"/>
    <w:rsid w:val="000824EA"/>
    <w:rsid w:val="00086DF6"/>
    <w:rsid w:val="000912F5"/>
    <w:rsid w:val="00093417"/>
    <w:rsid w:val="00095508"/>
    <w:rsid w:val="0009742A"/>
    <w:rsid w:val="000A1856"/>
    <w:rsid w:val="000B3146"/>
    <w:rsid w:val="000C1B91"/>
    <w:rsid w:val="000E7C38"/>
    <w:rsid w:val="00115633"/>
    <w:rsid w:val="001372E2"/>
    <w:rsid w:val="0015370F"/>
    <w:rsid w:val="00171781"/>
    <w:rsid w:val="001A5434"/>
    <w:rsid w:val="001B2186"/>
    <w:rsid w:val="001C7E1B"/>
    <w:rsid w:val="001E75AC"/>
    <w:rsid w:val="002077C6"/>
    <w:rsid w:val="00231590"/>
    <w:rsid w:val="0023504C"/>
    <w:rsid w:val="0028012C"/>
    <w:rsid w:val="00284C3A"/>
    <w:rsid w:val="00285B00"/>
    <w:rsid w:val="002930A7"/>
    <w:rsid w:val="00294B7E"/>
    <w:rsid w:val="002A0727"/>
    <w:rsid w:val="002D3E14"/>
    <w:rsid w:val="002F166E"/>
    <w:rsid w:val="0030651E"/>
    <w:rsid w:val="003136A3"/>
    <w:rsid w:val="003143E7"/>
    <w:rsid w:val="003344F5"/>
    <w:rsid w:val="00354B5E"/>
    <w:rsid w:val="0035751E"/>
    <w:rsid w:val="00372394"/>
    <w:rsid w:val="00377D1F"/>
    <w:rsid w:val="003808CA"/>
    <w:rsid w:val="00394760"/>
    <w:rsid w:val="003A29DB"/>
    <w:rsid w:val="003C7533"/>
    <w:rsid w:val="003D1DB1"/>
    <w:rsid w:val="003D5669"/>
    <w:rsid w:val="003E3953"/>
    <w:rsid w:val="003E6C6B"/>
    <w:rsid w:val="00401340"/>
    <w:rsid w:val="00413044"/>
    <w:rsid w:val="00417C92"/>
    <w:rsid w:val="00440AFB"/>
    <w:rsid w:val="00445030"/>
    <w:rsid w:val="00495B29"/>
    <w:rsid w:val="004A5D3E"/>
    <w:rsid w:val="004B05FD"/>
    <w:rsid w:val="004D2D19"/>
    <w:rsid w:val="004D48A0"/>
    <w:rsid w:val="004F6844"/>
    <w:rsid w:val="005014AE"/>
    <w:rsid w:val="00520690"/>
    <w:rsid w:val="005349A4"/>
    <w:rsid w:val="005364BE"/>
    <w:rsid w:val="0056267B"/>
    <w:rsid w:val="005701EE"/>
    <w:rsid w:val="00572CA7"/>
    <w:rsid w:val="005C073B"/>
    <w:rsid w:val="005D4551"/>
    <w:rsid w:val="005D7B13"/>
    <w:rsid w:val="005F5523"/>
    <w:rsid w:val="005F63BA"/>
    <w:rsid w:val="00601669"/>
    <w:rsid w:val="00615504"/>
    <w:rsid w:val="006165AB"/>
    <w:rsid w:val="0062658E"/>
    <w:rsid w:val="00680AB1"/>
    <w:rsid w:val="006A154A"/>
    <w:rsid w:val="006A790A"/>
    <w:rsid w:val="006B3003"/>
    <w:rsid w:val="006B6771"/>
    <w:rsid w:val="006B6A3C"/>
    <w:rsid w:val="006D54FA"/>
    <w:rsid w:val="006D7378"/>
    <w:rsid w:val="006E0B3A"/>
    <w:rsid w:val="00702DB9"/>
    <w:rsid w:val="00735F11"/>
    <w:rsid w:val="0073732A"/>
    <w:rsid w:val="00743645"/>
    <w:rsid w:val="00751740"/>
    <w:rsid w:val="007522DC"/>
    <w:rsid w:val="00755F25"/>
    <w:rsid w:val="00756D49"/>
    <w:rsid w:val="00760113"/>
    <w:rsid w:val="00785CBC"/>
    <w:rsid w:val="00795CE8"/>
    <w:rsid w:val="007A3158"/>
    <w:rsid w:val="007D76A8"/>
    <w:rsid w:val="007E0302"/>
    <w:rsid w:val="007E3CAE"/>
    <w:rsid w:val="00806EAC"/>
    <w:rsid w:val="008267DD"/>
    <w:rsid w:val="00845EDE"/>
    <w:rsid w:val="00851B8A"/>
    <w:rsid w:val="00862122"/>
    <w:rsid w:val="00884DFE"/>
    <w:rsid w:val="008918E7"/>
    <w:rsid w:val="00895464"/>
    <w:rsid w:val="008B3415"/>
    <w:rsid w:val="008B7F99"/>
    <w:rsid w:val="008C3796"/>
    <w:rsid w:val="008C7436"/>
    <w:rsid w:val="008E027D"/>
    <w:rsid w:val="008E373D"/>
    <w:rsid w:val="008F2B29"/>
    <w:rsid w:val="008F78C0"/>
    <w:rsid w:val="00900B58"/>
    <w:rsid w:val="00901A77"/>
    <w:rsid w:val="00907F95"/>
    <w:rsid w:val="009242C0"/>
    <w:rsid w:val="00932773"/>
    <w:rsid w:val="00935213"/>
    <w:rsid w:val="009400FB"/>
    <w:rsid w:val="00941932"/>
    <w:rsid w:val="00951A60"/>
    <w:rsid w:val="00982057"/>
    <w:rsid w:val="009B3CB2"/>
    <w:rsid w:val="009B4E0E"/>
    <w:rsid w:val="009D0BB1"/>
    <w:rsid w:val="009E449B"/>
    <w:rsid w:val="009F1865"/>
    <w:rsid w:val="009F2E53"/>
    <w:rsid w:val="00A10093"/>
    <w:rsid w:val="00A11A0A"/>
    <w:rsid w:val="00A22807"/>
    <w:rsid w:val="00A26AD6"/>
    <w:rsid w:val="00A470E4"/>
    <w:rsid w:val="00A71D46"/>
    <w:rsid w:val="00A823EC"/>
    <w:rsid w:val="00A85731"/>
    <w:rsid w:val="00A9170B"/>
    <w:rsid w:val="00A97EDC"/>
    <w:rsid w:val="00AA52BD"/>
    <w:rsid w:val="00AA736A"/>
    <w:rsid w:val="00AB007A"/>
    <w:rsid w:val="00AB5FF6"/>
    <w:rsid w:val="00AC358F"/>
    <w:rsid w:val="00AC5FD8"/>
    <w:rsid w:val="00AC60EA"/>
    <w:rsid w:val="00AD1835"/>
    <w:rsid w:val="00AE1EF6"/>
    <w:rsid w:val="00AE4978"/>
    <w:rsid w:val="00B02FA9"/>
    <w:rsid w:val="00B054F2"/>
    <w:rsid w:val="00B10FEC"/>
    <w:rsid w:val="00B251AA"/>
    <w:rsid w:val="00B31361"/>
    <w:rsid w:val="00B355ED"/>
    <w:rsid w:val="00B37C6C"/>
    <w:rsid w:val="00B55EA4"/>
    <w:rsid w:val="00B67180"/>
    <w:rsid w:val="00B76EAA"/>
    <w:rsid w:val="00B83FCA"/>
    <w:rsid w:val="00B869D2"/>
    <w:rsid w:val="00B86C47"/>
    <w:rsid w:val="00B967B1"/>
    <w:rsid w:val="00BA0CC8"/>
    <w:rsid w:val="00BB3D76"/>
    <w:rsid w:val="00BB4C40"/>
    <w:rsid w:val="00BB57CA"/>
    <w:rsid w:val="00BB5B3F"/>
    <w:rsid w:val="00BC757F"/>
    <w:rsid w:val="00BE0D41"/>
    <w:rsid w:val="00C0380E"/>
    <w:rsid w:val="00C1754A"/>
    <w:rsid w:val="00C34D59"/>
    <w:rsid w:val="00C42227"/>
    <w:rsid w:val="00C47755"/>
    <w:rsid w:val="00C6471B"/>
    <w:rsid w:val="00C715AA"/>
    <w:rsid w:val="00C80F77"/>
    <w:rsid w:val="00C82948"/>
    <w:rsid w:val="00C8492F"/>
    <w:rsid w:val="00C94E80"/>
    <w:rsid w:val="00CA3727"/>
    <w:rsid w:val="00CA56A7"/>
    <w:rsid w:val="00CA65B2"/>
    <w:rsid w:val="00CB25B0"/>
    <w:rsid w:val="00CB7374"/>
    <w:rsid w:val="00CC1024"/>
    <w:rsid w:val="00CC77E4"/>
    <w:rsid w:val="00CE464D"/>
    <w:rsid w:val="00CE5393"/>
    <w:rsid w:val="00CE58AA"/>
    <w:rsid w:val="00D27A2A"/>
    <w:rsid w:val="00D351BB"/>
    <w:rsid w:val="00D56D91"/>
    <w:rsid w:val="00D60CCD"/>
    <w:rsid w:val="00D804B5"/>
    <w:rsid w:val="00DA2514"/>
    <w:rsid w:val="00DC6DE9"/>
    <w:rsid w:val="00DD4C1B"/>
    <w:rsid w:val="00DE15E1"/>
    <w:rsid w:val="00DF282D"/>
    <w:rsid w:val="00E07EA7"/>
    <w:rsid w:val="00E138B5"/>
    <w:rsid w:val="00E16D7E"/>
    <w:rsid w:val="00E42EFA"/>
    <w:rsid w:val="00E51726"/>
    <w:rsid w:val="00E568F6"/>
    <w:rsid w:val="00E67895"/>
    <w:rsid w:val="00E907F8"/>
    <w:rsid w:val="00EA2BD1"/>
    <w:rsid w:val="00EC04CC"/>
    <w:rsid w:val="00ED7480"/>
    <w:rsid w:val="00EF721F"/>
    <w:rsid w:val="00F004EB"/>
    <w:rsid w:val="00F01D76"/>
    <w:rsid w:val="00F033FC"/>
    <w:rsid w:val="00F1045D"/>
    <w:rsid w:val="00F2016C"/>
    <w:rsid w:val="00F2264B"/>
    <w:rsid w:val="00F41246"/>
    <w:rsid w:val="00F515DD"/>
    <w:rsid w:val="00F55B2D"/>
    <w:rsid w:val="00F55EA2"/>
    <w:rsid w:val="00F606B6"/>
    <w:rsid w:val="00F70899"/>
    <w:rsid w:val="00F864C5"/>
    <w:rsid w:val="00F97993"/>
    <w:rsid w:val="00FA70BC"/>
    <w:rsid w:val="00FB0EA6"/>
    <w:rsid w:val="00FB1CF4"/>
    <w:rsid w:val="00FC6307"/>
    <w:rsid w:val="00FD6DF7"/>
    <w:rsid w:val="00FF1AED"/>
    <w:rsid w:val="00FF251F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0FF319"/>
  <w15:chartTrackingRefBased/>
  <w15:docId w15:val="{F278A6C5-BED3-4ED4-ABEC-9C60E13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73D"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8E373D"/>
    <w:rPr>
      <w:color w:val="0000FF"/>
      <w:u w:val="single"/>
    </w:rPr>
  </w:style>
  <w:style w:type="paragraph" w:styleId="Textodebalo">
    <w:name w:val="Balloon Text"/>
    <w:basedOn w:val="Normal"/>
    <w:semiHidden/>
    <w:rsid w:val="005631F6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631F6"/>
    <w:rPr>
      <w:sz w:val="16"/>
      <w:szCs w:val="16"/>
    </w:rPr>
  </w:style>
  <w:style w:type="paragraph" w:styleId="Textodecomentrio">
    <w:name w:val="annotation text"/>
    <w:aliases w:val="Annotationtext,Kommentartext"/>
    <w:basedOn w:val="Normal"/>
    <w:link w:val="TextodecomentrioCarter"/>
    <w:rsid w:val="005631F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5631F6"/>
    <w:rPr>
      <w:b/>
      <w:bCs/>
    </w:rPr>
  </w:style>
  <w:style w:type="character" w:customStyle="1" w:styleId="BodytextAgencyChar">
    <w:name w:val="Body text (Agency) Char"/>
    <w:link w:val="BodytextAgency"/>
    <w:locked/>
    <w:rsid w:val="003F7442"/>
    <w:rPr>
      <w:rFonts w:ascii="Verdana" w:hAnsi="Verdana"/>
      <w:lang w:bidi="ar-SA"/>
    </w:rPr>
  </w:style>
  <w:style w:type="paragraph" w:customStyle="1" w:styleId="BodytextAgency">
    <w:name w:val="Body text (Agency)"/>
    <w:basedOn w:val="Normal"/>
    <w:link w:val="BodytextAgencyChar"/>
    <w:rsid w:val="003F7442"/>
    <w:pPr>
      <w:spacing w:after="140" w:line="280" w:lineRule="atLeast"/>
    </w:pPr>
    <w:rPr>
      <w:rFonts w:ascii="Verdana" w:hAnsi="Verdana"/>
      <w:sz w:val="20"/>
      <w:szCs w:val="20"/>
      <w:lang w:val="en-US" w:eastAsia="en-US"/>
    </w:rPr>
  </w:style>
  <w:style w:type="paragraph" w:styleId="Cabealho">
    <w:name w:val="header"/>
    <w:basedOn w:val="Normal"/>
    <w:rsid w:val="00F278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278D2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CF7E26"/>
    <w:rPr>
      <w:sz w:val="20"/>
      <w:szCs w:val="20"/>
    </w:rPr>
  </w:style>
  <w:style w:type="character" w:styleId="Refdenotaderodap">
    <w:name w:val="footnote reference"/>
    <w:semiHidden/>
    <w:rsid w:val="00CF7E2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344F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862122"/>
    <w:rPr>
      <w:sz w:val="24"/>
      <w:szCs w:val="24"/>
      <w:lang w:val="pt-PT" w:eastAsia="pt-PT"/>
    </w:rPr>
  </w:style>
  <w:style w:type="character" w:styleId="MenoNoResolvida">
    <w:name w:val="Unresolved Mention"/>
    <w:uiPriority w:val="99"/>
    <w:semiHidden/>
    <w:unhideWhenUsed/>
    <w:rsid w:val="008621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67B1"/>
    <w:pPr>
      <w:spacing w:before="100" w:beforeAutospacing="1" w:after="100" w:afterAutospacing="1"/>
    </w:pPr>
  </w:style>
  <w:style w:type="character" w:customStyle="1" w:styleId="RodapCarter">
    <w:name w:val="Rodapé Caráter"/>
    <w:basedOn w:val="Tipodeletrapredefinidodopargrafo"/>
    <w:link w:val="Rodap"/>
    <w:rsid w:val="00CA56A7"/>
    <w:rPr>
      <w:sz w:val="24"/>
      <w:szCs w:val="24"/>
      <w:lang w:val="pt-PT" w:eastAsia="pt-PT"/>
    </w:rPr>
  </w:style>
  <w:style w:type="character" w:customStyle="1" w:styleId="TextodecomentrioCarter">
    <w:name w:val="Texto de comentário Caráter"/>
    <w:aliases w:val="Annotationtext Caráter,Kommentartext Caráter"/>
    <w:basedOn w:val="Tipodeletrapredefinidodopargrafo"/>
    <w:link w:val="Textodecomentrio"/>
    <w:rsid w:val="00A10093"/>
    <w:rPr>
      <w:lang w:val="pt-PT" w:eastAsia="pt-PT"/>
    </w:rPr>
  </w:style>
  <w:style w:type="paragraph" w:styleId="Ttulo">
    <w:name w:val="Title"/>
    <w:basedOn w:val="Normal"/>
    <w:next w:val="Normal"/>
    <w:link w:val="TtuloCarter"/>
    <w:qFormat/>
    <w:rsid w:val="00C34D5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C34D59"/>
    <w:rPr>
      <w:rFonts w:ascii="Calibri Light" w:hAnsi="Calibri Light"/>
      <w:b/>
      <w:bCs/>
      <w:kern w:val="28"/>
      <w:sz w:val="32"/>
      <w:szCs w:val="3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eguranca@infarmed.pt" TargetMode="External"/><Relationship Id="rId13" Type="http://schemas.openxmlformats.org/officeDocument/2006/relationships/hyperlink" Target="mailto:info.seguranca@infarmed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tranet.infarmed.pt/INFOMED-f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seguranca@infarmed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.seguranca@infarmed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seguranca@infarmed.p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1542-2EA4-4D00-ACC2-273A9C10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824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Submissão de comunicações dirigidas aos profissionais de saúde</vt:lpstr>
      <vt:lpstr>Submissão de comunicações dirigidas aos profissionais de saúde</vt:lpstr>
    </vt:vector>
  </TitlesOfParts>
  <Company>Infarmed</Company>
  <LinksUpToDate>false</LinksUpToDate>
  <CharactersWithSpaces>5829</CharactersWithSpaces>
  <SharedDoc>false</SharedDoc>
  <HLinks>
    <vt:vector size="18" baseType="variant">
      <vt:variant>
        <vt:i4>6750228</vt:i4>
      </vt:variant>
      <vt:variant>
        <vt:i4>6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3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Submissão de comunicações dirigidas aos profissionais de saúde</dc:title>
  <dc:subject/>
  <dc:creator>p00136</dc:creator>
  <cp:keywords/>
  <dc:description/>
  <cp:lastModifiedBy>Magda Pedro</cp:lastModifiedBy>
  <cp:revision>11</cp:revision>
  <cp:lastPrinted>1900-01-01T00:00:00Z</cp:lastPrinted>
  <dcterms:created xsi:type="dcterms:W3CDTF">2025-03-19T09:53:00Z</dcterms:created>
  <dcterms:modified xsi:type="dcterms:W3CDTF">2025-03-20T08:59:00Z</dcterms:modified>
</cp:coreProperties>
</file>