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BEEC1" w14:textId="66203A43" w:rsidR="000E065B" w:rsidRDefault="000E065B" w:rsidP="00BA6218">
      <w:pPr>
        <w:ind w:left="708" w:hanging="708"/>
        <w:jc w:val="center"/>
        <w:rPr>
          <w:rFonts w:ascii="Calibri" w:hAnsi="Calibri"/>
          <w:b/>
          <w:szCs w:val="28"/>
        </w:rPr>
      </w:pPr>
    </w:p>
    <w:p w14:paraId="01434E8A" w14:textId="77777777" w:rsidR="00C73A10" w:rsidRPr="00410B3C" w:rsidRDefault="00C73A10" w:rsidP="00405E44">
      <w:pPr>
        <w:jc w:val="center"/>
        <w:rPr>
          <w:rFonts w:ascii="Calibri" w:hAnsi="Calibri"/>
          <w:b/>
          <w:sz w:val="36"/>
          <w:szCs w:val="28"/>
        </w:rPr>
      </w:pPr>
      <w:bookmarkStart w:id="0" w:name="_Hlk159581677"/>
      <w:r w:rsidRPr="00410B3C">
        <w:rPr>
          <w:rFonts w:ascii="Calibri" w:hAnsi="Calibri"/>
          <w:b/>
          <w:sz w:val="36"/>
          <w:szCs w:val="28"/>
        </w:rPr>
        <w:t>Instruções aos Requerentes</w:t>
      </w:r>
    </w:p>
    <w:p w14:paraId="0E28B13E" w14:textId="77777777" w:rsidR="00C73A10" w:rsidRPr="00410B3C" w:rsidRDefault="00C73A10" w:rsidP="00405E44">
      <w:pPr>
        <w:jc w:val="center"/>
        <w:rPr>
          <w:rFonts w:ascii="Calibri" w:hAnsi="Calibri"/>
          <w:b/>
          <w:sz w:val="36"/>
          <w:szCs w:val="28"/>
        </w:rPr>
      </w:pPr>
      <w:r w:rsidRPr="00410B3C">
        <w:rPr>
          <w:rFonts w:ascii="Calibri" w:hAnsi="Calibri"/>
          <w:b/>
          <w:sz w:val="36"/>
          <w:szCs w:val="28"/>
        </w:rPr>
        <w:t>Submissão de Materiais Educacionais</w:t>
      </w:r>
    </w:p>
    <w:bookmarkEnd w:id="0"/>
    <w:p w14:paraId="4A245856" w14:textId="77777777" w:rsidR="006B0BFE" w:rsidRDefault="006B0BFE" w:rsidP="00405E44">
      <w:pPr>
        <w:jc w:val="center"/>
        <w:rPr>
          <w:rFonts w:ascii="Calibri" w:hAnsi="Calibri"/>
          <w:b/>
          <w:szCs w:val="28"/>
        </w:rPr>
      </w:pPr>
    </w:p>
    <w:p w14:paraId="6F5DC527" w14:textId="77777777" w:rsidR="006B0BFE" w:rsidRPr="003F1CF7" w:rsidRDefault="006B0BFE" w:rsidP="000D0794">
      <w:pPr>
        <w:jc w:val="both"/>
        <w:rPr>
          <w:rFonts w:ascii="Calibri" w:hAnsi="Calibri"/>
          <w:b/>
          <w:szCs w:val="28"/>
        </w:rPr>
      </w:pPr>
    </w:p>
    <w:p w14:paraId="7B614C85" w14:textId="77777777" w:rsidR="00C73A10" w:rsidRDefault="00C73A10" w:rsidP="000D0794">
      <w:pPr>
        <w:jc w:val="both"/>
        <w:rPr>
          <w:rFonts w:ascii="Calibri" w:hAnsi="Calibri"/>
          <w:b/>
          <w:szCs w:val="28"/>
        </w:rPr>
      </w:pPr>
    </w:p>
    <w:p w14:paraId="057AAC19" w14:textId="44A0D209" w:rsidR="00DF2D8A" w:rsidRDefault="000E065B">
      <w:pPr>
        <w:pStyle w:val="ndice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szCs w:val="28"/>
        </w:rPr>
        <w:fldChar w:fldCharType="begin"/>
      </w:r>
      <w:r>
        <w:rPr>
          <w:szCs w:val="28"/>
        </w:rPr>
        <w:instrText xml:space="preserve"> TOC \h \z \u \t "Título;1" </w:instrText>
      </w:r>
      <w:r>
        <w:rPr>
          <w:szCs w:val="28"/>
        </w:rPr>
        <w:fldChar w:fldCharType="separate"/>
      </w:r>
      <w:hyperlink w:anchor="_Toc193353518" w:history="1">
        <w:r w:rsidR="00DF2D8A" w:rsidRPr="00DB0FBF">
          <w:rPr>
            <w:rStyle w:val="Hiperligao"/>
            <w:rFonts w:ascii="Calibri" w:hAnsi="Calibri"/>
            <w:noProof/>
          </w:rPr>
          <w:t>I.</w:t>
        </w:r>
        <w:r w:rsidR="00DF2D8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F2D8A" w:rsidRPr="00DB0FBF">
          <w:rPr>
            <w:rStyle w:val="Hiperligao"/>
            <w:rFonts w:ascii="Calibri" w:hAnsi="Calibri"/>
            <w:noProof/>
          </w:rPr>
          <w:t>Condições para submissão de Materiais educacionais</w:t>
        </w:r>
        <w:r w:rsidR="00DF2D8A">
          <w:rPr>
            <w:noProof/>
            <w:webHidden/>
          </w:rPr>
          <w:tab/>
        </w:r>
        <w:r w:rsidR="00DF2D8A">
          <w:rPr>
            <w:noProof/>
            <w:webHidden/>
          </w:rPr>
          <w:fldChar w:fldCharType="begin"/>
        </w:r>
        <w:r w:rsidR="00DF2D8A">
          <w:rPr>
            <w:noProof/>
            <w:webHidden/>
          </w:rPr>
          <w:instrText xml:space="preserve"> PAGEREF _Toc193353518 \h </w:instrText>
        </w:r>
        <w:r w:rsidR="00DF2D8A">
          <w:rPr>
            <w:noProof/>
            <w:webHidden/>
          </w:rPr>
        </w:r>
        <w:r w:rsidR="00DF2D8A">
          <w:rPr>
            <w:noProof/>
            <w:webHidden/>
          </w:rPr>
          <w:fldChar w:fldCharType="separate"/>
        </w:r>
        <w:r w:rsidR="00DF2D8A">
          <w:rPr>
            <w:noProof/>
            <w:webHidden/>
          </w:rPr>
          <w:t>2</w:t>
        </w:r>
        <w:r w:rsidR="00DF2D8A">
          <w:rPr>
            <w:noProof/>
            <w:webHidden/>
          </w:rPr>
          <w:fldChar w:fldCharType="end"/>
        </w:r>
      </w:hyperlink>
    </w:p>
    <w:p w14:paraId="4E28F53A" w14:textId="747A0C0D" w:rsidR="00DF2D8A" w:rsidRDefault="00DF2D8A">
      <w:pPr>
        <w:pStyle w:val="ndice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353519" w:history="1">
        <w:r w:rsidRPr="00DB0FBF">
          <w:rPr>
            <w:rStyle w:val="Hiperligao"/>
            <w:rFonts w:ascii="Calibri" w:hAnsi="Calibri"/>
            <w:noProof/>
          </w:rPr>
          <w:t>II.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DB0FBF">
          <w:rPr>
            <w:rStyle w:val="Hiperligao"/>
            <w:rFonts w:ascii="Calibri" w:hAnsi="Calibri"/>
            <w:noProof/>
          </w:rPr>
          <w:t>Estabelecimento de consórcios de TAIM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_Toc193353519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4548A1D" w14:textId="7EE2BEE2" w:rsidR="00DF2D8A" w:rsidRDefault="00DF2D8A">
      <w:pPr>
        <w:pStyle w:val="ndice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353520" w:history="1">
        <w:r w:rsidRPr="00DB0FBF">
          <w:rPr>
            <w:rStyle w:val="Hiperligao"/>
            <w:rFonts w:ascii="Calibri" w:hAnsi="Calibri"/>
            <w:noProof/>
          </w:rPr>
          <w:t>III.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DB0FBF">
          <w:rPr>
            <w:rStyle w:val="Hiperligao"/>
            <w:rFonts w:ascii="Calibri" w:hAnsi="Calibri"/>
            <w:noProof/>
          </w:rPr>
          <w:t>Instrução do pedido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_Toc193353520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A433E6C" w14:textId="68C2585D" w:rsidR="00DF2D8A" w:rsidRDefault="00DF2D8A">
      <w:pPr>
        <w:pStyle w:val="ndice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353521" w:history="1">
        <w:r w:rsidRPr="00DB0FBF">
          <w:rPr>
            <w:rStyle w:val="Hiperligao"/>
            <w:rFonts w:ascii="Calibri" w:hAnsi="Calibri"/>
            <w:noProof/>
          </w:rPr>
          <w:t>IV.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DB0FBF">
          <w:rPr>
            <w:rStyle w:val="Hiperligao"/>
            <w:rFonts w:ascii="Calibri" w:hAnsi="Calibri"/>
            <w:noProof/>
          </w:rPr>
          <w:t>Critérios de avaliação da forma e conteúdo dos materiais educacionais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_Toc193353521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0BE7E70" w14:textId="47DBB201" w:rsidR="00DF2D8A" w:rsidRDefault="00DF2D8A">
      <w:pPr>
        <w:pStyle w:val="ndice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353522" w:history="1">
        <w:r w:rsidRPr="00DB0FBF">
          <w:rPr>
            <w:rStyle w:val="Hiperligao"/>
            <w:rFonts w:ascii="Calibri" w:hAnsi="Calibri"/>
            <w:noProof/>
          </w:rPr>
          <w:t>V.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DB0FBF">
          <w:rPr>
            <w:rStyle w:val="Hiperligao"/>
            <w:rFonts w:ascii="Calibri" w:hAnsi="Calibri"/>
            <w:noProof/>
          </w:rPr>
          <w:t xml:space="preserve">Utilização de </w:t>
        </w:r>
        <w:r w:rsidRPr="00DB0FBF">
          <w:rPr>
            <w:rStyle w:val="Hiperligao"/>
            <w:rFonts w:ascii="Calibri" w:hAnsi="Calibri"/>
            <w:i/>
            <w:iCs/>
            <w:noProof/>
          </w:rPr>
          <w:t>websites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_Toc193353522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7057A49" w14:textId="4F330288" w:rsidR="00DF2D8A" w:rsidRDefault="00DF2D8A">
      <w:pPr>
        <w:pStyle w:val="ndice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353523" w:history="1">
        <w:r w:rsidRPr="00DB0FBF">
          <w:rPr>
            <w:rStyle w:val="Hiperligao"/>
            <w:rFonts w:ascii="Calibri" w:hAnsi="Calibri"/>
            <w:noProof/>
          </w:rPr>
          <w:t>VI.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DB0FBF">
          <w:rPr>
            <w:rStyle w:val="Hiperligao"/>
            <w:rFonts w:ascii="Calibri" w:hAnsi="Calibri"/>
            <w:noProof/>
          </w:rPr>
          <w:t>Acordo e Divulgação do material educacional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_Toc193353523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AEED705" w14:textId="68311610" w:rsidR="000E065B" w:rsidRDefault="000E065B" w:rsidP="000D0794">
      <w:pPr>
        <w:jc w:val="both"/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fldChar w:fldCharType="end"/>
      </w:r>
    </w:p>
    <w:p w14:paraId="47BBB302" w14:textId="77777777" w:rsidR="000E065B" w:rsidRDefault="000E065B" w:rsidP="00C73A10">
      <w:pPr>
        <w:jc w:val="both"/>
        <w:rPr>
          <w:rFonts w:ascii="Calibri" w:hAnsi="Calibri"/>
          <w:b/>
          <w:szCs w:val="28"/>
        </w:rPr>
      </w:pPr>
    </w:p>
    <w:p w14:paraId="06CF258D" w14:textId="77777777" w:rsidR="000E065B" w:rsidRPr="003F1CF7" w:rsidRDefault="006B0BFE" w:rsidP="00C73A10">
      <w:pPr>
        <w:jc w:val="both"/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br w:type="page"/>
      </w:r>
    </w:p>
    <w:p w14:paraId="53E0532F" w14:textId="77777777" w:rsidR="00C872A7" w:rsidRPr="00866324" w:rsidRDefault="00C872A7" w:rsidP="00410B3C">
      <w:pPr>
        <w:pStyle w:val="Ttulo"/>
        <w:numPr>
          <w:ilvl w:val="0"/>
          <w:numId w:val="19"/>
        </w:numPr>
        <w:spacing w:line="360" w:lineRule="auto"/>
        <w:ind w:left="142" w:hanging="142"/>
        <w:jc w:val="left"/>
        <w:rPr>
          <w:rFonts w:ascii="Calibri" w:hAnsi="Calibri"/>
          <w:sz w:val="22"/>
          <w:szCs w:val="22"/>
        </w:rPr>
      </w:pPr>
      <w:bookmarkStart w:id="1" w:name="_Toc25842882"/>
      <w:bookmarkStart w:id="2" w:name="_Toc25842948"/>
      <w:bookmarkStart w:id="3" w:name="_Toc193288750"/>
      <w:bookmarkStart w:id="4" w:name="_Toc193353518"/>
      <w:r w:rsidRPr="00885C2E">
        <w:rPr>
          <w:rFonts w:ascii="Calibri" w:hAnsi="Calibri"/>
          <w:sz w:val="22"/>
          <w:szCs w:val="22"/>
        </w:rPr>
        <w:lastRenderedPageBreak/>
        <w:t>Condiç</w:t>
      </w:r>
      <w:r w:rsidR="00EE297C">
        <w:rPr>
          <w:rFonts w:ascii="Calibri" w:hAnsi="Calibri"/>
          <w:sz w:val="22"/>
          <w:szCs w:val="22"/>
        </w:rPr>
        <w:t xml:space="preserve">ões para submissão </w:t>
      </w:r>
      <w:r w:rsidRPr="00885C2E">
        <w:rPr>
          <w:rFonts w:ascii="Calibri" w:hAnsi="Calibri"/>
          <w:sz w:val="22"/>
          <w:szCs w:val="22"/>
        </w:rPr>
        <w:t>de Materiais educacionais</w:t>
      </w:r>
      <w:bookmarkEnd w:id="1"/>
      <w:bookmarkEnd w:id="2"/>
      <w:bookmarkEnd w:id="3"/>
      <w:bookmarkEnd w:id="4"/>
    </w:p>
    <w:p w14:paraId="5FE41E6B" w14:textId="77777777" w:rsidR="00D10D3F" w:rsidRDefault="00D10D3F" w:rsidP="00410B3C">
      <w:pPr>
        <w:spacing w:line="360" w:lineRule="auto"/>
        <w:jc w:val="both"/>
        <w:rPr>
          <w:rFonts w:ascii="Calibri" w:hAnsi="Calibri"/>
          <w:sz w:val="22"/>
        </w:rPr>
      </w:pPr>
    </w:p>
    <w:p w14:paraId="4D6FE1BC" w14:textId="77777777" w:rsidR="00C73A10" w:rsidRDefault="00C73A10" w:rsidP="00410B3C">
      <w:pPr>
        <w:spacing w:line="360" w:lineRule="auto"/>
        <w:jc w:val="both"/>
        <w:rPr>
          <w:rFonts w:ascii="Calibri" w:hAnsi="Calibri"/>
          <w:sz w:val="22"/>
        </w:rPr>
      </w:pPr>
      <w:r w:rsidRPr="003F1CF7">
        <w:rPr>
          <w:rFonts w:ascii="Calibri" w:hAnsi="Calibri"/>
          <w:sz w:val="22"/>
        </w:rPr>
        <w:t xml:space="preserve">Todos os materiais educacionais </w:t>
      </w:r>
      <w:r w:rsidR="004F6F03">
        <w:rPr>
          <w:rFonts w:ascii="Calibri" w:hAnsi="Calibri"/>
          <w:sz w:val="22"/>
        </w:rPr>
        <w:t xml:space="preserve">(ME) </w:t>
      </w:r>
      <w:r w:rsidRPr="003F1CF7">
        <w:rPr>
          <w:rFonts w:ascii="Calibri" w:hAnsi="Calibri"/>
          <w:sz w:val="22"/>
        </w:rPr>
        <w:t>de medicamentos de uso humano a implementar em Portugal devem ser previamente a</w:t>
      </w:r>
      <w:r w:rsidR="00186056">
        <w:rPr>
          <w:rFonts w:ascii="Calibri" w:hAnsi="Calibri"/>
          <w:sz w:val="22"/>
        </w:rPr>
        <w:t>cordados com o</w:t>
      </w:r>
      <w:r w:rsidRPr="003F1CF7">
        <w:rPr>
          <w:rFonts w:ascii="Calibri" w:hAnsi="Calibri"/>
          <w:sz w:val="22"/>
        </w:rPr>
        <w:t xml:space="preserve"> INFARMED, I.P.</w:t>
      </w:r>
      <w:r w:rsidR="00100D88">
        <w:rPr>
          <w:rFonts w:ascii="Calibri" w:hAnsi="Calibri"/>
          <w:sz w:val="22"/>
        </w:rPr>
        <w:t>.</w:t>
      </w:r>
    </w:p>
    <w:p w14:paraId="79F16286" w14:textId="77777777" w:rsidR="007C0E98" w:rsidRDefault="007C0E98" w:rsidP="00410B3C">
      <w:pPr>
        <w:spacing w:line="360" w:lineRule="auto"/>
        <w:jc w:val="both"/>
        <w:rPr>
          <w:rFonts w:ascii="Calibri" w:hAnsi="Calibri"/>
          <w:sz w:val="22"/>
        </w:rPr>
      </w:pPr>
    </w:p>
    <w:p w14:paraId="3C5DB853" w14:textId="6E643B27" w:rsidR="009A34C5" w:rsidRDefault="009A34C5" w:rsidP="00410B3C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 </w:t>
      </w:r>
      <w:r w:rsidR="00854382">
        <w:rPr>
          <w:rFonts w:ascii="Calibri" w:hAnsi="Calibri"/>
          <w:sz w:val="22"/>
        </w:rPr>
        <w:t xml:space="preserve">Titular de </w:t>
      </w:r>
      <w:r w:rsidR="006F1776">
        <w:rPr>
          <w:rFonts w:ascii="Calibri" w:hAnsi="Calibri"/>
          <w:sz w:val="22"/>
        </w:rPr>
        <w:t xml:space="preserve">Autorização de Introdução no Mercado </w:t>
      </w:r>
      <w:r w:rsidR="00000F12">
        <w:rPr>
          <w:rFonts w:ascii="Calibri" w:hAnsi="Calibri"/>
          <w:sz w:val="22"/>
        </w:rPr>
        <w:t>(</w:t>
      </w:r>
      <w:r>
        <w:rPr>
          <w:rFonts w:ascii="Calibri" w:hAnsi="Calibri"/>
          <w:sz w:val="22"/>
        </w:rPr>
        <w:t>TAIM</w:t>
      </w:r>
      <w:r w:rsidR="00000F12">
        <w:rPr>
          <w:rFonts w:ascii="Calibri" w:hAnsi="Calibri"/>
          <w:sz w:val="22"/>
        </w:rPr>
        <w:t>) ou o seu Representante</w:t>
      </w:r>
      <w:r>
        <w:rPr>
          <w:rFonts w:ascii="Calibri" w:hAnsi="Calibri"/>
          <w:sz w:val="22"/>
        </w:rPr>
        <w:t xml:space="preserve"> deve apresentar ao </w:t>
      </w:r>
      <w:proofErr w:type="spellStart"/>
      <w:r>
        <w:rPr>
          <w:rFonts w:ascii="Calibri" w:hAnsi="Calibri"/>
          <w:sz w:val="22"/>
        </w:rPr>
        <w:t>Infarmed</w:t>
      </w:r>
      <w:proofErr w:type="spellEnd"/>
      <w:r>
        <w:rPr>
          <w:rFonts w:ascii="Calibri" w:hAnsi="Calibri"/>
          <w:sz w:val="22"/>
        </w:rPr>
        <w:t xml:space="preserve"> a sua </w:t>
      </w:r>
      <w:r w:rsidRPr="00BA6218">
        <w:rPr>
          <w:rFonts w:ascii="Calibri" w:hAnsi="Calibri"/>
          <w:b/>
          <w:bCs/>
          <w:sz w:val="22"/>
          <w:u w:val="single"/>
        </w:rPr>
        <w:t>primeira</w:t>
      </w:r>
      <w:r w:rsidRPr="00BA6218">
        <w:rPr>
          <w:rFonts w:ascii="Calibri" w:hAnsi="Calibri"/>
          <w:b/>
          <w:bCs/>
          <w:sz w:val="22"/>
        </w:rPr>
        <w:t xml:space="preserve"> proposta de </w:t>
      </w:r>
      <w:r w:rsidR="006E3610">
        <w:rPr>
          <w:rFonts w:ascii="Calibri" w:hAnsi="Calibri"/>
          <w:b/>
          <w:bCs/>
          <w:sz w:val="22"/>
        </w:rPr>
        <w:t>ME</w:t>
      </w:r>
      <w:r>
        <w:rPr>
          <w:rFonts w:ascii="Calibri" w:hAnsi="Calibri"/>
          <w:sz w:val="22"/>
        </w:rPr>
        <w:t xml:space="preserve"> para avaliação previamente ao início de </w:t>
      </w:r>
      <w:r w:rsidR="00BA2E6E">
        <w:rPr>
          <w:rFonts w:ascii="Calibri" w:hAnsi="Calibri"/>
          <w:sz w:val="22"/>
        </w:rPr>
        <w:t xml:space="preserve">qualquer </w:t>
      </w:r>
      <w:r w:rsidR="009F472B">
        <w:rPr>
          <w:rFonts w:ascii="Calibri" w:hAnsi="Calibri"/>
          <w:sz w:val="22"/>
        </w:rPr>
        <w:t>modalidade</w:t>
      </w:r>
      <w:r w:rsidR="00BA2E6E">
        <w:rPr>
          <w:rFonts w:ascii="Calibri" w:hAnsi="Calibri"/>
          <w:sz w:val="22"/>
        </w:rPr>
        <w:t xml:space="preserve"> de </w:t>
      </w:r>
      <w:r w:rsidR="0021696D">
        <w:rPr>
          <w:rFonts w:ascii="Calibri" w:hAnsi="Calibri"/>
          <w:sz w:val="22"/>
        </w:rPr>
        <w:t xml:space="preserve">disponibilização </w:t>
      </w:r>
      <w:r>
        <w:rPr>
          <w:rFonts w:ascii="Calibri" w:hAnsi="Calibri"/>
          <w:sz w:val="22"/>
        </w:rPr>
        <w:t>do medicamento</w:t>
      </w:r>
      <w:r w:rsidR="004C7E2B">
        <w:rPr>
          <w:rFonts w:ascii="Calibri" w:hAnsi="Calibri"/>
          <w:sz w:val="22"/>
        </w:rPr>
        <w:t xml:space="preserve"> com AIM já concedida</w:t>
      </w:r>
      <w:r w:rsidR="00BA2E6E">
        <w:rPr>
          <w:rFonts w:ascii="Calibri" w:hAnsi="Calibri"/>
          <w:sz w:val="22"/>
        </w:rPr>
        <w:t xml:space="preserve">, independentemente </w:t>
      </w:r>
      <w:r w:rsidR="004A0C30">
        <w:rPr>
          <w:rFonts w:ascii="Calibri" w:hAnsi="Calibri"/>
          <w:sz w:val="22"/>
        </w:rPr>
        <w:t xml:space="preserve">do seu financiamento </w:t>
      </w:r>
      <w:r w:rsidR="009F472B">
        <w:rPr>
          <w:rFonts w:ascii="Calibri" w:hAnsi="Calibri"/>
          <w:sz w:val="22"/>
        </w:rPr>
        <w:t>pelo</w:t>
      </w:r>
      <w:r w:rsidR="004A0C30">
        <w:rPr>
          <w:rFonts w:ascii="Calibri" w:hAnsi="Calibri"/>
          <w:sz w:val="22"/>
        </w:rPr>
        <w:t xml:space="preserve"> Estado</w:t>
      </w:r>
      <w:r w:rsidR="00AA5352">
        <w:rPr>
          <w:rFonts w:ascii="Calibri" w:hAnsi="Calibri"/>
          <w:sz w:val="22"/>
        </w:rPr>
        <w:t>.</w:t>
      </w:r>
      <w:r w:rsidR="00BA2E6E">
        <w:rPr>
          <w:rFonts w:ascii="Calibri" w:hAnsi="Calibri"/>
          <w:sz w:val="22"/>
        </w:rPr>
        <w:t xml:space="preserve"> </w:t>
      </w:r>
    </w:p>
    <w:p w14:paraId="7275158D" w14:textId="77777777" w:rsidR="009A34C5" w:rsidRDefault="009A34C5" w:rsidP="00410B3C">
      <w:pPr>
        <w:spacing w:line="360" w:lineRule="auto"/>
        <w:jc w:val="both"/>
        <w:rPr>
          <w:rFonts w:ascii="Calibri" w:hAnsi="Calibri"/>
          <w:sz w:val="22"/>
        </w:rPr>
      </w:pPr>
    </w:p>
    <w:p w14:paraId="10C8B46B" w14:textId="6D5923DC" w:rsidR="00100D88" w:rsidRDefault="00100D88" w:rsidP="00410B3C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 TAIM</w:t>
      </w:r>
      <w:r w:rsidR="006C7718">
        <w:rPr>
          <w:rFonts w:ascii="Calibri" w:hAnsi="Calibri"/>
          <w:sz w:val="22"/>
        </w:rPr>
        <w:t>/Representante</w:t>
      </w:r>
      <w:r>
        <w:rPr>
          <w:rFonts w:ascii="Calibri" w:hAnsi="Calibri"/>
          <w:sz w:val="22"/>
        </w:rPr>
        <w:t xml:space="preserve"> deve</w:t>
      </w:r>
      <w:r w:rsidR="009A34C5">
        <w:rPr>
          <w:rFonts w:ascii="Calibri" w:hAnsi="Calibri"/>
          <w:sz w:val="22"/>
        </w:rPr>
        <w:t xml:space="preserve"> ainda</w:t>
      </w:r>
      <w:r>
        <w:rPr>
          <w:rFonts w:ascii="Calibri" w:hAnsi="Calibri"/>
          <w:sz w:val="22"/>
        </w:rPr>
        <w:t xml:space="preserve"> apresentar ao </w:t>
      </w:r>
      <w:proofErr w:type="spellStart"/>
      <w:r>
        <w:rPr>
          <w:rFonts w:ascii="Calibri" w:hAnsi="Calibri"/>
          <w:sz w:val="22"/>
        </w:rPr>
        <w:t>Infarmed</w:t>
      </w:r>
      <w:proofErr w:type="spellEnd"/>
      <w:r>
        <w:rPr>
          <w:rFonts w:ascii="Calibri" w:hAnsi="Calibri"/>
          <w:sz w:val="22"/>
        </w:rPr>
        <w:t xml:space="preserve"> </w:t>
      </w:r>
      <w:r w:rsidRPr="00BA6218">
        <w:rPr>
          <w:rFonts w:ascii="Calibri" w:hAnsi="Calibri"/>
          <w:b/>
          <w:bCs/>
          <w:sz w:val="22"/>
        </w:rPr>
        <w:t xml:space="preserve">propostas </w:t>
      </w:r>
      <w:r w:rsidRPr="00BA6218">
        <w:rPr>
          <w:rFonts w:ascii="Calibri" w:hAnsi="Calibri"/>
          <w:b/>
          <w:bCs/>
          <w:sz w:val="22"/>
          <w:u w:val="single"/>
        </w:rPr>
        <w:t>revistas</w:t>
      </w:r>
      <w:r w:rsidR="00E00983" w:rsidRPr="00BA6218">
        <w:rPr>
          <w:rFonts w:ascii="Calibri" w:hAnsi="Calibri"/>
          <w:b/>
          <w:bCs/>
          <w:sz w:val="22"/>
        </w:rPr>
        <w:t xml:space="preserve"> de</w:t>
      </w:r>
      <w:r w:rsidRPr="00BA6218">
        <w:rPr>
          <w:rFonts w:ascii="Calibri" w:hAnsi="Calibri"/>
          <w:b/>
          <w:bCs/>
          <w:sz w:val="22"/>
        </w:rPr>
        <w:t xml:space="preserve"> </w:t>
      </w:r>
      <w:r w:rsidR="006E3610">
        <w:rPr>
          <w:rFonts w:ascii="Calibri" w:hAnsi="Calibri"/>
          <w:b/>
          <w:bCs/>
          <w:sz w:val="22"/>
        </w:rPr>
        <w:t>ME</w:t>
      </w:r>
      <w:r w:rsidR="00EE297C">
        <w:rPr>
          <w:rFonts w:ascii="Calibri" w:hAnsi="Calibri"/>
          <w:sz w:val="22"/>
        </w:rPr>
        <w:t xml:space="preserve"> para avaliação </w:t>
      </w:r>
      <w:r w:rsidR="00610F64">
        <w:rPr>
          <w:rFonts w:ascii="Calibri" w:hAnsi="Calibri"/>
          <w:sz w:val="22"/>
        </w:rPr>
        <w:t>sempre que</w:t>
      </w:r>
      <w:r w:rsidRPr="00F970F6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forem:</w:t>
      </w:r>
    </w:p>
    <w:p w14:paraId="7EBE1973" w14:textId="144891B9" w:rsidR="00100D88" w:rsidRDefault="00100D88" w:rsidP="00410B3C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 w:rsidR="00732C03">
        <w:rPr>
          <w:rFonts w:ascii="Calibri" w:hAnsi="Calibri"/>
          <w:sz w:val="22"/>
        </w:rPr>
        <w:t>I</w:t>
      </w:r>
      <w:r>
        <w:rPr>
          <w:rFonts w:ascii="Calibri" w:hAnsi="Calibri"/>
          <w:sz w:val="22"/>
        </w:rPr>
        <w:t xml:space="preserve">dentificadas </w:t>
      </w:r>
      <w:r w:rsidRPr="00F970F6">
        <w:rPr>
          <w:rFonts w:ascii="Calibri" w:hAnsi="Calibri"/>
          <w:sz w:val="22"/>
        </w:rPr>
        <w:t>alterações do risco e/ou a necessidade de</w:t>
      </w:r>
      <w:r>
        <w:rPr>
          <w:rFonts w:ascii="Calibri" w:hAnsi="Calibri"/>
          <w:sz w:val="22"/>
        </w:rPr>
        <w:t xml:space="preserve"> </w:t>
      </w:r>
      <w:r w:rsidR="00747472">
        <w:rPr>
          <w:rFonts w:ascii="Calibri" w:hAnsi="Calibri"/>
          <w:sz w:val="22"/>
        </w:rPr>
        <w:t xml:space="preserve">novas </w:t>
      </w:r>
      <w:r w:rsidR="00732C03">
        <w:rPr>
          <w:rFonts w:ascii="Calibri" w:hAnsi="Calibri"/>
          <w:sz w:val="22"/>
        </w:rPr>
        <w:t xml:space="preserve">medidas </w:t>
      </w:r>
      <w:r>
        <w:rPr>
          <w:rFonts w:ascii="Calibri" w:hAnsi="Calibri"/>
          <w:sz w:val="22"/>
        </w:rPr>
        <w:t>de minimização do risco</w:t>
      </w:r>
      <w:r w:rsidR="00CC4436">
        <w:rPr>
          <w:rFonts w:ascii="Calibri" w:hAnsi="Calibri"/>
          <w:sz w:val="22"/>
        </w:rPr>
        <w:t>;</w:t>
      </w:r>
    </w:p>
    <w:p w14:paraId="5DE353E6" w14:textId="539A0E12" w:rsidR="00CC4436" w:rsidRDefault="00100D88" w:rsidP="00410B3C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</w:t>
      </w:r>
      <w:r w:rsidRPr="00F970F6">
        <w:rPr>
          <w:rFonts w:ascii="Calibri" w:hAnsi="Calibri"/>
          <w:sz w:val="22"/>
        </w:rPr>
        <w:t xml:space="preserve"> </w:t>
      </w:r>
      <w:r w:rsidR="00732C03">
        <w:rPr>
          <w:rFonts w:ascii="Calibri" w:hAnsi="Calibri"/>
          <w:sz w:val="22"/>
        </w:rPr>
        <w:t>A</w:t>
      </w:r>
      <w:r>
        <w:rPr>
          <w:rFonts w:ascii="Calibri" w:hAnsi="Calibri"/>
          <w:sz w:val="22"/>
        </w:rPr>
        <w:t>cordad</w:t>
      </w:r>
      <w:r w:rsidRPr="00F970F6">
        <w:rPr>
          <w:rFonts w:ascii="Calibri" w:hAnsi="Calibri"/>
          <w:sz w:val="22"/>
        </w:rPr>
        <w:t xml:space="preserve">as alterações </w:t>
      </w:r>
      <w:r w:rsidR="006E3610">
        <w:rPr>
          <w:rFonts w:ascii="Calibri" w:hAnsi="Calibri"/>
          <w:sz w:val="22"/>
        </w:rPr>
        <w:t xml:space="preserve">nas mensagens </w:t>
      </w:r>
      <w:r w:rsidRPr="00F970F6">
        <w:rPr>
          <w:rFonts w:ascii="Calibri" w:hAnsi="Calibri"/>
          <w:sz w:val="22"/>
        </w:rPr>
        <w:t xml:space="preserve">chave e/ou no conteúdo </w:t>
      </w:r>
      <w:r w:rsidR="006E3610">
        <w:rPr>
          <w:rFonts w:ascii="Calibri" w:hAnsi="Calibri"/>
          <w:sz w:val="22"/>
        </w:rPr>
        <w:t>dos ME</w:t>
      </w:r>
      <w:r w:rsidRPr="00F970F6">
        <w:rPr>
          <w:rFonts w:ascii="Calibri" w:hAnsi="Calibri"/>
          <w:sz w:val="22"/>
        </w:rPr>
        <w:t xml:space="preserve"> a nível da UE e/ou pelas autoridades nacionais competentes</w:t>
      </w:r>
      <w:r w:rsidR="00CC4436">
        <w:rPr>
          <w:rFonts w:ascii="Calibri" w:hAnsi="Calibri"/>
          <w:sz w:val="22"/>
        </w:rPr>
        <w:t>;</w:t>
      </w:r>
    </w:p>
    <w:p w14:paraId="751699F5" w14:textId="581AABF8" w:rsidR="00266E2A" w:rsidRDefault="00CC4436" w:rsidP="00410B3C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 w:rsidR="00732C03">
        <w:rPr>
          <w:rFonts w:ascii="Calibri" w:hAnsi="Calibri"/>
          <w:sz w:val="22"/>
        </w:rPr>
        <w:t>A</w:t>
      </w:r>
      <w:r>
        <w:rPr>
          <w:rFonts w:ascii="Calibri" w:hAnsi="Calibri"/>
          <w:sz w:val="22"/>
        </w:rPr>
        <w:t>lteradas informações de contactos relevantes</w:t>
      </w:r>
      <w:r w:rsidR="004C4232">
        <w:rPr>
          <w:rFonts w:ascii="Calibri" w:hAnsi="Calibri"/>
          <w:sz w:val="22"/>
        </w:rPr>
        <w:t>, incluindo para notificação de reações adversas.</w:t>
      </w:r>
      <w:r w:rsidR="00100D88" w:rsidRPr="00F970F6">
        <w:rPr>
          <w:rFonts w:ascii="Calibri" w:hAnsi="Calibri"/>
          <w:sz w:val="22"/>
        </w:rPr>
        <w:t xml:space="preserve"> </w:t>
      </w:r>
    </w:p>
    <w:p w14:paraId="7F1D526C" w14:textId="77777777" w:rsidR="00C73A10" w:rsidRPr="003F1CF7" w:rsidRDefault="00C73A10" w:rsidP="00410B3C">
      <w:pPr>
        <w:spacing w:line="360" w:lineRule="auto"/>
        <w:jc w:val="both"/>
        <w:rPr>
          <w:rFonts w:ascii="Calibri" w:hAnsi="Calibri"/>
          <w:sz w:val="22"/>
        </w:rPr>
      </w:pPr>
    </w:p>
    <w:p w14:paraId="22EFF458" w14:textId="21F67869" w:rsidR="00C73A10" w:rsidRPr="003F1CF7" w:rsidRDefault="00C73A10" w:rsidP="00410B3C">
      <w:pPr>
        <w:spacing w:line="360" w:lineRule="auto"/>
        <w:jc w:val="both"/>
        <w:rPr>
          <w:rFonts w:ascii="Calibri" w:hAnsi="Calibri"/>
          <w:sz w:val="22"/>
        </w:rPr>
      </w:pPr>
      <w:r w:rsidRPr="003F1CF7">
        <w:rPr>
          <w:rFonts w:ascii="Calibri" w:hAnsi="Calibri"/>
          <w:sz w:val="22"/>
        </w:rPr>
        <w:t xml:space="preserve">A submissão da proposta apenas deve ser </w:t>
      </w:r>
      <w:r w:rsidR="009E3BD2">
        <w:rPr>
          <w:rFonts w:ascii="Calibri" w:hAnsi="Calibri"/>
          <w:sz w:val="22"/>
        </w:rPr>
        <w:t>feita</w:t>
      </w:r>
      <w:r w:rsidR="009E3BD2" w:rsidRPr="003F1CF7">
        <w:rPr>
          <w:rFonts w:ascii="Calibri" w:hAnsi="Calibri"/>
          <w:sz w:val="22"/>
        </w:rPr>
        <w:t xml:space="preserve"> </w:t>
      </w:r>
      <w:r w:rsidRPr="003F1CF7">
        <w:rPr>
          <w:rFonts w:ascii="Calibri" w:hAnsi="Calibri"/>
          <w:sz w:val="22"/>
        </w:rPr>
        <w:t xml:space="preserve">após a </w:t>
      </w:r>
      <w:r w:rsidR="00D912DB">
        <w:rPr>
          <w:rFonts w:ascii="Calibri" w:hAnsi="Calibri"/>
          <w:sz w:val="22"/>
        </w:rPr>
        <w:t xml:space="preserve">conclusão </w:t>
      </w:r>
      <w:r w:rsidRPr="003F1CF7">
        <w:rPr>
          <w:rFonts w:ascii="Calibri" w:hAnsi="Calibri"/>
          <w:sz w:val="22"/>
        </w:rPr>
        <w:t xml:space="preserve">do procedimento onde estas medidas sejam acordadas – como </w:t>
      </w:r>
      <w:r w:rsidR="00D912DB">
        <w:rPr>
          <w:rFonts w:ascii="Calibri" w:hAnsi="Calibri"/>
          <w:sz w:val="22"/>
        </w:rPr>
        <w:t xml:space="preserve">por exemplo: </w:t>
      </w:r>
      <w:r w:rsidRPr="003F1CF7">
        <w:rPr>
          <w:rFonts w:ascii="Calibri" w:hAnsi="Calibri"/>
          <w:sz w:val="22"/>
        </w:rPr>
        <w:t xml:space="preserve">a publicação da Decisão da </w:t>
      </w:r>
      <w:r w:rsidR="006F1776">
        <w:rPr>
          <w:rFonts w:ascii="Calibri" w:hAnsi="Calibri"/>
          <w:sz w:val="22"/>
        </w:rPr>
        <w:t>Comissão Europeia (</w:t>
      </w:r>
      <w:r w:rsidRPr="003F1CF7">
        <w:rPr>
          <w:rFonts w:ascii="Calibri" w:hAnsi="Calibri"/>
          <w:sz w:val="22"/>
        </w:rPr>
        <w:t>CE</w:t>
      </w:r>
      <w:r w:rsidR="006F1776">
        <w:rPr>
          <w:rFonts w:ascii="Calibri" w:hAnsi="Calibri"/>
          <w:sz w:val="22"/>
        </w:rPr>
        <w:t>)</w:t>
      </w:r>
      <w:r w:rsidRPr="003F1CF7">
        <w:rPr>
          <w:rFonts w:ascii="Calibri" w:hAnsi="Calibri"/>
          <w:sz w:val="22"/>
        </w:rPr>
        <w:t xml:space="preserve"> </w:t>
      </w:r>
      <w:r w:rsidR="00732C03">
        <w:rPr>
          <w:rFonts w:ascii="Calibri" w:hAnsi="Calibri"/>
          <w:sz w:val="22"/>
        </w:rPr>
        <w:t xml:space="preserve">(no caso de novas AIM) </w:t>
      </w:r>
      <w:r w:rsidRPr="003F1CF7">
        <w:rPr>
          <w:rFonts w:ascii="Calibri" w:hAnsi="Calibri"/>
          <w:sz w:val="22"/>
        </w:rPr>
        <w:t xml:space="preserve">ou </w:t>
      </w:r>
      <w:r w:rsidR="00D912DB">
        <w:rPr>
          <w:rFonts w:ascii="Calibri" w:hAnsi="Calibri"/>
          <w:sz w:val="22"/>
        </w:rPr>
        <w:t xml:space="preserve">a </w:t>
      </w:r>
      <w:r w:rsidRPr="003F1CF7">
        <w:rPr>
          <w:rFonts w:ascii="Calibri" w:hAnsi="Calibri"/>
          <w:sz w:val="22"/>
        </w:rPr>
        <w:t xml:space="preserve">indicação da aprovação </w:t>
      </w:r>
      <w:r w:rsidR="00FE0D78">
        <w:rPr>
          <w:rFonts w:ascii="Calibri" w:hAnsi="Calibri"/>
          <w:sz w:val="22"/>
        </w:rPr>
        <w:t xml:space="preserve">da alteração aos termos da AIM </w:t>
      </w:r>
      <w:r w:rsidR="004C4C77">
        <w:rPr>
          <w:rFonts w:ascii="Calibri" w:hAnsi="Calibri"/>
          <w:sz w:val="22"/>
        </w:rPr>
        <w:t xml:space="preserve">(exemplo: Opinião positiva do CHMP) </w:t>
      </w:r>
      <w:r w:rsidR="00FE0D78">
        <w:rPr>
          <w:rFonts w:ascii="Calibri" w:hAnsi="Calibri"/>
          <w:sz w:val="22"/>
        </w:rPr>
        <w:t xml:space="preserve">ou </w:t>
      </w:r>
      <w:r w:rsidR="00732C03">
        <w:rPr>
          <w:rFonts w:ascii="Calibri" w:hAnsi="Calibri"/>
          <w:sz w:val="22"/>
        </w:rPr>
        <w:t xml:space="preserve">aprovação </w:t>
      </w:r>
      <w:r w:rsidRPr="003F1CF7">
        <w:rPr>
          <w:rFonts w:ascii="Calibri" w:hAnsi="Calibri"/>
          <w:sz w:val="22"/>
        </w:rPr>
        <w:t>do Plano de Gestão de Risco</w:t>
      </w:r>
      <w:r w:rsidR="00386BBB">
        <w:rPr>
          <w:rFonts w:ascii="Calibri" w:hAnsi="Calibri"/>
          <w:sz w:val="22"/>
        </w:rPr>
        <w:t xml:space="preserve"> (PGR)</w:t>
      </w:r>
      <w:r w:rsidR="00732C03">
        <w:rPr>
          <w:rFonts w:ascii="Calibri" w:hAnsi="Calibri"/>
          <w:sz w:val="22"/>
        </w:rPr>
        <w:t>, inicial ou atualização,</w:t>
      </w:r>
      <w:r w:rsidRPr="003F1CF7">
        <w:rPr>
          <w:rFonts w:ascii="Calibri" w:hAnsi="Calibri"/>
          <w:sz w:val="22"/>
        </w:rPr>
        <w:t xml:space="preserve"> </w:t>
      </w:r>
      <w:r w:rsidR="007C0E98">
        <w:rPr>
          <w:rFonts w:ascii="Calibri" w:hAnsi="Calibri"/>
          <w:sz w:val="22"/>
        </w:rPr>
        <w:t xml:space="preserve">ou </w:t>
      </w:r>
      <w:r w:rsidR="007C0E98" w:rsidRPr="007C0E98">
        <w:rPr>
          <w:rFonts w:ascii="Calibri" w:hAnsi="Calibri"/>
          <w:sz w:val="22"/>
        </w:rPr>
        <w:t>no âmbito de uma arbitragem</w:t>
      </w:r>
      <w:r w:rsidR="007C0E98">
        <w:rPr>
          <w:rFonts w:ascii="Calibri" w:hAnsi="Calibri"/>
          <w:sz w:val="22"/>
        </w:rPr>
        <w:t xml:space="preserve"> </w:t>
      </w:r>
      <w:r w:rsidRPr="003F1CF7">
        <w:rPr>
          <w:rFonts w:ascii="Calibri" w:hAnsi="Calibri"/>
          <w:sz w:val="22"/>
        </w:rPr>
        <w:t>– uma vez que a validação de qualquer proposta só será efetuada posteriormente.</w:t>
      </w:r>
    </w:p>
    <w:p w14:paraId="6A7D983A" w14:textId="77777777" w:rsidR="00C73A10" w:rsidRDefault="00C73A10" w:rsidP="00410B3C">
      <w:pPr>
        <w:spacing w:line="360" w:lineRule="auto"/>
        <w:jc w:val="both"/>
        <w:rPr>
          <w:rFonts w:ascii="Calibri" w:hAnsi="Calibri"/>
          <w:sz w:val="22"/>
        </w:rPr>
      </w:pPr>
    </w:p>
    <w:p w14:paraId="6F45D51D" w14:textId="77777777" w:rsidR="001C3F03" w:rsidRPr="00BA6218" w:rsidRDefault="001C3F03" w:rsidP="001C3F03">
      <w:pPr>
        <w:spacing w:line="360" w:lineRule="auto"/>
        <w:jc w:val="both"/>
        <w:rPr>
          <w:rFonts w:ascii="Calibri" w:hAnsi="Calibri"/>
          <w:b/>
          <w:bCs/>
          <w:sz w:val="22"/>
        </w:rPr>
      </w:pPr>
      <w:r w:rsidRPr="00BA6218">
        <w:rPr>
          <w:rFonts w:ascii="Calibri" w:hAnsi="Calibri"/>
          <w:b/>
          <w:bCs/>
          <w:sz w:val="22"/>
        </w:rPr>
        <w:t xml:space="preserve">Notas: </w:t>
      </w:r>
    </w:p>
    <w:p w14:paraId="650DB6E3" w14:textId="2602734B" w:rsidR="001C3F03" w:rsidRDefault="001C3F03" w:rsidP="001C3F03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Excluem-se </w:t>
      </w:r>
      <w:r w:rsidR="009E3BD2">
        <w:rPr>
          <w:rFonts w:ascii="Calibri" w:hAnsi="Calibri"/>
          <w:sz w:val="22"/>
        </w:rPr>
        <w:t xml:space="preserve">do âmbito </w:t>
      </w:r>
      <w:r>
        <w:rPr>
          <w:rFonts w:ascii="Calibri" w:hAnsi="Calibri"/>
          <w:sz w:val="22"/>
        </w:rPr>
        <w:t xml:space="preserve">destas </w:t>
      </w:r>
      <w:r w:rsidR="009E3BD2">
        <w:rPr>
          <w:rFonts w:ascii="Calibri" w:hAnsi="Calibri"/>
          <w:sz w:val="22"/>
        </w:rPr>
        <w:t>“</w:t>
      </w:r>
      <w:r>
        <w:rPr>
          <w:rFonts w:ascii="Calibri" w:hAnsi="Calibri"/>
          <w:sz w:val="22"/>
        </w:rPr>
        <w:t>Instruções aos Requerentes</w:t>
      </w:r>
      <w:r w:rsidR="009E3BD2">
        <w:rPr>
          <w:rFonts w:ascii="Calibri" w:hAnsi="Calibri"/>
          <w:sz w:val="22"/>
        </w:rPr>
        <w:t>”</w:t>
      </w:r>
      <w:r>
        <w:rPr>
          <w:rFonts w:ascii="Calibri" w:hAnsi="Calibri"/>
          <w:sz w:val="22"/>
        </w:rPr>
        <w:t xml:space="preserve"> os </w:t>
      </w:r>
      <w:r w:rsidR="00E00983">
        <w:rPr>
          <w:rFonts w:ascii="Calibri" w:hAnsi="Calibri"/>
          <w:sz w:val="22"/>
        </w:rPr>
        <w:t>ME</w:t>
      </w:r>
      <w:r w:rsidR="00C577DA">
        <w:rPr>
          <w:rFonts w:ascii="Calibri" w:hAnsi="Calibri"/>
          <w:sz w:val="22"/>
        </w:rPr>
        <w:t xml:space="preserve"> </w:t>
      </w:r>
      <w:r w:rsidR="009E3BD2" w:rsidRPr="00BA6218">
        <w:rPr>
          <w:rFonts w:ascii="Calibri" w:hAnsi="Calibri"/>
          <w:sz w:val="22"/>
          <w:u w:val="single"/>
        </w:rPr>
        <w:t>“</w:t>
      </w:r>
      <w:r w:rsidRPr="00BA6218">
        <w:rPr>
          <w:rFonts w:ascii="Calibri" w:hAnsi="Calibri"/>
          <w:sz w:val="22"/>
          <w:u w:val="single"/>
        </w:rPr>
        <w:t>Cartões de Doente</w:t>
      </w:r>
      <w:r w:rsidR="009E3BD2" w:rsidRPr="00BA6218">
        <w:rPr>
          <w:rFonts w:ascii="Calibri" w:hAnsi="Calibri"/>
          <w:sz w:val="22"/>
          <w:u w:val="single"/>
        </w:rPr>
        <w:t>”</w:t>
      </w:r>
      <w:r w:rsidRPr="00BA6218">
        <w:rPr>
          <w:rFonts w:ascii="Calibri" w:hAnsi="Calibri"/>
          <w:sz w:val="22"/>
          <w:u w:val="single"/>
        </w:rPr>
        <w:t xml:space="preserve"> que </w:t>
      </w:r>
      <w:r w:rsidR="00EF3470">
        <w:rPr>
          <w:rFonts w:ascii="Calibri" w:hAnsi="Calibri"/>
          <w:sz w:val="22"/>
          <w:u w:val="single"/>
        </w:rPr>
        <w:t>estejam incluídos</w:t>
      </w:r>
      <w:r w:rsidRPr="00BA6218">
        <w:rPr>
          <w:rFonts w:ascii="Calibri" w:hAnsi="Calibri"/>
          <w:sz w:val="22"/>
          <w:u w:val="single"/>
        </w:rPr>
        <w:t xml:space="preserve"> </w:t>
      </w:r>
      <w:r w:rsidR="00EF3470">
        <w:rPr>
          <w:rFonts w:ascii="Calibri" w:hAnsi="Calibri"/>
          <w:sz w:val="22"/>
          <w:u w:val="single"/>
        </w:rPr>
        <w:t>n</w:t>
      </w:r>
      <w:r w:rsidRPr="00BA6218">
        <w:rPr>
          <w:rFonts w:ascii="Calibri" w:hAnsi="Calibri"/>
          <w:sz w:val="22"/>
          <w:u w:val="single"/>
        </w:rPr>
        <w:t>a embalagem do medicamento</w:t>
      </w:r>
      <w:r>
        <w:rPr>
          <w:rFonts w:ascii="Calibri" w:hAnsi="Calibri"/>
          <w:sz w:val="22"/>
        </w:rPr>
        <w:t xml:space="preserve">, </w:t>
      </w:r>
      <w:r w:rsidR="009607BE">
        <w:rPr>
          <w:rFonts w:ascii="Calibri" w:hAnsi="Calibri"/>
          <w:sz w:val="22"/>
        </w:rPr>
        <w:t>por já terem sido</w:t>
      </w:r>
      <w:r>
        <w:rPr>
          <w:rFonts w:ascii="Calibri" w:hAnsi="Calibri"/>
          <w:sz w:val="22"/>
        </w:rPr>
        <w:t xml:space="preserve"> </w:t>
      </w:r>
      <w:r w:rsidR="00747472">
        <w:rPr>
          <w:rFonts w:ascii="Calibri" w:hAnsi="Calibri"/>
          <w:sz w:val="22"/>
        </w:rPr>
        <w:t>avaliados</w:t>
      </w:r>
      <w:r>
        <w:rPr>
          <w:rFonts w:ascii="Calibri" w:hAnsi="Calibri"/>
          <w:sz w:val="22"/>
        </w:rPr>
        <w:t xml:space="preserve"> no âmbito </w:t>
      </w:r>
      <w:r w:rsidR="00C577DA">
        <w:rPr>
          <w:rFonts w:ascii="Calibri" w:hAnsi="Calibri"/>
          <w:sz w:val="22"/>
        </w:rPr>
        <w:t xml:space="preserve">dos </w:t>
      </w:r>
      <w:r w:rsidR="009607BE">
        <w:rPr>
          <w:rFonts w:ascii="Calibri" w:hAnsi="Calibri"/>
          <w:sz w:val="22"/>
        </w:rPr>
        <w:t xml:space="preserve">respetivos </w:t>
      </w:r>
      <w:r w:rsidR="00C577DA">
        <w:rPr>
          <w:rFonts w:ascii="Calibri" w:hAnsi="Calibri"/>
          <w:sz w:val="22"/>
        </w:rPr>
        <w:t>procedimentos de</w:t>
      </w:r>
      <w:r>
        <w:rPr>
          <w:rFonts w:ascii="Calibri" w:hAnsi="Calibri"/>
          <w:sz w:val="22"/>
        </w:rPr>
        <w:t xml:space="preserve"> revisão</w:t>
      </w:r>
      <w:r w:rsidR="00C577DA">
        <w:rPr>
          <w:rFonts w:ascii="Calibri" w:hAnsi="Calibri"/>
          <w:sz w:val="22"/>
        </w:rPr>
        <w:t>/aprovação</w:t>
      </w:r>
      <w:r>
        <w:rPr>
          <w:rFonts w:ascii="Calibri" w:hAnsi="Calibri"/>
          <w:sz w:val="22"/>
        </w:rPr>
        <w:t xml:space="preserve"> da informação do medicamento (</w:t>
      </w:r>
      <w:r w:rsidR="00C577DA">
        <w:rPr>
          <w:rFonts w:ascii="Calibri" w:hAnsi="Calibri"/>
          <w:sz w:val="22"/>
        </w:rPr>
        <w:t>R</w:t>
      </w:r>
      <w:r>
        <w:rPr>
          <w:rFonts w:ascii="Calibri" w:hAnsi="Calibri"/>
          <w:sz w:val="22"/>
        </w:rPr>
        <w:t>esumo das Características do Medicamento</w:t>
      </w:r>
      <w:r w:rsidR="009607BE">
        <w:rPr>
          <w:rFonts w:ascii="Calibri" w:hAnsi="Calibri"/>
          <w:sz w:val="22"/>
        </w:rPr>
        <w:t xml:space="preserve"> (RCM)</w:t>
      </w:r>
      <w:r>
        <w:rPr>
          <w:rFonts w:ascii="Calibri" w:hAnsi="Calibri"/>
          <w:sz w:val="22"/>
        </w:rPr>
        <w:t>, Folheto Informativo</w:t>
      </w:r>
      <w:r w:rsidR="009607BE">
        <w:rPr>
          <w:rFonts w:ascii="Calibri" w:hAnsi="Calibri"/>
          <w:sz w:val="22"/>
        </w:rPr>
        <w:t xml:space="preserve"> (FI)</w:t>
      </w:r>
      <w:r>
        <w:rPr>
          <w:rFonts w:ascii="Calibri" w:hAnsi="Calibri"/>
          <w:sz w:val="22"/>
        </w:rPr>
        <w:t xml:space="preserve">, Rotulagem). </w:t>
      </w:r>
    </w:p>
    <w:p w14:paraId="5A2E1E52" w14:textId="5655772D" w:rsidR="00C577DA" w:rsidRDefault="00C577DA" w:rsidP="00C577DA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No caso de </w:t>
      </w:r>
      <w:r w:rsidRPr="00BA6218">
        <w:rPr>
          <w:rFonts w:ascii="Calibri" w:hAnsi="Calibri"/>
          <w:sz w:val="22"/>
          <w:u w:val="single"/>
        </w:rPr>
        <w:t>medicamentos de distribuição paralela</w:t>
      </w:r>
      <w:r w:rsidR="009607BE">
        <w:rPr>
          <w:rFonts w:ascii="Calibri" w:hAnsi="Calibri"/>
          <w:sz w:val="22"/>
        </w:rPr>
        <w:t>,</w:t>
      </w:r>
      <w:r>
        <w:rPr>
          <w:rFonts w:ascii="Calibri" w:hAnsi="Calibri"/>
          <w:sz w:val="22"/>
        </w:rPr>
        <w:t xml:space="preserve"> e de acordo com</w:t>
      </w:r>
      <w:r w:rsidR="00861BF3">
        <w:rPr>
          <w:rFonts w:ascii="Calibri" w:hAnsi="Calibri"/>
          <w:sz w:val="22"/>
        </w:rPr>
        <w:t xml:space="preserve"> as orientações</w:t>
      </w:r>
      <w:r>
        <w:rPr>
          <w:rFonts w:ascii="Calibri" w:hAnsi="Calibri"/>
          <w:sz w:val="22"/>
        </w:rPr>
        <w:t xml:space="preserve"> </w:t>
      </w:r>
      <w:r w:rsidRPr="00BA6218">
        <w:rPr>
          <w:rFonts w:ascii="Calibri" w:hAnsi="Calibri"/>
          <w:i/>
          <w:iCs/>
          <w:sz w:val="22"/>
        </w:rPr>
        <w:t xml:space="preserve"> </w:t>
      </w:r>
      <w:r w:rsidRPr="00C577DA">
        <w:rPr>
          <w:rFonts w:ascii="Calibri" w:hAnsi="Calibri"/>
          <w:sz w:val="22"/>
        </w:rPr>
        <w:t xml:space="preserve"> </w:t>
      </w:r>
      <w:r w:rsidR="00861BF3">
        <w:rPr>
          <w:rFonts w:ascii="Calibri" w:hAnsi="Calibri"/>
          <w:sz w:val="22"/>
        </w:rPr>
        <w:t xml:space="preserve">disponíveis no </w:t>
      </w:r>
      <w:r w:rsidR="00861BF3" w:rsidRPr="00BA6218">
        <w:rPr>
          <w:rFonts w:ascii="Calibri" w:hAnsi="Calibri"/>
          <w:i/>
          <w:iCs/>
          <w:sz w:val="22"/>
        </w:rPr>
        <w:t>website</w:t>
      </w:r>
      <w:r w:rsidR="00861BF3">
        <w:rPr>
          <w:rFonts w:ascii="Calibri" w:hAnsi="Calibri"/>
          <w:sz w:val="22"/>
        </w:rPr>
        <w:t xml:space="preserve"> da</w:t>
      </w:r>
      <w:r w:rsidRPr="00C577DA">
        <w:rPr>
          <w:rFonts w:ascii="Calibri" w:hAnsi="Calibri"/>
          <w:sz w:val="22"/>
        </w:rPr>
        <w:t xml:space="preserve"> EMA (</w:t>
      </w:r>
      <w:hyperlink r:id="rId8" w:history="1">
        <w:r w:rsidR="00861BF3" w:rsidRPr="004B60AB">
          <w:rPr>
            <w:rStyle w:val="Hiperligao"/>
            <w:rFonts w:ascii="Calibri" w:hAnsi="Calibri"/>
            <w:sz w:val="22"/>
          </w:rPr>
          <w:t>https://www.ema.europa.eu/en/human-regulatory-overview/post-authorisation/parallel-distribution</w:t>
        </w:r>
      </w:hyperlink>
      <w:r w:rsidRPr="00C577DA">
        <w:rPr>
          <w:rFonts w:ascii="Calibri" w:hAnsi="Calibri"/>
          <w:sz w:val="22"/>
        </w:rPr>
        <w:t>)</w:t>
      </w:r>
      <w:r>
        <w:rPr>
          <w:rFonts w:ascii="Calibri" w:hAnsi="Calibri"/>
          <w:sz w:val="22"/>
        </w:rPr>
        <w:t xml:space="preserve">, o </w:t>
      </w:r>
      <w:r w:rsidR="00861BF3">
        <w:rPr>
          <w:rFonts w:ascii="Calibri" w:hAnsi="Calibri"/>
          <w:sz w:val="22"/>
        </w:rPr>
        <w:t>d</w:t>
      </w:r>
      <w:r>
        <w:rPr>
          <w:rFonts w:ascii="Calibri" w:hAnsi="Calibri"/>
          <w:sz w:val="22"/>
        </w:rPr>
        <w:t xml:space="preserve">istribuidor </w:t>
      </w:r>
      <w:r w:rsidR="00861BF3">
        <w:rPr>
          <w:rFonts w:ascii="Calibri" w:hAnsi="Calibri"/>
          <w:sz w:val="22"/>
        </w:rPr>
        <w:t>p</w:t>
      </w:r>
      <w:r>
        <w:rPr>
          <w:rFonts w:ascii="Calibri" w:hAnsi="Calibri"/>
          <w:sz w:val="22"/>
        </w:rPr>
        <w:t xml:space="preserve">aralelo deve contactar o TAIM e o </w:t>
      </w:r>
      <w:proofErr w:type="spellStart"/>
      <w:r>
        <w:rPr>
          <w:rFonts w:ascii="Calibri" w:hAnsi="Calibri"/>
          <w:sz w:val="22"/>
        </w:rPr>
        <w:t>Infarmed</w:t>
      </w:r>
      <w:proofErr w:type="spellEnd"/>
      <w:r>
        <w:rPr>
          <w:rFonts w:ascii="Calibri" w:hAnsi="Calibri"/>
          <w:sz w:val="22"/>
        </w:rPr>
        <w:t xml:space="preserve"> para discutir os requisitos </w:t>
      </w:r>
      <w:r w:rsidR="00F87D40">
        <w:rPr>
          <w:rFonts w:ascii="Calibri" w:hAnsi="Calibri"/>
          <w:sz w:val="22"/>
        </w:rPr>
        <w:t>aplicáveis aos</w:t>
      </w:r>
      <w:r>
        <w:rPr>
          <w:rFonts w:ascii="Calibri" w:hAnsi="Calibri"/>
          <w:sz w:val="22"/>
        </w:rPr>
        <w:t xml:space="preserve"> </w:t>
      </w:r>
      <w:r w:rsidR="00E00983">
        <w:rPr>
          <w:rFonts w:ascii="Calibri" w:hAnsi="Calibri"/>
          <w:sz w:val="22"/>
        </w:rPr>
        <w:t>ME</w:t>
      </w:r>
      <w:r>
        <w:rPr>
          <w:rFonts w:ascii="Calibri" w:hAnsi="Calibri"/>
          <w:sz w:val="22"/>
        </w:rPr>
        <w:t xml:space="preserve"> antes de distribu</w:t>
      </w:r>
      <w:r w:rsidR="00F87D40">
        <w:rPr>
          <w:rFonts w:ascii="Calibri" w:hAnsi="Calibri"/>
          <w:sz w:val="22"/>
        </w:rPr>
        <w:t xml:space="preserve">ir </w:t>
      </w:r>
      <w:r>
        <w:rPr>
          <w:rFonts w:ascii="Calibri" w:hAnsi="Calibri"/>
          <w:sz w:val="22"/>
        </w:rPr>
        <w:t>os medicamentos.</w:t>
      </w:r>
    </w:p>
    <w:p w14:paraId="364E134B" w14:textId="77777777" w:rsidR="009607BE" w:rsidRPr="00C577DA" w:rsidRDefault="009607BE" w:rsidP="00C577DA">
      <w:pPr>
        <w:spacing w:line="360" w:lineRule="auto"/>
        <w:jc w:val="both"/>
        <w:rPr>
          <w:rFonts w:ascii="Calibri" w:hAnsi="Calibri"/>
          <w:sz w:val="22"/>
        </w:rPr>
      </w:pPr>
    </w:p>
    <w:p w14:paraId="7BD0552D" w14:textId="77777777" w:rsidR="00FA4F3A" w:rsidRPr="009A4760" w:rsidRDefault="00FA4F3A" w:rsidP="00121EAB">
      <w:pPr>
        <w:pStyle w:val="Ttulo"/>
        <w:numPr>
          <w:ilvl w:val="0"/>
          <w:numId w:val="19"/>
        </w:numPr>
        <w:spacing w:line="360" w:lineRule="auto"/>
        <w:ind w:left="142" w:hanging="142"/>
        <w:jc w:val="left"/>
        <w:rPr>
          <w:rFonts w:ascii="Calibri" w:hAnsi="Calibri"/>
          <w:sz w:val="22"/>
          <w:szCs w:val="22"/>
        </w:rPr>
      </w:pPr>
      <w:bookmarkStart w:id="5" w:name="_Toc193288751"/>
      <w:bookmarkStart w:id="6" w:name="_Toc193353519"/>
      <w:r w:rsidRPr="0021696D">
        <w:rPr>
          <w:rFonts w:ascii="Calibri" w:hAnsi="Calibri"/>
          <w:sz w:val="22"/>
          <w:szCs w:val="22"/>
        </w:rPr>
        <w:lastRenderedPageBreak/>
        <w:t>Estabele</w:t>
      </w:r>
      <w:r w:rsidRPr="009A4760">
        <w:rPr>
          <w:rFonts w:ascii="Calibri" w:hAnsi="Calibri"/>
          <w:sz w:val="22"/>
          <w:szCs w:val="22"/>
        </w:rPr>
        <w:t>cimento de consórcios de TAIM</w:t>
      </w:r>
      <w:bookmarkEnd w:id="5"/>
      <w:bookmarkEnd w:id="6"/>
    </w:p>
    <w:p w14:paraId="02609E0E" w14:textId="77777777" w:rsidR="00FA4F3A" w:rsidRDefault="00FA4F3A" w:rsidP="00FA4F3A">
      <w:pPr>
        <w:spacing w:line="360" w:lineRule="auto"/>
        <w:jc w:val="both"/>
        <w:rPr>
          <w:rFonts w:ascii="Calibri" w:hAnsi="Calibri"/>
          <w:b/>
          <w:sz w:val="22"/>
        </w:rPr>
      </w:pPr>
    </w:p>
    <w:p w14:paraId="4F9C388E" w14:textId="47DE8ABE" w:rsidR="00121EAB" w:rsidRDefault="00FA4F3A" w:rsidP="00121EAB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</w:t>
      </w:r>
      <w:r w:rsidRPr="007C0E98">
        <w:rPr>
          <w:rFonts w:ascii="Calibri" w:hAnsi="Calibri"/>
          <w:sz w:val="22"/>
        </w:rPr>
        <w:t xml:space="preserve">os casos em que </w:t>
      </w:r>
      <w:r>
        <w:rPr>
          <w:rFonts w:ascii="Calibri" w:hAnsi="Calibri"/>
          <w:sz w:val="22"/>
        </w:rPr>
        <w:t xml:space="preserve">os </w:t>
      </w:r>
      <w:r w:rsidR="004F6F03">
        <w:rPr>
          <w:rFonts w:ascii="Calibri" w:hAnsi="Calibri"/>
          <w:sz w:val="22"/>
        </w:rPr>
        <w:t>ME</w:t>
      </w:r>
      <w:r w:rsidRPr="007C0E98">
        <w:rPr>
          <w:rFonts w:ascii="Calibri" w:hAnsi="Calibri"/>
          <w:sz w:val="22"/>
        </w:rPr>
        <w:t xml:space="preserve"> diga</w:t>
      </w:r>
      <w:r>
        <w:rPr>
          <w:rFonts w:ascii="Calibri" w:hAnsi="Calibri"/>
          <w:sz w:val="22"/>
        </w:rPr>
        <w:t>m</w:t>
      </w:r>
      <w:r w:rsidRPr="007C0E98">
        <w:rPr>
          <w:rFonts w:ascii="Calibri" w:hAnsi="Calibri"/>
          <w:sz w:val="22"/>
        </w:rPr>
        <w:t xml:space="preserve"> respeito a medicamentos </w:t>
      </w:r>
      <w:r w:rsidR="00BA0568">
        <w:rPr>
          <w:rFonts w:ascii="Calibri" w:hAnsi="Calibri"/>
          <w:sz w:val="22"/>
        </w:rPr>
        <w:t xml:space="preserve">com a(s) mesma(s) substância(s) ativa(s) </w:t>
      </w:r>
      <w:r w:rsidRPr="007C0E98">
        <w:rPr>
          <w:rFonts w:ascii="Calibri" w:hAnsi="Calibri"/>
          <w:sz w:val="22"/>
        </w:rPr>
        <w:t xml:space="preserve">de vários </w:t>
      </w:r>
      <w:r>
        <w:rPr>
          <w:rFonts w:ascii="Calibri" w:hAnsi="Calibri"/>
          <w:sz w:val="22"/>
        </w:rPr>
        <w:t>TAIM</w:t>
      </w:r>
      <w:r w:rsidR="00B70DDA">
        <w:rPr>
          <w:rFonts w:ascii="Calibri" w:hAnsi="Calibri"/>
          <w:sz w:val="22"/>
        </w:rPr>
        <w:t>,</w:t>
      </w:r>
      <w:r>
        <w:rPr>
          <w:rFonts w:ascii="Calibri" w:hAnsi="Calibri"/>
          <w:sz w:val="22"/>
        </w:rPr>
        <w:t xml:space="preserve"> </w:t>
      </w:r>
      <w:r w:rsidRPr="007C0E98">
        <w:rPr>
          <w:rFonts w:ascii="Calibri" w:hAnsi="Calibri"/>
          <w:sz w:val="22"/>
        </w:rPr>
        <w:t xml:space="preserve">é </w:t>
      </w:r>
      <w:r>
        <w:rPr>
          <w:rFonts w:ascii="Calibri" w:hAnsi="Calibri"/>
          <w:sz w:val="22"/>
        </w:rPr>
        <w:t>fortemente recomendado</w:t>
      </w:r>
      <w:r w:rsidRPr="007C0E98">
        <w:rPr>
          <w:rFonts w:ascii="Calibri" w:hAnsi="Calibri"/>
          <w:sz w:val="22"/>
        </w:rPr>
        <w:t xml:space="preserve"> que uma única mensagem consistente seja </w:t>
      </w:r>
      <w:r w:rsidR="00B70DDA">
        <w:rPr>
          <w:rFonts w:ascii="Calibri" w:hAnsi="Calibri"/>
          <w:sz w:val="22"/>
        </w:rPr>
        <w:t>veiculada</w:t>
      </w:r>
      <w:r w:rsidRPr="007C0E98">
        <w:rPr>
          <w:rFonts w:ascii="Calibri" w:hAnsi="Calibri"/>
          <w:sz w:val="22"/>
        </w:rPr>
        <w:t xml:space="preserve"> aos profissionais de saúde</w:t>
      </w:r>
      <w:r w:rsidR="00121EAB">
        <w:rPr>
          <w:rFonts w:ascii="Calibri" w:hAnsi="Calibri"/>
          <w:sz w:val="22"/>
        </w:rPr>
        <w:t xml:space="preserve"> e/ou doentes</w:t>
      </w:r>
      <w:r w:rsidR="009607BE">
        <w:rPr>
          <w:rFonts w:ascii="Calibri" w:hAnsi="Calibri"/>
          <w:sz w:val="22"/>
        </w:rPr>
        <w:t>/utentes/indivíduos</w:t>
      </w:r>
      <w:r w:rsidRPr="007C0E98">
        <w:rPr>
          <w:rFonts w:ascii="Calibri" w:hAnsi="Calibri"/>
          <w:sz w:val="22"/>
        </w:rPr>
        <w:t xml:space="preserve">. Os </w:t>
      </w:r>
      <w:r>
        <w:rPr>
          <w:rFonts w:ascii="Calibri" w:hAnsi="Calibri"/>
          <w:sz w:val="22"/>
        </w:rPr>
        <w:t>TAIM</w:t>
      </w:r>
      <w:r w:rsidRPr="007C0E98">
        <w:rPr>
          <w:rFonts w:ascii="Calibri" w:hAnsi="Calibri"/>
          <w:sz w:val="22"/>
        </w:rPr>
        <w:t xml:space="preserve"> </w:t>
      </w:r>
      <w:r w:rsidR="00FE7280">
        <w:rPr>
          <w:rFonts w:ascii="Calibri" w:hAnsi="Calibri"/>
          <w:sz w:val="22"/>
        </w:rPr>
        <w:t>devem</w:t>
      </w:r>
      <w:r>
        <w:rPr>
          <w:rFonts w:ascii="Calibri" w:hAnsi="Calibri"/>
          <w:sz w:val="22"/>
        </w:rPr>
        <w:t xml:space="preserve"> colaborar</w:t>
      </w:r>
      <w:r w:rsidRPr="007C0E98">
        <w:rPr>
          <w:rFonts w:ascii="Calibri" w:hAnsi="Calibri"/>
          <w:sz w:val="22"/>
        </w:rPr>
        <w:t xml:space="preserve"> de modo </w:t>
      </w:r>
      <w:r>
        <w:rPr>
          <w:rFonts w:ascii="Calibri" w:hAnsi="Calibri"/>
          <w:sz w:val="22"/>
        </w:rPr>
        <w:t xml:space="preserve">a </w:t>
      </w:r>
      <w:r w:rsidRPr="007C0E98">
        <w:rPr>
          <w:rFonts w:ascii="Calibri" w:hAnsi="Calibri"/>
          <w:sz w:val="22"/>
        </w:rPr>
        <w:t xml:space="preserve">que </w:t>
      </w:r>
      <w:r>
        <w:rPr>
          <w:rFonts w:ascii="Calibri" w:hAnsi="Calibri"/>
          <w:sz w:val="22"/>
        </w:rPr>
        <w:t>sejam preparados e distribuídos materiais conjuntos</w:t>
      </w:r>
      <w:r w:rsidRPr="007C0E98">
        <w:rPr>
          <w:rFonts w:ascii="Calibri" w:hAnsi="Calibri"/>
          <w:sz w:val="22"/>
        </w:rPr>
        <w:t xml:space="preserve"> em Portugal, </w:t>
      </w:r>
      <w:r>
        <w:rPr>
          <w:rFonts w:ascii="Calibri" w:hAnsi="Calibri"/>
          <w:sz w:val="22"/>
        </w:rPr>
        <w:t>abrangendo</w:t>
      </w:r>
      <w:r w:rsidRPr="007C0E98">
        <w:rPr>
          <w:rFonts w:ascii="Calibri" w:hAnsi="Calibri"/>
          <w:sz w:val="22"/>
        </w:rPr>
        <w:t xml:space="preserve"> todos os medicamentos em causa. </w:t>
      </w:r>
    </w:p>
    <w:p w14:paraId="373285A4" w14:textId="4333B274" w:rsidR="00121EAB" w:rsidRPr="00A026DC" w:rsidRDefault="00121EAB" w:rsidP="00A25AD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21EAB">
        <w:rPr>
          <w:rFonts w:ascii="Calibri" w:hAnsi="Calibri"/>
          <w:sz w:val="22"/>
        </w:rPr>
        <w:t xml:space="preserve">Ao terem conhecimento da necessidade </w:t>
      </w:r>
      <w:r>
        <w:rPr>
          <w:rFonts w:ascii="Calibri" w:hAnsi="Calibri"/>
          <w:sz w:val="22"/>
        </w:rPr>
        <w:t xml:space="preserve">de implementação de </w:t>
      </w:r>
      <w:r w:rsidR="004F6F03">
        <w:rPr>
          <w:rFonts w:ascii="Calibri" w:hAnsi="Calibri"/>
          <w:sz w:val="22"/>
        </w:rPr>
        <w:t>ME</w:t>
      </w:r>
      <w:r w:rsidRPr="00121EAB">
        <w:rPr>
          <w:rFonts w:ascii="Calibri" w:hAnsi="Calibri"/>
          <w:sz w:val="22"/>
        </w:rPr>
        <w:t xml:space="preserve">, os </w:t>
      </w:r>
      <w:r w:rsidRPr="00366DE0">
        <w:rPr>
          <w:rFonts w:ascii="Calibri" w:hAnsi="Calibri"/>
          <w:sz w:val="22"/>
          <w:u w:val="single"/>
        </w:rPr>
        <w:t xml:space="preserve">TAIM/Representantes dos medicamentos envolvidos devem atempadamente organizar-se em consórcio e submeter uma proposta conjunta ao </w:t>
      </w:r>
      <w:proofErr w:type="spellStart"/>
      <w:r w:rsidRPr="00366DE0">
        <w:rPr>
          <w:rFonts w:ascii="Calibri" w:hAnsi="Calibri"/>
          <w:sz w:val="22"/>
          <w:u w:val="single"/>
        </w:rPr>
        <w:t>Infarmed</w:t>
      </w:r>
      <w:proofErr w:type="spellEnd"/>
      <w:r w:rsidRPr="00121EAB">
        <w:rPr>
          <w:rFonts w:ascii="Calibri" w:hAnsi="Calibri"/>
          <w:sz w:val="22"/>
        </w:rPr>
        <w:t xml:space="preserve">, através do endereço de e-mail </w:t>
      </w:r>
      <w:hyperlink r:id="rId9" w:history="1">
        <w:r w:rsidRPr="00366DE0">
          <w:rPr>
            <w:rStyle w:val="Hiperligao"/>
            <w:rFonts w:ascii="Calibri" w:hAnsi="Calibri" w:cs="Calibri"/>
            <w:sz w:val="22"/>
            <w:szCs w:val="20"/>
          </w:rPr>
          <w:t>info.seguranca@infarmed.pt</w:t>
        </w:r>
      </w:hyperlink>
      <w:r w:rsidRPr="00366DE0">
        <w:rPr>
          <w:rStyle w:val="Hiperligao"/>
          <w:rFonts w:ascii="Calibri" w:hAnsi="Calibri" w:cs="Calibri"/>
          <w:sz w:val="22"/>
          <w:szCs w:val="20"/>
        </w:rPr>
        <w:t>.</w:t>
      </w:r>
      <w:r w:rsidRPr="00366DE0">
        <w:rPr>
          <w:rFonts w:ascii="Calibri" w:hAnsi="Calibri" w:cs="Calibri"/>
          <w:sz w:val="20"/>
          <w:szCs w:val="20"/>
        </w:rPr>
        <w:t xml:space="preserve"> </w:t>
      </w:r>
    </w:p>
    <w:p w14:paraId="283DBE32" w14:textId="77777777" w:rsidR="00121EAB" w:rsidRPr="00121EAB" w:rsidRDefault="00121EAB" w:rsidP="00A25AD7">
      <w:pPr>
        <w:spacing w:line="360" w:lineRule="auto"/>
        <w:jc w:val="both"/>
        <w:rPr>
          <w:rFonts w:ascii="Calibri" w:hAnsi="Calibri"/>
          <w:sz w:val="22"/>
        </w:rPr>
      </w:pPr>
    </w:p>
    <w:p w14:paraId="63B640EE" w14:textId="77777777" w:rsidR="00B70DDA" w:rsidRDefault="00121EAB" w:rsidP="00A25AD7">
      <w:pPr>
        <w:spacing w:line="360" w:lineRule="auto"/>
        <w:jc w:val="both"/>
        <w:rPr>
          <w:rFonts w:ascii="Calibri" w:hAnsi="Calibri"/>
          <w:sz w:val="22"/>
        </w:rPr>
      </w:pPr>
      <w:r w:rsidRPr="00121EAB">
        <w:rPr>
          <w:rFonts w:ascii="Calibri" w:hAnsi="Calibri"/>
          <w:sz w:val="22"/>
        </w:rPr>
        <w:t xml:space="preserve">Caso não seja exequível a formação prévia do consórcio, os TAIM/Representantes dos medicamentos envolvidos devem contactar o </w:t>
      </w:r>
      <w:proofErr w:type="spellStart"/>
      <w:r w:rsidRPr="00121EAB">
        <w:rPr>
          <w:rFonts w:ascii="Calibri" w:hAnsi="Calibri"/>
          <w:sz w:val="22"/>
        </w:rPr>
        <w:t>Infarmed</w:t>
      </w:r>
      <w:proofErr w:type="spellEnd"/>
      <w:r w:rsidRPr="00121EAB">
        <w:rPr>
          <w:rFonts w:ascii="Calibri" w:hAnsi="Calibri"/>
          <w:sz w:val="22"/>
        </w:rPr>
        <w:t xml:space="preserve">, através do endereço de e-mail </w:t>
      </w:r>
      <w:hyperlink r:id="rId10" w:history="1">
        <w:r w:rsidRPr="00366DE0">
          <w:rPr>
            <w:rStyle w:val="Hiperligao"/>
            <w:rFonts w:ascii="Calibri" w:hAnsi="Calibri" w:cs="Calibri"/>
            <w:sz w:val="22"/>
            <w:szCs w:val="22"/>
          </w:rPr>
          <w:t>info.seguranca@infarmed.pt</w:t>
        </w:r>
      </w:hyperlink>
      <w:r w:rsidRPr="002E098E">
        <w:rPr>
          <w:rFonts w:ascii="Calibri" w:hAnsi="Calibri"/>
          <w:sz w:val="22"/>
          <w:szCs w:val="22"/>
        </w:rPr>
        <w:t>,</w:t>
      </w:r>
      <w:r w:rsidRPr="00121EAB">
        <w:rPr>
          <w:rFonts w:ascii="Calibri" w:hAnsi="Calibri"/>
          <w:sz w:val="22"/>
        </w:rPr>
        <w:t xml:space="preserve"> manifestando a sua disponibilidade para integrar um consórcio e autorizando a partilha do seu contacto com os restantes TAIM/Representantes. </w:t>
      </w:r>
    </w:p>
    <w:p w14:paraId="61E5D036" w14:textId="3151D92B" w:rsidR="00121EAB" w:rsidRPr="00121EAB" w:rsidRDefault="00121EAB" w:rsidP="00A25AD7">
      <w:pPr>
        <w:spacing w:line="360" w:lineRule="auto"/>
        <w:jc w:val="both"/>
        <w:rPr>
          <w:rFonts w:ascii="Calibri" w:hAnsi="Calibri"/>
          <w:sz w:val="22"/>
        </w:rPr>
      </w:pPr>
      <w:r w:rsidRPr="00121EAB">
        <w:rPr>
          <w:rFonts w:ascii="Calibri" w:hAnsi="Calibri"/>
          <w:sz w:val="22"/>
        </w:rPr>
        <w:t xml:space="preserve">O </w:t>
      </w:r>
      <w:proofErr w:type="spellStart"/>
      <w:r w:rsidRPr="00121EAB">
        <w:rPr>
          <w:rFonts w:ascii="Calibri" w:hAnsi="Calibri"/>
          <w:sz w:val="22"/>
        </w:rPr>
        <w:t>Infarmed</w:t>
      </w:r>
      <w:proofErr w:type="spellEnd"/>
      <w:r w:rsidRPr="00121EAB">
        <w:rPr>
          <w:rFonts w:ascii="Calibri" w:hAnsi="Calibri"/>
          <w:sz w:val="22"/>
        </w:rPr>
        <w:t xml:space="preserve"> partilhará então os contactos recebidos com todos os TAIM/Representantes, solicitando a nomeação de quem irá atuar como ponto principal de contacto do consórcio e a submissão de uma proposta única de</w:t>
      </w:r>
      <w:r>
        <w:rPr>
          <w:rFonts w:ascii="Calibri" w:hAnsi="Calibri"/>
          <w:sz w:val="22"/>
        </w:rPr>
        <w:t xml:space="preserve"> </w:t>
      </w:r>
      <w:r w:rsidR="00E00983">
        <w:rPr>
          <w:rFonts w:ascii="Calibri" w:hAnsi="Calibri"/>
          <w:sz w:val="22"/>
        </w:rPr>
        <w:t>ME</w:t>
      </w:r>
      <w:r w:rsidRPr="00121EAB">
        <w:rPr>
          <w:rFonts w:ascii="Calibri" w:hAnsi="Calibri"/>
          <w:sz w:val="22"/>
        </w:rPr>
        <w:t xml:space="preserve"> e respetivo plano de </w:t>
      </w:r>
      <w:r w:rsidR="00B70DDA">
        <w:rPr>
          <w:rFonts w:ascii="Calibri" w:hAnsi="Calibri"/>
          <w:sz w:val="22"/>
        </w:rPr>
        <w:t>implementação</w:t>
      </w:r>
      <w:r w:rsidRPr="00121EAB">
        <w:rPr>
          <w:rFonts w:ascii="Calibri" w:hAnsi="Calibri"/>
          <w:sz w:val="22"/>
        </w:rPr>
        <w:t>.</w:t>
      </w:r>
    </w:p>
    <w:p w14:paraId="48719B15" w14:textId="77777777" w:rsidR="00121EAB" w:rsidRDefault="00121EAB" w:rsidP="00121EAB">
      <w:pPr>
        <w:spacing w:line="360" w:lineRule="auto"/>
        <w:jc w:val="both"/>
        <w:rPr>
          <w:rFonts w:ascii="Calibri" w:hAnsi="Calibri"/>
          <w:sz w:val="22"/>
        </w:rPr>
      </w:pPr>
    </w:p>
    <w:p w14:paraId="49574AF2" w14:textId="126D0BB4" w:rsidR="00121EAB" w:rsidRPr="00B967B1" w:rsidRDefault="00121EAB" w:rsidP="00A25AD7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É recomendado que o TAIM do medicamento de referência atue como ponto de contacto. Caso não seja possível, este papel deverá ser desempenhado por outro TAIM ou seu Representante, idealmente o que tiver maior quota de mercado</w:t>
      </w:r>
      <w:r w:rsidR="00B70DDA">
        <w:rPr>
          <w:rFonts w:ascii="Calibri" w:hAnsi="Calibri"/>
          <w:sz w:val="22"/>
        </w:rPr>
        <w:t xml:space="preserve"> em Portugal</w:t>
      </w:r>
      <w:r>
        <w:rPr>
          <w:rFonts w:ascii="Calibri" w:hAnsi="Calibri"/>
          <w:sz w:val="22"/>
        </w:rPr>
        <w:t>.</w:t>
      </w:r>
      <w:r w:rsidR="006F313B" w:rsidRPr="00DC340C" w:rsidDel="006F313B">
        <w:rPr>
          <w:rFonts w:ascii="Calibri" w:hAnsi="Calibri"/>
          <w:sz w:val="22"/>
        </w:rPr>
        <w:t xml:space="preserve"> </w:t>
      </w:r>
    </w:p>
    <w:p w14:paraId="2C14CA6A" w14:textId="77777777" w:rsidR="0021696D" w:rsidRDefault="0021696D" w:rsidP="00FA4F3A">
      <w:pPr>
        <w:spacing w:line="360" w:lineRule="auto"/>
        <w:jc w:val="both"/>
        <w:rPr>
          <w:rFonts w:ascii="Calibri" w:hAnsi="Calibri"/>
          <w:sz w:val="22"/>
        </w:rPr>
      </w:pPr>
    </w:p>
    <w:p w14:paraId="34A61C53" w14:textId="4145FF59" w:rsidR="0021696D" w:rsidRDefault="0021696D" w:rsidP="00FA4F3A">
      <w:pPr>
        <w:spacing w:line="360" w:lineRule="auto"/>
        <w:jc w:val="both"/>
        <w:rPr>
          <w:rFonts w:ascii="Calibri" w:hAnsi="Calibri"/>
          <w:sz w:val="22"/>
        </w:rPr>
      </w:pPr>
      <w:r w:rsidRPr="00A25AD7">
        <w:rPr>
          <w:rFonts w:ascii="Calibri" w:hAnsi="Calibri"/>
          <w:b/>
          <w:bCs/>
          <w:sz w:val="22"/>
        </w:rPr>
        <w:t>Nota:</w:t>
      </w:r>
      <w:r>
        <w:rPr>
          <w:rFonts w:ascii="Calibri" w:hAnsi="Calibri"/>
          <w:sz w:val="22"/>
        </w:rPr>
        <w:t xml:space="preserve"> </w:t>
      </w:r>
      <w:r w:rsidRPr="00366DE0">
        <w:rPr>
          <w:rFonts w:ascii="Calibri" w:hAnsi="Calibri"/>
          <w:sz w:val="22"/>
          <w:u w:val="single"/>
        </w:rPr>
        <w:t xml:space="preserve">A </w:t>
      </w:r>
      <w:r w:rsidR="00444779" w:rsidRPr="00366DE0">
        <w:rPr>
          <w:rFonts w:ascii="Calibri" w:hAnsi="Calibri"/>
          <w:sz w:val="22"/>
          <w:u w:val="single"/>
        </w:rPr>
        <w:t>formação</w:t>
      </w:r>
      <w:r w:rsidRPr="00366DE0">
        <w:rPr>
          <w:rFonts w:ascii="Calibri" w:hAnsi="Calibri"/>
          <w:sz w:val="22"/>
          <w:u w:val="single"/>
        </w:rPr>
        <w:t xml:space="preserve"> de um consórcio de TAIM </w:t>
      </w:r>
      <w:r w:rsidR="00444779" w:rsidRPr="00366DE0">
        <w:rPr>
          <w:rFonts w:ascii="Calibri" w:hAnsi="Calibri"/>
          <w:sz w:val="22"/>
          <w:u w:val="single"/>
        </w:rPr>
        <w:t>é sempre a opção preferida</w:t>
      </w:r>
      <w:r w:rsidR="00444779">
        <w:rPr>
          <w:rFonts w:ascii="Calibri" w:hAnsi="Calibri"/>
          <w:sz w:val="22"/>
        </w:rPr>
        <w:t>. Mesmo que na</w:t>
      </w:r>
      <w:r>
        <w:rPr>
          <w:rFonts w:ascii="Calibri" w:hAnsi="Calibri"/>
          <w:sz w:val="22"/>
        </w:rPr>
        <w:t xml:space="preserve"> 1ª versão dos </w:t>
      </w:r>
      <w:r w:rsidR="004F6F03">
        <w:rPr>
          <w:rFonts w:ascii="Calibri" w:hAnsi="Calibri"/>
          <w:sz w:val="22"/>
        </w:rPr>
        <w:t>ME</w:t>
      </w:r>
      <w:r>
        <w:rPr>
          <w:rFonts w:ascii="Calibri" w:hAnsi="Calibri"/>
          <w:sz w:val="22"/>
        </w:rPr>
        <w:t xml:space="preserve"> não </w:t>
      </w:r>
      <w:r w:rsidR="00444779">
        <w:rPr>
          <w:rFonts w:ascii="Calibri" w:hAnsi="Calibri"/>
          <w:sz w:val="22"/>
        </w:rPr>
        <w:t xml:space="preserve">tenha sido possível </w:t>
      </w:r>
      <w:r>
        <w:rPr>
          <w:rFonts w:ascii="Calibri" w:hAnsi="Calibri"/>
          <w:sz w:val="22"/>
        </w:rPr>
        <w:t xml:space="preserve">a </w:t>
      </w:r>
      <w:r w:rsidR="00E87B06">
        <w:rPr>
          <w:rFonts w:ascii="Calibri" w:hAnsi="Calibri"/>
          <w:sz w:val="22"/>
        </w:rPr>
        <w:t>formação</w:t>
      </w:r>
      <w:r>
        <w:rPr>
          <w:rFonts w:ascii="Calibri" w:hAnsi="Calibri"/>
          <w:sz w:val="22"/>
        </w:rPr>
        <w:t xml:space="preserve"> de consórcio</w:t>
      </w:r>
      <w:r w:rsidR="00444779">
        <w:rPr>
          <w:rFonts w:ascii="Calibri" w:hAnsi="Calibri"/>
          <w:sz w:val="22"/>
        </w:rPr>
        <w:t>, esta pode acontecer</w:t>
      </w:r>
      <w:r>
        <w:rPr>
          <w:rFonts w:ascii="Calibri" w:hAnsi="Calibri"/>
          <w:sz w:val="22"/>
        </w:rPr>
        <w:t xml:space="preserve"> </w:t>
      </w:r>
      <w:r w:rsidR="00444779">
        <w:rPr>
          <w:rFonts w:ascii="Calibri" w:hAnsi="Calibri"/>
          <w:sz w:val="22"/>
        </w:rPr>
        <w:t>numa fase posterior de revisão dos materiais.</w:t>
      </w:r>
      <w:r>
        <w:rPr>
          <w:rFonts w:ascii="Calibri" w:hAnsi="Calibri"/>
          <w:sz w:val="22"/>
        </w:rPr>
        <w:t xml:space="preserve"> </w:t>
      </w:r>
      <w:r w:rsidR="00444779">
        <w:rPr>
          <w:rFonts w:ascii="Calibri" w:hAnsi="Calibri"/>
          <w:sz w:val="22"/>
        </w:rPr>
        <w:t xml:space="preserve">A </w:t>
      </w:r>
      <w:r>
        <w:rPr>
          <w:rFonts w:ascii="Calibri" w:hAnsi="Calibri"/>
          <w:sz w:val="22"/>
        </w:rPr>
        <w:t>inclusão de novos TAIM em consórcio já existente</w:t>
      </w:r>
      <w:r w:rsidR="00444779">
        <w:rPr>
          <w:rFonts w:ascii="Calibri" w:hAnsi="Calibri"/>
          <w:sz w:val="22"/>
        </w:rPr>
        <w:t xml:space="preserve"> também é possível, desde que exista acordo prévio entre os TAIM</w:t>
      </w:r>
      <w:r>
        <w:rPr>
          <w:rFonts w:ascii="Calibri" w:hAnsi="Calibri"/>
          <w:sz w:val="22"/>
        </w:rPr>
        <w:t>.</w:t>
      </w:r>
    </w:p>
    <w:p w14:paraId="6399717E" w14:textId="067AF9D7" w:rsidR="00FA4F3A" w:rsidRDefault="00FA4F3A" w:rsidP="00410B3C">
      <w:pPr>
        <w:spacing w:line="360" w:lineRule="auto"/>
        <w:jc w:val="both"/>
        <w:rPr>
          <w:rFonts w:ascii="Calibri" w:hAnsi="Calibri"/>
          <w:sz w:val="22"/>
        </w:rPr>
      </w:pPr>
    </w:p>
    <w:p w14:paraId="36CF4F0D" w14:textId="77777777" w:rsidR="00926246" w:rsidRPr="003F1CF7" w:rsidRDefault="00926246" w:rsidP="00410B3C">
      <w:pPr>
        <w:spacing w:line="360" w:lineRule="auto"/>
        <w:jc w:val="both"/>
        <w:rPr>
          <w:rFonts w:ascii="Calibri" w:hAnsi="Calibri"/>
          <w:sz w:val="22"/>
        </w:rPr>
      </w:pPr>
    </w:p>
    <w:p w14:paraId="10A3EAB5" w14:textId="77777777" w:rsidR="00100D88" w:rsidRPr="00885C2E" w:rsidRDefault="00100D88" w:rsidP="00410B3C">
      <w:pPr>
        <w:pStyle w:val="Ttulo"/>
        <w:numPr>
          <w:ilvl w:val="0"/>
          <w:numId w:val="19"/>
        </w:numPr>
        <w:spacing w:line="360" w:lineRule="auto"/>
        <w:ind w:left="142" w:hanging="142"/>
        <w:jc w:val="left"/>
        <w:rPr>
          <w:rFonts w:ascii="Calibri" w:hAnsi="Calibri"/>
          <w:sz w:val="22"/>
          <w:szCs w:val="22"/>
        </w:rPr>
      </w:pPr>
      <w:bookmarkStart w:id="7" w:name="_Toc25842883"/>
      <w:bookmarkStart w:id="8" w:name="_Toc25842949"/>
      <w:bookmarkStart w:id="9" w:name="_Toc193288752"/>
      <w:bookmarkStart w:id="10" w:name="_Toc193353520"/>
      <w:r w:rsidRPr="00885C2E">
        <w:rPr>
          <w:rFonts w:ascii="Calibri" w:hAnsi="Calibri"/>
          <w:sz w:val="22"/>
          <w:szCs w:val="22"/>
        </w:rPr>
        <w:t>Instrução do pedido</w:t>
      </w:r>
      <w:bookmarkEnd w:id="7"/>
      <w:bookmarkEnd w:id="8"/>
      <w:bookmarkEnd w:id="9"/>
      <w:bookmarkEnd w:id="10"/>
    </w:p>
    <w:p w14:paraId="7B6FE5DC" w14:textId="77777777" w:rsidR="00D10D3F" w:rsidRDefault="00D10D3F" w:rsidP="000D0794">
      <w:pPr>
        <w:spacing w:line="360" w:lineRule="auto"/>
        <w:jc w:val="both"/>
        <w:rPr>
          <w:rFonts w:ascii="Calibri" w:hAnsi="Calibri"/>
          <w:sz w:val="22"/>
        </w:rPr>
      </w:pPr>
    </w:p>
    <w:p w14:paraId="0ED22D66" w14:textId="08F595FE" w:rsidR="00100D88" w:rsidRDefault="00D10D3F" w:rsidP="000D0794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 pedido </w:t>
      </w:r>
      <w:r w:rsidR="00866324">
        <w:rPr>
          <w:rFonts w:ascii="Calibri" w:hAnsi="Calibri"/>
          <w:sz w:val="22"/>
        </w:rPr>
        <w:t>d</w:t>
      </w:r>
      <w:r>
        <w:rPr>
          <w:rFonts w:ascii="Calibri" w:hAnsi="Calibri"/>
          <w:sz w:val="22"/>
        </w:rPr>
        <w:t>eve ser d</w:t>
      </w:r>
      <w:r w:rsidR="00100D88" w:rsidRPr="003F1CF7">
        <w:rPr>
          <w:rFonts w:ascii="Calibri" w:hAnsi="Calibri"/>
          <w:sz w:val="22"/>
        </w:rPr>
        <w:t>irigido à Direção de Gestão do Risco de Medicamentos (DGRM)</w:t>
      </w:r>
      <w:r>
        <w:rPr>
          <w:rFonts w:ascii="Calibri" w:hAnsi="Calibri"/>
          <w:sz w:val="22"/>
        </w:rPr>
        <w:t xml:space="preserve"> do </w:t>
      </w:r>
      <w:proofErr w:type="spellStart"/>
      <w:r>
        <w:rPr>
          <w:rFonts w:ascii="Calibri" w:hAnsi="Calibri"/>
          <w:sz w:val="22"/>
        </w:rPr>
        <w:t>Infarmed</w:t>
      </w:r>
      <w:proofErr w:type="spellEnd"/>
      <w:r w:rsidR="00866324">
        <w:rPr>
          <w:rFonts w:ascii="Calibri" w:hAnsi="Calibri"/>
          <w:sz w:val="22"/>
        </w:rPr>
        <w:t xml:space="preserve">, através do endereço </w:t>
      </w:r>
      <w:r w:rsidR="00697730" w:rsidRPr="00121EAB">
        <w:rPr>
          <w:rFonts w:ascii="Calibri" w:hAnsi="Calibri"/>
          <w:sz w:val="22"/>
        </w:rPr>
        <w:t>de e-mail</w:t>
      </w:r>
      <w:r w:rsidR="00866324">
        <w:rPr>
          <w:rFonts w:ascii="Calibri" w:hAnsi="Calibri"/>
          <w:sz w:val="22"/>
        </w:rPr>
        <w:t xml:space="preserve"> </w:t>
      </w:r>
      <w:hyperlink r:id="rId11" w:history="1">
        <w:r w:rsidRPr="00885C2E">
          <w:rPr>
            <w:rStyle w:val="Hiperligao"/>
            <w:rFonts w:ascii="Calibri" w:hAnsi="Calibri"/>
            <w:sz w:val="22"/>
          </w:rPr>
          <w:t>info.segur</w:t>
        </w:r>
        <w:r w:rsidRPr="00866324">
          <w:rPr>
            <w:rStyle w:val="Hiperligao"/>
            <w:rFonts w:ascii="Calibri" w:hAnsi="Calibri"/>
            <w:sz w:val="22"/>
          </w:rPr>
          <w:t>anca@infarmed.pt</w:t>
        </w:r>
      </w:hyperlink>
      <w:r>
        <w:rPr>
          <w:rFonts w:ascii="Calibri" w:hAnsi="Calibri"/>
          <w:sz w:val="22"/>
        </w:rPr>
        <w:t>, de acordo com as instruções seguintes:</w:t>
      </w:r>
    </w:p>
    <w:p w14:paraId="30245AED" w14:textId="77777777" w:rsidR="00100D88" w:rsidRDefault="00100D88" w:rsidP="000D0794">
      <w:pPr>
        <w:spacing w:line="360" w:lineRule="auto"/>
        <w:jc w:val="both"/>
        <w:rPr>
          <w:rFonts w:ascii="Calibri" w:hAnsi="Calibri"/>
          <w:sz w:val="22"/>
        </w:rPr>
      </w:pPr>
    </w:p>
    <w:p w14:paraId="7DC10AC3" w14:textId="77777777" w:rsidR="00B2558B" w:rsidRPr="00942F56" w:rsidRDefault="00704434" w:rsidP="000D0794">
      <w:pPr>
        <w:spacing w:line="360" w:lineRule="auto"/>
        <w:jc w:val="both"/>
      </w:pPr>
      <w:r>
        <w:rPr>
          <w:rFonts w:ascii="Calibri" w:hAnsi="Calibri"/>
          <w:sz w:val="22"/>
        </w:rPr>
        <w:lastRenderedPageBreak/>
        <w:t>II</w:t>
      </w:r>
      <w:r w:rsidR="00747472">
        <w:rPr>
          <w:rFonts w:ascii="Calibri" w:hAnsi="Calibri"/>
          <w:sz w:val="22"/>
        </w:rPr>
        <w:t>I</w:t>
      </w:r>
      <w:r>
        <w:rPr>
          <w:rFonts w:ascii="Calibri" w:hAnsi="Calibri"/>
          <w:sz w:val="22"/>
        </w:rPr>
        <w:t xml:space="preserve">. a) </w:t>
      </w:r>
      <w:r w:rsidR="00100D88">
        <w:rPr>
          <w:rFonts w:ascii="Calibri" w:hAnsi="Calibri"/>
          <w:sz w:val="22"/>
        </w:rPr>
        <w:t xml:space="preserve">Informação a constar do </w:t>
      </w:r>
      <w:r w:rsidR="00100D88" w:rsidRPr="00410B3C">
        <w:rPr>
          <w:rFonts w:ascii="Calibri" w:hAnsi="Calibri"/>
          <w:sz w:val="22"/>
          <w:u w:val="single"/>
        </w:rPr>
        <w:t>corpo do email</w:t>
      </w:r>
      <w:r w:rsidR="00C73A10" w:rsidRPr="003F1CF7">
        <w:rPr>
          <w:rFonts w:ascii="Calibri" w:hAnsi="Calibri"/>
          <w:sz w:val="22"/>
        </w:rPr>
        <w:t>:</w:t>
      </w:r>
    </w:p>
    <w:p w14:paraId="71C6E4C8" w14:textId="62EC0A79" w:rsidR="00C73A10" w:rsidRPr="00366DE0" w:rsidRDefault="0019098B" w:rsidP="000D0794">
      <w:pPr>
        <w:numPr>
          <w:ilvl w:val="0"/>
          <w:numId w:val="10"/>
        </w:numPr>
        <w:tabs>
          <w:tab w:val="clear" w:pos="1800"/>
          <w:tab w:val="num" w:pos="1080"/>
        </w:tabs>
        <w:spacing w:line="360" w:lineRule="auto"/>
        <w:ind w:left="10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</w:t>
      </w:r>
      <w:r w:rsidR="00C73A10" w:rsidRPr="003F1CF7">
        <w:rPr>
          <w:rFonts w:ascii="Calibri" w:hAnsi="Calibri"/>
          <w:sz w:val="22"/>
        </w:rPr>
        <w:t xml:space="preserve">nformações sobre o </w:t>
      </w:r>
      <w:r w:rsidR="00DC49F1">
        <w:rPr>
          <w:rFonts w:ascii="Calibri" w:hAnsi="Calibri"/>
          <w:sz w:val="22"/>
        </w:rPr>
        <w:t>TAIM</w:t>
      </w:r>
      <w:r w:rsidR="00A25AD7">
        <w:rPr>
          <w:rFonts w:ascii="Calibri" w:hAnsi="Calibri"/>
          <w:sz w:val="22"/>
        </w:rPr>
        <w:t>/Representante</w:t>
      </w:r>
      <w:r w:rsidR="007C0E98">
        <w:rPr>
          <w:rFonts w:ascii="Calibri" w:hAnsi="Calibri"/>
          <w:sz w:val="22"/>
        </w:rPr>
        <w:t xml:space="preserve"> ou ponto principal de contacto e restantes </w:t>
      </w:r>
      <w:r w:rsidR="00E74D3E">
        <w:rPr>
          <w:rFonts w:ascii="Calibri" w:hAnsi="Calibri"/>
          <w:sz w:val="22"/>
        </w:rPr>
        <w:t>T</w:t>
      </w:r>
      <w:r w:rsidR="007C0E98">
        <w:rPr>
          <w:rFonts w:ascii="Calibri" w:hAnsi="Calibri"/>
          <w:sz w:val="22"/>
        </w:rPr>
        <w:t>AIM do consórcio formado</w:t>
      </w:r>
      <w:r w:rsidR="00DC49F1">
        <w:rPr>
          <w:rFonts w:ascii="Calibri" w:hAnsi="Calibri"/>
          <w:sz w:val="22"/>
        </w:rPr>
        <w:t xml:space="preserve">, </w:t>
      </w:r>
      <w:r w:rsidR="00C73A10" w:rsidRPr="003F1CF7">
        <w:rPr>
          <w:rFonts w:ascii="Calibri" w:hAnsi="Calibri"/>
          <w:sz w:val="22"/>
        </w:rPr>
        <w:t xml:space="preserve">incluindo nome e endereço </w:t>
      </w:r>
      <w:r w:rsidR="00697730" w:rsidRPr="00121EAB">
        <w:rPr>
          <w:rFonts w:ascii="Calibri" w:hAnsi="Calibri"/>
          <w:sz w:val="22"/>
        </w:rPr>
        <w:t>de e-mail</w:t>
      </w:r>
      <w:r w:rsidR="00C73A10" w:rsidRPr="003F1CF7">
        <w:rPr>
          <w:rFonts w:ascii="Calibri" w:hAnsi="Calibri"/>
          <w:sz w:val="22"/>
        </w:rPr>
        <w:t xml:space="preserve"> para contacto;</w:t>
      </w:r>
      <w:r w:rsidR="00CD1F40" w:rsidRPr="00CD1F40">
        <w:t xml:space="preserve"> </w:t>
      </w:r>
    </w:p>
    <w:p w14:paraId="7643B5ED" w14:textId="77777777" w:rsidR="00A8194E" w:rsidRPr="003F1CF7" w:rsidRDefault="00A8194E" w:rsidP="000D0794">
      <w:pPr>
        <w:numPr>
          <w:ilvl w:val="0"/>
          <w:numId w:val="10"/>
        </w:numPr>
        <w:tabs>
          <w:tab w:val="clear" w:pos="1800"/>
          <w:tab w:val="num" w:pos="1080"/>
        </w:tabs>
        <w:spacing w:line="360" w:lineRule="auto"/>
        <w:ind w:left="10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No caso de consórcio, </w:t>
      </w:r>
      <w:r w:rsidRPr="00B10FEC">
        <w:rPr>
          <w:rFonts w:ascii="Calibri" w:hAnsi="Calibri"/>
          <w:sz w:val="22"/>
        </w:rPr>
        <w:t>confirma</w:t>
      </w:r>
      <w:r>
        <w:rPr>
          <w:rFonts w:ascii="Calibri" w:hAnsi="Calibri"/>
          <w:sz w:val="22"/>
        </w:rPr>
        <w:t xml:space="preserve">ção </w:t>
      </w:r>
      <w:r w:rsidR="00A81809">
        <w:rPr>
          <w:rFonts w:ascii="Calibri" w:hAnsi="Calibri"/>
          <w:sz w:val="22"/>
        </w:rPr>
        <w:t xml:space="preserve">de cada TAIM/Representante </w:t>
      </w:r>
      <w:r>
        <w:rPr>
          <w:rFonts w:ascii="Calibri" w:hAnsi="Calibri"/>
          <w:sz w:val="22"/>
        </w:rPr>
        <w:t>da</w:t>
      </w:r>
      <w:r w:rsidRPr="00B10FEC">
        <w:rPr>
          <w:rFonts w:ascii="Calibri" w:hAnsi="Calibri"/>
          <w:sz w:val="22"/>
        </w:rPr>
        <w:t xml:space="preserve"> </w:t>
      </w:r>
      <w:r w:rsidR="00A81809">
        <w:rPr>
          <w:rFonts w:ascii="Calibri" w:hAnsi="Calibri"/>
          <w:sz w:val="22"/>
        </w:rPr>
        <w:t xml:space="preserve">respetiva </w:t>
      </w:r>
      <w:r w:rsidRPr="00B10FEC">
        <w:rPr>
          <w:rFonts w:ascii="Calibri" w:hAnsi="Calibri"/>
          <w:sz w:val="22"/>
        </w:rPr>
        <w:t>delegação da responsabilidade no T</w:t>
      </w:r>
      <w:r>
        <w:rPr>
          <w:rFonts w:ascii="Calibri" w:hAnsi="Calibri"/>
          <w:sz w:val="22"/>
        </w:rPr>
        <w:t>AIM</w:t>
      </w:r>
      <w:r w:rsidRPr="00B10FEC">
        <w:rPr>
          <w:rFonts w:ascii="Calibri" w:hAnsi="Calibri"/>
          <w:sz w:val="22"/>
        </w:rPr>
        <w:t>/Representante que atuará como ponto principal de contacto do consórcio formado</w:t>
      </w:r>
      <w:r w:rsidR="00A81809">
        <w:rPr>
          <w:rFonts w:ascii="Calibri" w:hAnsi="Calibri"/>
          <w:sz w:val="22"/>
        </w:rPr>
        <w:t xml:space="preserve"> </w:t>
      </w:r>
      <w:bookmarkStart w:id="11" w:name="_Hlk188881105"/>
      <w:r w:rsidR="00A81809">
        <w:rPr>
          <w:rFonts w:ascii="Calibri" w:hAnsi="Calibri"/>
          <w:sz w:val="22"/>
        </w:rPr>
        <w:t>(</w:t>
      </w:r>
      <w:r w:rsidR="00A81809" w:rsidRPr="00A81809">
        <w:rPr>
          <w:rFonts w:ascii="Calibri" w:hAnsi="Calibri"/>
          <w:sz w:val="22"/>
        </w:rPr>
        <w:t xml:space="preserve">email </w:t>
      </w:r>
      <w:r w:rsidR="00A81809">
        <w:rPr>
          <w:rFonts w:ascii="Calibri" w:hAnsi="Calibri"/>
          <w:sz w:val="22"/>
        </w:rPr>
        <w:t xml:space="preserve">enviado </w:t>
      </w:r>
      <w:r w:rsidR="00A81809" w:rsidRPr="00A81809">
        <w:rPr>
          <w:rFonts w:ascii="Calibri" w:hAnsi="Calibri"/>
          <w:sz w:val="22"/>
        </w:rPr>
        <w:t>para info.seguranca@infarmed.pt na sequência da submissão inicial da proposta conjunta de ME</w:t>
      </w:r>
      <w:r w:rsidR="00A81809">
        <w:rPr>
          <w:rFonts w:ascii="Calibri" w:hAnsi="Calibri"/>
          <w:sz w:val="22"/>
        </w:rPr>
        <w:t>)</w:t>
      </w:r>
      <w:bookmarkEnd w:id="11"/>
      <w:r w:rsidR="00A81809">
        <w:rPr>
          <w:rFonts w:ascii="Calibri" w:hAnsi="Calibri"/>
          <w:sz w:val="22"/>
        </w:rPr>
        <w:t>;</w:t>
      </w:r>
    </w:p>
    <w:p w14:paraId="1EA74D3F" w14:textId="74C28D8B" w:rsidR="00C73A10" w:rsidRPr="003F1CF7" w:rsidRDefault="0019098B" w:rsidP="000D0794">
      <w:pPr>
        <w:numPr>
          <w:ilvl w:val="0"/>
          <w:numId w:val="10"/>
        </w:numPr>
        <w:tabs>
          <w:tab w:val="clear" w:pos="1800"/>
          <w:tab w:val="num" w:pos="1080"/>
        </w:tabs>
        <w:spacing w:line="360" w:lineRule="auto"/>
        <w:ind w:left="10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</w:t>
      </w:r>
      <w:r w:rsidR="00C73A10" w:rsidRPr="003F1CF7">
        <w:rPr>
          <w:rFonts w:ascii="Calibri" w:hAnsi="Calibri"/>
          <w:sz w:val="22"/>
        </w:rPr>
        <w:t xml:space="preserve">nquadramento do pedido (exemplos: Decisão da CE, </w:t>
      </w:r>
      <w:r w:rsidR="00386BBB">
        <w:rPr>
          <w:rFonts w:ascii="Calibri" w:hAnsi="Calibri"/>
          <w:sz w:val="22"/>
        </w:rPr>
        <w:t>PGR</w:t>
      </w:r>
      <w:r w:rsidR="00C73A10" w:rsidRPr="003F1CF7">
        <w:rPr>
          <w:rFonts w:ascii="Calibri" w:hAnsi="Calibri"/>
          <w:sz w:val="22"/>
        </w:rPr>
        <w:t>, relatório de avaliação onde se identifica a necessidade destas medidas);</w:t>
      </w:r>
    </w:p>
    <w:p w14:paraId="134B1F04" w14:textId="7A4B25CF" w:rsidR="00C73A10" w:rsidRPr="003F1CF7" w:rsidRDefault="0019098B" w:rsidP="000D0794">
      <w:pPr>
        <w:numPr>
          <w:ilvl w:val="0"/>
          <w:numId w:val="10"/>
        </w:numPr>
        <w:tabs>
          <w:tab w:val="clear" w:pos="1800"/>
          <w:tab w:val="num" w:pos="1080"/>
        </w:tabs>
        <w:spacing w:line="360" w:lineRule="auto"/>
        <w:ind w:left="10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</w:t>
      </w:r>
      <w:r w:rsidR="00C73A10" w:rsidRPr="003F1CF7">
        <w:rPr>
          <w:rFonts w:ascii="Calibri" w:hAnsi="Calibri"/>
          <w:sz w:val="22"/>
        </w:rPr>
        <w:t xml:space="preserve">escrição da proposta de implementação dos </w:t>
      </w:r>
      <w:r w:rsidR="00E00983">
        <w:rPr>
          <w:rFonts w:ascii="Calibri" w:hAnsi="Calibri"/>
          <w:sz w:val="22"/>
        </w:rPr>
        <w:t>ME</w:t>
      </w:r>
      <w:r w:rsidR="00C73A10" w:rsidRPr="003F1CF7">
        <w:rPr>
          <w:rFonts w:ascii="Calibri" w:hAnsi="Calibri"/>
          <w:sz w:val="22"/>
        </w:rPr>
        <w:t>, incluindo:</w:t>
      </w:r>
    </w:p>
    <w:p w14:paraId="43F1879D" w14:textId="2FF664F2" w:rsidR="00C73A10" w:rsidRPr="003F1CF7" w:rsidRDefault="00C73A10" w:rsidP="000D0794">
      <w:pPr>
        <w:spacing w:line="360" w:lineRule="auto"/>
        <w:ind w:left="1134"/>
        <w:jc w:val="both"/>
        <w:rPr>
          <w:rFonts w:ascii="Calibri" w:hAnsi="Calibri"/>
          <w:sz w:val="22"/>
        </w:rPr>
      </w:pPr>
      <w:r w:rsidRPr="003F1CF7">
        <w:rPr>
          <w:rFonts w:ascii="Calibri" w:hAnsi="Calibri"/>
          <w:sz w:val="22"/>
        </w:rPr>
        <w:t xml:space="preserve">- </w:t>
      </w:r>
      <w:r w:rsidR="0019098B">
        <w:rPr>
          <w:rFonts w:ascii="Calibri" w:hAnsi="Calibri"/>
          <w:sz w:val="22"/>
        </w:rPr>
        <w:t>O</w:t>
      </w:r>
      <w:r w:rsidRPr="003F1CF7">
        <w:rPr>
          <w:rFonts w:ascii="Calibri" w:hAnsi="Calibri"/>
          <w:sz w:val="22"/>
        </w:rPr>
        <w:t xml:space="preserve"> </w:t>
      </w:r>
      <w:r w:rsidRPr="00410B3C">
        <w:rPr>
          <w:rFonts w:ascii="Calibri" w:hAnsi="Calibri"/>
          <w:b/>
          <w:sz w:val="22"/>
        </w:rPr>
        <w:t>universo</w:t>
      </w:r>
      <w:r w:rsidRPr="003F1CF7">
        <w:rPr>
          <w:rFonts w:ascii="Calibri" w:hAnsi="Calibri"/>
          <w:sz w:val="22"/>
        </w:rPr>
        <w:t xml:space="preserve"> de distribuição (a quem se destinam; no caso dos </w:t>
      </w:r>
      <w:r w:rsidR="003F1CF7">
        <w:rPr>
          <w:rFonts w:ascii="Calibri" w:hAnsi="Calibri"/>
          <w:sz w:val="22"/>
        </w:rPr>
        <w:t>médicos</w:t>
      </w:r>
      <w:r w:rsidRPr="003F1CF7">
        <w:rPr>
          <w:rFonts w:ascii="Calibri" w:hAnsi="Calibri"/>
          <w:sz w:val="22"/>
        </w:rPr>
        <w:t>, referir a</w:t>
      </w:r>
      <w:r w:rsidR="00942F56">
        <w:rPr>
          <w:rFonts w:ascii="Calibri" w:hAnsi="Calibri"/>
          <w:sz w:val="22"/>
        </w:rPr>
        <w:t>(s)</w:t>
      </w:r>
      <w:r w:rsidRPr="003F1CF7">
        <w:rPr>
          <w:rFonts w:ascii="Calibri" w:hAnsi="Calibri"/>
          <w:sz w:val="22"/>
        </w:rPr>
        <w:t xml:space="preserve"> especialidade</w:t>
      </w:r>
      <w:r w:rsidR="00942F56">
        <w:rPr>
          <w:rFonts w:ascii="Calibri" w:hAnsi="Calibri"/>
          <w:sz w:val="22"/>
        </w:rPr>
        <w:t>(s)</w:t>
      </w:r>
      <w:r w:rsidRPr="003F1CF7">
        <w:rPr>
          <w:rFonts w:ascii="Calibri" w:hAnsi="Calibri"/>
          <w:sz w:val="22"/>
        </w:rPr>
        <w:t>);</w:t>
      </w:r>
    </w:p>
    <w:p w14:paraId="23EC5D7D" w14:textId="6F89EDF6" w:rsidR="00C73A10" w:rsidRPr="003F1CF7" w:rsidRDefault="00C73A10" w:rsidP="000D0794">
      <w:pPr>
        <w:spacing w:line="360" w:lineRule="auto"/>
        <w:ind w:left="1134"/>
        <w:jc w:val="both"/>
        <w:rPr>
          <w:rFonts w:ascii="Calibri" w:hAnsi="Calibri"/>
          <w:sz w:val="22"/>
        </w:rPr>
      </w:pPr>
      <w:r w:rsidRPr="003F1CF7">
        <w:rPr>
          <w:rFonts w:ascii="Calibri" w:hAnsi="Calibri"/>
          <w:sz w:val="22"/>
        </w:rPr>
        <w:t xml:space="preserve">- </w:t>
      </w:r>
      <w:r w:rsidR="0019098B">
        <w:rPr>
          <w:rFonts w:ascii="Calibri" w:hAnsi="Calibri"/>
          <w:sz w:val="22"/>
        </w:rPr>
        <w:t>O</w:t>
      </w:r>
      <w:r w:rsidRPr="003F1CF7">
        <w:rPr>
          <w:rFonts w:ascii="Calibri" w:hAnsi="Calibri"/>
          <w:sz w:val="22"/>
        </w:rPr>
        <w:t xml:space="preserve"> </w:t>
      </w:r>
      <w:r w:rsidRPr="00410B3C">
        <w:rPr>
          <w:rFonts w:ascii="Calibri" w:hAnsi="Calibri"/>
          <w:b/>
          <w:sz w:val="22"/>
        </w:rPr>
        <w:t>modo de implementação/distribuição</w:t>
      </w:r>
      <w:r w:rsidRPr="003F1CF7">
        <w:rPr>
          <w:rFonts w:ascii="Calibri" w:hAnsi="Calibri"/>
          <w:sz w:val="22"/>
        </w:rPr>
        <w:t xml:space="preserve"> dos materiais (correio, e</w:t>
      </w:r>
      <w:r w:rsidR="00DC49F1">
        <w:rPr>
          <w:rFonts w:ascii="Calibri" w:hAnsi="Calibri"/>
          <w:sz w:val="22"/>
        </w:rPr>
        <w:t>-</w:t>
      </w:r>
      <w:r w:rsidRPr="003F1CF7">
        <w:rPr>
          <w:rFonts w:ascii="Calibri" w:hAnsi="Calibri"/>
          <w:sz w:val="22"/>
        </w:rPr>
        <w:t xml:space="preserve">mail, </w:t>
      </w:r>
      <w:r w:rsidR="003C57AD">
        <w:rPr>
          <w:rFonts w:ascii="Calibri" w:hAnsi="Calibri"/>
          <w:sz w:val="22"/>
        </w:rPr>
        <w:t xml:space="preserve">entrega em mãos </w:t>
      </w:r>
      <w:r w:rsidRPr="003F1CF7">
        <w:rPr>
          <w:rFonts w:ascii="Calibri" w:hAnsi="Calibri"/>
          <w:sz w:val="22"/>
        </w:rPr>
        <w:t xml:space="preserve">durante uma reunião/formação, aquando da consulta médica ou dispensa na farmácia, </w:t>
      </w:r>
      <w:proofErr w:type="spellStart"/>
      <w:r w:rsidRPr="003F1CF7">
        <w:rPr>
          <w:rFonts w:ascii="Calibri" w:hAnsi="Calibri"/>
          <w:sz w:val="22"/>
        </w:rPr>
        <w:t>etc</w:t>
      </w:r>
      <w:proofErr w:type="spellEnd"/>
      <w:r w:rsidRPr="003F1CF7">
        <w:rPr>
          <w:rFonts w:ascii="Calibri" w:hAnsi="Calibri"/>
          <w:sz w:val="22"/>
        </w:rPr>
        <w:t>);</w:t>
      </w:r>
    </w:p>
    <w:p w14:paraId="3DCB5AE1" w14:textId="18C3054B" w:rsidR="00C73A10" w:rsidRDefault="00C73A10" w:rsidP="00AB685B">
      <w:pPr>
        <w:spacing w:line="360" w:lineRule="auto"/>
        <w:ind w:left="720" w:firstLine="336"/>
        <w:jc w:val="both"/>
        <w:rPr>
          <w:rFonts w:ascii="Calibri" w:hAnsi="Calibri"/>
          <w:sz w:val="22"/>
        </w:rPr>
      </w:pPr>
      <w:r w:rsidRPr="003F1CF7">
        <w:rPr>
          <w:rFonts w:ascii="Calibri" w:hAnsi="Calibri"/>
          <w:sz w:val="22"/>
        </w:rPr>
        <w:t xml:space="preserve">- </w:t>
      </w:r>
      <w:r w:rsidR="0019098B">
        <w:rPr>
          <w:rFonts w:ascii="Calibri" w:hAnsi="Calibri"/>
          <w:sz w:val="22"/>
        </w:rPr>
        <w:t>A</w:t>
      </w:r>
      <w:r w:rsidRPr="003F1CF7">
        <w:rPr>
          <w:rFonts w:ascii="Calibri" w:hAnsi="Calibri"/>
          <w:sz w:val="22"/>
        </w:rPr>
        <w:t xml:space="preserve"> </w:t>
      </w:r>
      <w:r w:rsidRPr="00410B3C">
        <w:rPr>
          <w:rFonts w:ascii="Calibri" w:hAnsi="Calibri"/>
          <w:b/>
          <w:sz w:val="22"/>
        </w:rPr>
        <w:t>data</w:t>
      </w:r>
      <w:r w:rsidRPr="003F1CF7">
        <w:rPr>
          <w:rFonts w:ascii="Calibri" w:hAnsi="Calibri"/>
          <w:sz w:val="22"/>
        </w:rPr>
        <w:t xml:space="preserve"> prevista para o início da sua distribuição</w:t>
      </w:r>
      <w:r w:rsidR="00F04B79">
        <w:rPr>
          <w:rFonts w:ascii="Calibri" w:hAnsi="Calibri"/>
          <w:sz w:val="22"/>
        </w:rPr>
        <w:t xml:space="preserve"> </w:t>
      </w:r>
      <w:bookmarkStart w:id="12" w:name="_Hlk186792659"/>
      <w:r w:rsidR="00F04B79">
        <w:rPr>
          <w:rFonts w:ascii="Calibri" w:hAnsi="Calibri"/>
          <w:sz w:val="22"/>
        </w:rPr>
        <w:t xml:space="preserve">e posterior </w:t>
      </w:r>
      <w:r w:rsidR="00F04B79" w:rsidRPr="00366DE0">
        <w:rPr>
          <w:rFonts w:ascii="Calibri" w:hAnsi="Calibri"/>
          <w:b/>
          <w:bCs/>
          <w:sz w:val="22"/>
        </w:rPr>
        <w:t xml:space="preserve">frequência de </w:t>
      </w:r>
      <w:r w:rsidR="00A37A35" w:rsidRPr="00366DE0">
        <w:rPr>
          <w:rFonts w:ascii="Calibri" w:hAnsi="Calibri"/>
          <w:b/>
          <w:bCs/>
          <w:sz w:val="22"/>
        </w:rPr>
        <w:t>re</w:t>
      </w:r>
      <w:r w:rsidR="00F04B79" w:rsidRPr="00366DE0">
        <w:rPr>
          <w:rFonts w:ascii="Calibri" w:hAnsi="Calibri"/>
          <w:b/>
          <w:bCs/>
          <w:sz w:val="22"/>
        </w:rPr>
        <w:t>distribuição</w:t>
      </w:r>
      <w:r w:rsidR="00E15359" w:rsidRPr="005E67D3">
        <w:rPr>
          <w:rFonts w:ascii="Calibri" w:hAnsi="Calibri"/>
          <w:sz w:val="22"/>
        </w:rPr>
        <w:t>.</w:t>
      </w:r>
      <w:bookmarkEnd w:id="12"/>
    </w:p>
    <w:p w14:paraId="3D6A34BE" w14:textId="02459A29" w:rsidR="00523954" w:rsidRDefault="00E0256C" w:rsidP="00366DE0">
      <w:pPr>
        <w:spacing w:line="360" w:lineRule="auto"/>
        <w:ind w:left="708" w:firstLine="336"/>
        <w:jc w:val="both"/>
        <w:rPr>
          <w:rFonts w:ascii="Calibri" w:hAnsi="Calibri"/>
          <w:sz w:val="22"/>
        </w:rPr>
      </w:pPr>
      <w:r w:rsidRPr="00366DE0">
        <w:rPr>
          <w:rFonts w:ascii="Calibri" w:hAnsi="Calibri"/>
          <w:b/>
          <w:bCs/>
          <w:sz w:val="22"/>
        </w:rPr>
        <w:t>NOTA:</w:t>
      </w:r>
      <w:r>
        <w:rPr>
          <w:rFonts w:ascii="Calibri" w:hAnsi="Calibri"/>
          <w:sz w:val="22"/>
        </w:rPr>
        <w:t xml:space="preserve"> </w:t>
      </w:r>
      <w:r w:rsidR="00523954">
        <w:rPr>
          <w:rFonts w:ascii="Calibri" w:hAnsi="Calibri"/>
          <w:sz w:val="22"/>
        </w:rPr>
        <w:t xml:space="preserve">No caso de uma </w:t>
      </w:r>
      <w:r w:rsidR="00523954" w:rsidRPr="00366DE0">
        <w:rPr>
          <w:rFonts w:ascii="Calibri" w:hAnsi="Calibri"/>
          <w:sz w:val="22"/>
          <w:u w:val="single"/>
        </w:rPr>
        <w:t>nova AIM</w:t>
      </w:r>
      <w:r w:rsidR="00523954">
        <w:rPr>
          <w:rFonts w:ascii="Calibri" w:hAnsi="Calibri"/>
          <w:sz w:val="22"/>
        </w:rPr>
        <w:t xml:space="preserve">, a distribuição deve ser efetuada antes da disponibilização efetiva do medicamento aos doentes, </w:t>
      </w:r>
      <w:r w:rsidR="0019098B">
        <w:rPr>
          <w:rFonts w:ascii="Calibri" w:hAnsi="Calibri"/>
          <w:sz w:val="22"/>
        </w:rPr>
        <w:t>independentemente da modalidade da disponibilização do medicamento e do seu financiamento pelo Estado</w:t>
      </w:r>
      <w:r w:rsidR="00523954">
        <w:rPr>
          <w:rFonts w:ascii="Calibri" w:hAnsi="Calibri"/>
          <w:sz w:val="22"/>
        </w:rPr>
        <w:t>.</w:t>
      </w:r>
    </w:p>
    <w:p w14:paraId="45DD758C" w14:textId="38C1B20B" w:rsidR="00C73A10" w:rsidRDefault="00C73A10" w:rsidP="000D0794">
      <w:pPr>
        <w:spacing w:line="360" w:lineRule="auto"/>
        <w:jc w:val="both"/>
        <w:rPr>
          <w:rFonts w:ascii="Calibri" w:hAnsi="Calibri"/>
          <w:sz w:val="22"/>
        </w:rPr>
      </w:pPr>
    </w:p>
    <w:p w14:paraId="5BF3431E" w14:textId="77777777" w:rsidR="00100D88" w:rsidRDefault="00704434" w:rsidP="000D0794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</w:t>
      </w:r>
      <w:r w:rsidR="00DC2171">
        <w:rPr>
          <w:rFonts w:ascii="Calibri" w:hAnsi="Calibri"/>
          <w:sz w:val="22"/>
        </w:rPr>
        <w:t>I</w:t>
      </w:r>
      <w:r>
        <w:rPr>
          <w:rFonts w:ascii="Calibri" w:hAnsi="Calibri"/>
          <w:sz w:val="22"/>
        </w:rPr>
        <w:t xml:space="preserve">I. b) </w:t>
      </w:r>
      <w:r w:rsidR="00100D88" w:rsidRPr="00366DE0">
        <w:rPr>
          <w:rFonts w:ascii="Calibri" w:hAnsi="Calibri"/>
          <w:sz w:val="22"/>
          <w:u w:val="single"/>
        </w:rPr>
        <w:t>A</w:t>
      </w:r>
      <w:r w:rsidRPr="00366DE0">
        <w:rPr>
          <w:rFonts w:ascii="Calibri" w:hAnsi="Calibri"/>
          <w:sz w:val="22"/>
          <w:u w:val="single"/>
        </w:rPr>
        <w:t>nexos</w:t>
      </w:r>
      <w:r>
        <w:rPr>
          <w:rFonts w:ascii="Calibri" w:hAnsi="Calibri"/>
          <w:sz w:val="22"/>
        </w:rPr>
        <w:t xml:space="preserve"> a enviar no e-mail</w:t>
      </w:r>
      <w:r w:rsidR="00100D88">
        <w:rPr>
          <w:rFonts w:ascii="Calibri" w:hAnsi="Calibri"/>
          <w:sz w:val="22"/>
        </w:rPr>
        <w:t>:</w:t>
      </w:r>
    </w:p>
    <w:p w14:paraId="1E62B13D" w14:textId="7BFD505D" w:rsidR="00D842B5" w:rsidRPr="00D842B5" w:rsidRDefault="00C73A10" w:rsidP="000D0794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</w:rPr>
      </w:pPr>
      <w:bookmarkStart w:id="13" w:name="_Hlk87869950"/>
      <w:r w:rsidRPr="00D842B5">
        <w:rPr>
          <w:rFonts w:ascii="Calibri" w:hAnsi="Calibri"/>
          <w:sz w:val="22"/>
        </w:rPr>
        <w:t xml:space="preserve">Cópia da última versão aprovada </w:t>
      </w:r>
      <w:r w:rsidR="00C872A7" w:rsidRPr="00D842B5">
        <w:rPr>
          <w:rFonts w:ascii="Calibri" w:hAnsi="Calibri"/>
          <w:sz w:val="22"/>
        </w:rPr>
        <w:t>d</w:t>
      </w:r>
      <w:r w:rsidR="00704434" w:rsidRPr="00D842B5">
        <w:rPr>
          <w:rFonts w:ascii="Calibri" w:hAnsi="Calibri"/>
          <w:sz w:val="22"/>
        </w:rPr>
        <w:t>o</w:t>
      </w:r>
      <w:r w:rsidR="00C872A7" w:rsidRPr="00D842B5">
        <w:rPr>
          <w:rFonts w:ascii="Calibri" w:hAnsi="Calibri"/>
          <w:sz w:val="22"/>
        </w:rPr>
        <w:t xml:space="preserve"> PGR</w:t>
      </w:r>
      <w:r w:rsidRPr="00D842B5">
        <w:rPr>
          <w:rFonts w:ascii="Calibri" w:hAnsi="Calibri"/>
          <w:sz w:val="22"/>
        </w:rPr>
        <w:t xml:space="preserve"> do </w:t>
      </w:r>
      <w:r w:rsidR="00386BBB" w:rsidRPr="00D842B5">
        <w:rPr>
          <w:rFonts w:ascii="Calibri" w:hAnsi="Calibri"/>
          <w:sz w:val="22"/>
        </w:rPr>
        <w:t>m</w:t>
      </w:r>
      <w:r w:rsidRPr="00D842B5">
        <w:rPr>
          <w:rFonts w:ascii="Calibri" w:hAnsi="Calibri"/>
          <w:sz w:val="22"/>
        </w:rPr>
        <w:t xml:space="preserve">edicamento, </w:t>
      </w:r>
      <w:r w:rsidR="00D918B2" w:rsidRPr="00A82D8C">
        <w:rPr>
          <w:rFonts w:ascii="Calibri" w:hAnsi="Calibri"/>
          <w:sz w:val="22"/>
        </w:rPr>
        <w:t xml:space="preserve">anexo IID da </w:t>
      </w:r>
      <w:r w:rsidRPr="00D842B5">
        <w:rPr>
          <w:rFonts w:ascii="Calibri" w:hAnsi="Calibri"/>
          <w:sz w:val="22"/>
        </w:rPr>
        <w:t>Decisão da CE</w:t>
      </w:r>
      <w:r w:rsidR="005F00DA">
        <w:rPr>
          <w:rFonts w:ascii="Calibri" w:hAnsi="Calibri"/>
          <w:sz w:val="22"/>
        </w:rPr>
        <w:t>,</w:t>
      </w:r>
      <w:r w:rsidR="00D918B2">
        <w:rPr>
          <w:rFonts w:ascii="Calibri" w:hAnsi="Calibri"/>
          <w:sz w:val="22"/>
        </w:rPr>
        <w:t xml:space="preserve"> </w:t>
      </w:r>
      <w:r w:rsidR="00610F64">
        <w:rPr>
          <w:rFonts w:ascii="Calibri" w:hAnsi="Calibri"/>
          <w:sz w:val="22"/>
        </w:rPr>
        <w:t>e/</w:t>
      </w:r>
      <w:r w:rsidRPr="00D842B5">
        <w:rPr>
          <w:rFonts w:ascii="Calibri" w:hAnsi="Calibri"/>
          <w:sz w:val="22"/>
        </w:rPr>
        <w:t xml:space="preserve">ou outro documento que suporte a implementação dos </w:t>
      </w:r>
      <w:r w:rsidR="004F6F03">
        <w:rPr>
          <w:rFonts w:ascii="Calibri" w:hAnsi="Calibri"/>
          <w:sz w:val="22"/>
        </w:rPr>
        <w:t>ME</w:t>
      </w:r>
      <w:r w:rsidRPr="00D842B5">
        <w:rPr>
          <w:rFonts w:ascii="Calibri" w:hAnsi="Calibri"/>
          <w:sz w:val="22"/>
        </w:rPr>
        <w:t xml:space="preserve"> propostos</w:t>
      </w:r>
      <w:r w:rsidR="00DC2171">
        <w:rPr>
          <w:rFonts w:ascii="Calibri" w:hAnsi="Calibri"/>
          <w:sz w:val="22"/>
        </w:rPr>
        <w:t xml:space="preserve"> </w:t>
      </w:r>
      <w:r w:rsidR="008C3CFB">
        <w:rPr>
          <w:rFonts w:ascii="Calibri" w:hAnsi="Calibri"/>
          <w:sz w:val="22"/>
        </w:rPr>
        <w:t>assim como a</w:t>
      </w:r>
      <w:r w:rsidR="00DC2171">
        <w:rPr>
          <w:rFonts w:ascii="Calibri" w:hAnsi="Calibri"/>
          <w:sz w:val="22"/>
        </w:rPr>
        <w:t xml:space="preserve"> Informação do medicamento em </w:t>
      </w:r>
      <w:r w:rsidR="008C3CFB">
        <w:rPr>
          <w:rFonts w:ascii="Calibri" w:hAnsi="Calibri"/>
          <w:sz w:val="22"/>
        </w:rPr>
        <w:t>português</w:t>
      </w:r>
      <w:r w:rsidR="00DC2171">
        <w:rPr>
          <w:rFonts w:ascii="Calibri" w:hAnsi="Calibri"/>
          <w:sz w:val="22"/>
        </w:rPr>
        <w:t xml:space="preserve"> (RCM/FI)</w:t>
      </w:r>
      <w:r w:rsidRPr="00D842B5">
        <w:rPr>
          <w:rFonts w:ascii="Calibri" w:hAnsi="Calibri"/>
          <w:sz w:val="22"/>
        </w:rPr>
        <w:t>.</w:t>
      </w:r>
      <w:r w:rsidR="00D918B2">
        <w:rPr>
          <w:rFonts w:ascii="Calibri" w:hAnsi="Calibri"/>
          <w:sz w:val="22"/>
        </w:rPr>
        <w:t xml:space="preserve"> </w:t>
      </w:r>
      <w:r w:rsidR="00D918B2" w:rsidRPr="00D918B2">
        <w:rPr>
          <w:rFonts w:ascii="Calibri" w:hAnsi="Calibri"/>
          <w:sz w:val="22"/>
        </w:rPr>
        <w:t xml:space="preserve">Caso se trate de uma revisão a </w:t>
      </w:r>
      <w:r w:rsidR="004F6F03">
        <w:rPr>
          <w:rFonts w:ascii="Calibri" w:hAnsi="Calibri"/>
          <w:sz w:val="22"/>
        </w:rPr>
        <w:t>ME</w:t>
      </w:r>
      <w:r w:rsidR="00D918B2" w:rsidRPr="00D918B2">
        <w:rPr>
          <w:rFonts w:ascii="Calibri" w:hAnsi="Calibri"/>
          <w:sz w:val="22"/>
        </w:rPr>
        <w:t xml:space="preserve"> existentes</w:t>
      </w:r>
      <w:r w:rsidR="00D918B2">
        <w:rPr>
          <w:rFonts w:ascii="Calibri" w:hAnsi="Calibri"/>
          <w:sz w:val="22"/>
        </w:rPr>
        <w:t xml:space="preserve"> ou </w:t>
      </w:r>
      <w:r w:rsidR="00D918B2" w:rsidRPr="00A82D8C">
        <w:rPr>
          <w:rFonts w:ascii="Calibri" w:hAnsi="Calibri"/>
          <w:sz w:val="22"/>
        </w:rPr>
        <w:t xml:space="preserve">nos casos de introdução de um novo </w:t>
      </w:r>
      <w:r w:rsidR="004F6F03">
        <w:rPr>
          <w:rFonts w:ascii="Calibri" w:hAnsi="Calibri"/>
          <w:sz w:val="22"/>
        </w:rPr>
        <w:t>ME</w:t>
      </w:r>
      <w:r w:rsidR="00D918B2" w:rsidRPr="00A82D8C">
        <w:rPr>
          <w:rFonts w:ascii="Calibri" w:hAnsi="Calibri"/>
          <w:sz w:val="22"/>
        </w:rPr>
        <w:t xml:space="preserve"> por alteração de um PGR já existente, os</w:t>
      </w:r>
      <w:r w:rsidR="005F00DA">
        <w:rPr>
          <w:rFonts w:ascii="Calibri" w:hAnsi="Calibri"/>
          <w:sz w:val="22"/>
        </w:rPr>
        <w:t xml:space="preserve"> respetivos</w:t>
      </w:r>
      <w:r w:rsidR="00D918B2" w:rsidRPr="00A82D8C">
        <w:rPr>
          <w:rFonts w:ascii="Calibri" w:hAnsi="Calibri"/>
          <w:sz w:val="22"/>
        </w:rPr>
        <w:t xml:space="preserve"> documentos de </w:t>
      </w:r>
      <w:r w:rsidR="00D918B2">
        <w:rPr>
          <w:rFonts w:ascii="Calibri" w:hAnsi="Calibri"/>
          <w:sz w:val="22"/>
        </w:rPr>
        <w:t>suporte</w:t>
      </w:r>
      <w:r w:rsidR="00D918B2" w:rsidRPr="00A82D8C">
        <w:rPr>
          <w:rFonts w:ascii="Calibri" w:hAnsi="Calibri"/>
          <w:sz w:val="22"/>
        </w:rPr>
        <w:t xml:space="preserve"> </w:t>
      </w:r>
      <w:r w:rsidR="00D918B2" w:rsidRPr="00926246">
        <w:rPr>
          <w:rFonts w:ascii="Calibri" w:hAnsi="Calibri"/>
          <w:b/>
          <w:bCs/>
          <w:sz w:val="22"/>
          <w:u w:val="single"/>
        </w:rPr>
        <w:t>devem ter as alterações destacadas</w:t>
      </w:r>
      <w:r w:rsidR="00D918B2">
        <w:rPr>
          <w:rFonts w:ascii="Calibri" w:hAnsi="Calibri"/>
          <w:sz w:val="22"/>
        </w:rPr>
        <w:t>.</w:t>
      </w:r>
    </w:p>
    <w:p w14:paraId="79925714" w14:textId="23D38CEF" w:rsidR="00C872A7" w:rsidRPr="001C19A0" w:rsidRDefault="00C73A10" w:rsidP="00926246">
      <w:pPr>
        <w:spacing w:line="360" w:lineRule="auto"/>
        <w:ind w:left="720"/>
        <w:jc w:val="both"/>
        <w:rPr>
          <w:rFonts w:ascii="Calibri" w:hAnsi="Calibri"/>
          <w:sz w:val="22"/>
        </w:rPr>
      </w:pPr>
      <w:r w:rsidRPr="001C19A0">
        <w:rPr>
          <w:rFonts w:ascii="Calibri" w:hAnsi="Calibri"/>
          <w:sz w:val="22"/>
        </w:rPr>
        <w:t xml:space="preserve">Documentos de trabalho (Word) com </w:t>
      </w:r>
      <w:r w:rsidR="00C872A7" w:rsidRPr="001C19A0">
        <w:rPr>
          <w:rFonts w:ascii="Calibri" w:hAnsi="Calibri"/>
          <w:sz w:val="22"/>
        </w:rPr>
        <w:t xml:space="preserve">a informação proposta </w:t>
      </w:r>
      <w:r w:rsidRPr="001C19A0">
        <w:rPr>
          <w:rFonts w:ascii="Calibri" w:hAnsi="Calibri"/>
          <w:sz w:val="22"/>
        </w:rPr>
        <w:t xml:space="preserve">para </w:t>
      </w:r>
      <w:r w:rsidR="004F6F03" w:rsidRPr="0049776D">
        <w:rPr>
          <w:rFonts w:ascii="Calibri" w:hAnsi="Calibri"/>
          <w:sz w:val="22"/>
        </w:rPr>
        <w:t>os ME</w:t>
      </w:r>
      <w:r w:rsidR="00B2558B" w:rsidRPr="0049776D">
        <w:rPr>
          <w:rFonts w:ascii="Calibri" w:hAnsi="Calibri"/>
          <w:sz w:val="22"/>
        </w:rPr>
        <w:t>,</w:t>
      </w:r>
      <w:r w:rsidR="00C345AD" w:rsidRPr="0049776D">
        <w:rPr>
          <w:rFonts w:ascii="Calibri" w:hAnsi="Calibri"/>
          <w:sz w:val="22"/>
        </w:rPr>
        <w:t xml:space="preserve"> </w:t>
      </w:r>
      <w:r w:rsidR="00B2558B" w:rsidRPr="0049776D">
        <w:rPr>
          <w:rFonts w:ascii="Calibri" w:hAnsi="Calibri"/>
          <w:sz w:val="22"/>
        </w:rPr>
        <w:t>em português</w:t>
      </w:r>
      <w:r w:rsidR="0008000A" w:rsidRPr="0049776D">
        <w:rPr>
          <w:rFonts w:ascii="Calibri" w:hAnsi="Calibri"/>
          <w:sz w:val="22"/>
        </w:rPr>
        <w:t xml:space="preserve"> (em casos </w:t>
      </w:r>
      <w:r w:rsidR="00471DCE" w:rsidRPr="00926246">
        <w:rPr>
          <w:rFonts w:ascii="Calibri" w:hAnsi="Calibri"/>
          <w:sz w:val="22"/>
          <w:u w:val="single"/>
        </w:rPr>
        <w:t xml:space="preserve">muito </w:t>
      </w:r>
      <w:r w:rsidR="0008000A" w:rsidRPr="00926246">
        <w:rPr>
          <w:rFonts w:ascii="Calibri" w:hAnsi="Calibri"/>
          <w:sz w:val="22"/>
          <w:u w:val="single"/>
        </w:rPr>
        <w:t>excecionais</w:t>
      </w:r>
      <w:r w:rsidR="008C3CFB" w:rsidRPr="001C19A0">
        <w:rPr>
          <w:rFonts w:ascii="Calibri" w:hAnsi="Calibri"/>
          <w:sz w:val="22"/>
        </w:rPr>
        <w:t xml:space="preserve">, devidamente justificados </w:t>
      </w:r>
      <w:r w:rsidR="0008000A" w:rsidRPr="0049776D">
        <w:rPr>
          <w:rFonts w:ascii="Calibri" w:hAnsi="Calibri"/>
          <w:sz w:val="22"/>
        </w:rPr>
        <w:t xml:space="preserve">e com o acordo do </w:t>
      </w:r>
      <w:proofErr w:type="spellStart"/>
      <w:r w:rsidR="0008000A" w:rsidRPr="0049776D">
        <w:rPr>
          <w:rFonts w:ascii="Calibri" w:hAnsi="Calibri"/>
          <w:sz w:val="22"/>
        </w:rPr>
        <w:t>Infarmed</w:t>
      </w:r>
      <w:proofErr w:type="spellEnd"/>
      <w:r w:rsidR="0008000A" w:rsidRPr="0049776D">
        <w:rPr>
          <w:rFonts w:ascii="Calibri" w:hAnsi="Calibri"/>
          <w:sz w:val="22"/>
        </w:rPr>
        <w:t xml:space="preserve"> poderá ser aceite outra língua, como por exemplo </w:t>
      </w:r>
      <w:r w:rsidR="00AE6400" w:rsidRPr="0049776D">
        <w:rPr>
          <w:rFonts w:ascii="Calibri" w:hAnsi="Calibri"/>
          <w:sz w:val="22"/>
        </w:rPr>
        <w:t xml:space="preserve">em </w:t>
      </w:r>
      <w:r w:rsidR="0008000A" w:rsidRPr="0049776D">
        <w:rPr>
          <w:rFonts w:ascii="Calibri" w:hAnsi="Calibri"/>
          <w:sz w:val="22"/>
        </w:rPr>
        <w:t>materiais complexos destinados a um grupo restrito e</w:t>
      </w:r>
      <w:r w:rsidR="008C3CFB" w:rsidRPr="0049776D">
        <w:rPr>
          <w:rFonts w:ascii="Calibri" w:hAnsi="Calibri"/>
          <w:sz w:val="22"/>
        </w:rPr>
        <w:t xml:space="preserve"> altamente</w:t>
      </w:r>
      <w:r w:rsidR="0008000A" w:rsidRPr="0049776D">
        <w:rPr>
          <w:rFonts w:ascii="Calibri" w:hAnsi="Calibri"/>
          <w:sz w:val="22"/>
        </w:rPr>
        <w:t xml:space="preserve"> especializado de profissionais de saúde ou </w:t>
      </w:r>
      <w:r w:rsidR="00AE6400" w:rsidRPr="0049776D">
        <w:rPr>
          <w:rFonts w:ascii="Calibri" w:hAnsi="Calibri"/>
          <w:sz w:val="22"/>
        </w:rPr>
        <w:t xml:space="preserve">em caso de urgência na distribuição previamente ao início de qualquer modalidade de disponibilização do </w:t>
      </w:r>
      <w:r w:rsidR="00AE6400" w:rsidRPr="0049776D">
        <w:rPr>
          <w:rFonts w:ascii="Calibri" w:hAnsi="Calibri"/>
          <w:sz w:val="22"/>
        </w:rPr>
        <w:lastRenderedPageBreak/>
        <w:t>medicamento com AIM já concedida</w:t>
      </w:r>
      <w:r w:rsidR="00AE6400" w:rsidRPr="001C19A0">
        <w:rPr>
          <w:rFonts w:ascii="Calibri" w:hAnsi="Calibri"/>
          <w:sz w:val="22"/>
        </w:rPr>
        <w:t>)</w:t>
      </w:r>
      <w:r w:rsidRPr="001C19A0">
        <w:rPr>
          <w:rFonts w:ascii="Calibri" w:hAnsi="Calibri"/>
          <w:sz w:val="22"/>
        </w:rPr>
        <w:t>.</w:t>
      </w:r>
      <w:r w:rsidR="00D918B2" w:rsidRPr="001C19A0">
        <w:rPr>
          <w:rFonts w:ascii="Calibri" w:hAnsi="Calibri"/>
          <w:sz w:val="22"/>
        </w:rPr>
        <w:t xml:space="preserve"> Caso se trate de uma revisão a </w:t>
      </w:r>
      <w:r w:rsidR="004F6F03" w:rsidRPr="0049776D">
        <w:rPr>
          <w:rFonts w:ascii="Calibri" w:hAnsi="Calibri"/>
          <w:sz w:val="22"/>
        </w:rPr>
        <w:t>ME</w:t>
      </w:r>
      <w:r w:rsidR="00D918B2" w:rsidRPr="0049776D">
        <w:rPr>
          <w:rFonts w:ascii="Calibri" w:hAnsi="Calibri"/>
          <w:sz w:val="22"/>
        </w:rPr>
        <w:t xml:space="preserve"> existentes, os documentos de trabalho </w:t>
      </w:r>
      <w:r w:rsidR="00D269A3" w:rsidRPr="001C19A0">
        <w:rPr>
          <w:rFonts w:ascii="Calibri" w:hAnsi="Calibri"/>
          <w:b/>
          <w:bCs/>
          <w:sz w:val="22"/>
          <w:u w:val="single"/>
        </w:rPr>
        <w:t>têm de</w:t>
      </w:r>
      <w:r w:rsidR="00D269A3" w:rsidRPr="00926246">
        <w:rPr>
          <w:rFonts w:ascii="Calibri" w:hAnsi="Calibri"/>
          <w:b/>
          <w:bCs/>
          <w:sz w:val="22"/>
          <w:u w:val="single"/>
        </w:rPr>
        <w:t xml:space="preserve"> </w:t>
      </w:r>
      <w:r w:rsidR="00D918B2" w:rsidRPr="00926246">
        <w:rPr>
          <w:rFonts w:ascii="Calibri" w:hAnsi="Calibri"/>
          <w:b/>
          <w:bCs/>
          <w:sz w:val="22"/>
          <w:u w:val="single"/>
        </w:rPr>
        <w:t>ter as alterações destacadas</w:t>
      </w:r>
      <w:r w:rsidR="00D918B2" w:rsidRPr="001C19A0">
        <w:rPr>
          <w:rFonts w:ascii="Calibri" w:hAnsi="Calibri"/>
          <w:sz w:val="22"/>
        </w:rPr>
        <w:t>.</w:t>
      </w:r>
    </w:p>
    <w:bookmarkEnd w:id="13"/>
    <w:p w14:paraId="7E239658" w14:textId="0CDC87BA" w:rsidR="00C73A10" w:rsidRDefault="00C73A10" w:rsidP="000D0794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</w:rPr>
      </w:pPr>
      <w:r w:rsidRPr="003F1CF7">
        <w:rPr>
          <w:rFonts w:ascii="Calibri" w:hAnsi="Calibri"/>
          <w:sz w:val="22"/>
        </w:rPr>
        <w:t xml:space="preserve">Versões gráficas propostas (PDF, PowerPoint, vídeo, </w:t>
      </w:r>
      <w:r w:rsidR="00100D88">
        <w:rPr>
          <w:rFonts w:ascii="Calibri" w:hAnsi="Calibri"/>
          <w:sz w:val="22"/>
        </w:rPr>
        <w:t xml:space="preserve">layout do site, </w:t>
      </w:r>
      <w:r w:rsidRPr="003F1CF7">
        <w:rPr>
          <w:rFonts w:ascii="Calibri" w:hAnsi="Calibri"/>
          <w:sz w:val="22"/>
        </w:rPr>
        <w:t>etc.) refletindo o aspeto final pretendido, e que serão devidamente adaptadas</w:t>
      </w:r>
      <w:r w:rsidR="00EE297C">
        <w:rPr>
          <w:rFonts w:ascii="Calibri" w:hAnsi="Calibri"/>
          <w:sz w:val="22"/>
        </w:rPr>
        <w:t xml:space="preserve"> face ao acordado com o </w:t>
      </w:r>
      <w:proofErr w:type="spellStart"/>
      <w:r w:rsidR="00EE297C">
        <w:rPr>
          <w:rFonts w:ascii="Calibri" w:hAnsi="Calibri"/>
          <w:sz w:val="22"/>
        </w:rPr>
        <w:t>Infarmed</w:t>
      </w:r>
      <w:proofErr w:type="spellEnd"/>
      <w:r w:rsidRPr="003F1CF7">
        <w:rPr>
          <w:rFonts w:ascii="Calibri" w:hAnsi="Calibri"/>
          <w:sz w:val="22"/>
        </w:rPr>
        <w:t>. Estas versões podem não estar ainda em língua portuguesa, uma vez que o seu propósito é o de avaliar a apresentação e</w:t>
      </w:r>
      <w:r w:rsidR="00F970F6">
        <w:rPr>
          <w:rFonts w:ascii="Calibri" w:hAnsi="Calibri"/>
          <w:sz w:val="22"/>
        </w:rPr>
        <w:t xml:space="preserve"> </w:t>
      </w:r>
      <w:r w:rsidR="00100D88">
        <w:rPr>
          <w:rFonts w:ascii="Calibri" w:hAnsi="Calibri"/>
          <w:sz w:val="22"/>
        </w:rPr>
        <w:t xml:space="preserve">garantir a inexistência a eventuais </w:t>
      </w:r>
      <w:r w:rsidR="00BA0568">
        <w:rPr>
          <w:rFonts w:ascii="Calibri" w:hAnsi="Calibri"/>
          <w:sz w:val="22"/>
        </w:rPr>
        <w:t xml:space="preserve">conteúdos </w:t>
      </w:r>
      <w:r w:rsidR="00100D88">
        <w:rPr>
          <w:rFonts w:ascii="Calibri" w:hAnsi="Calibri"/>
          <w:sz w:val="22"/>
        </w:rPr>
        <w:t xml:space="preserve">de </w:t>
      </w:r>
      <w:r w:rsidRPr="003F1CF7">
        <w:rPr>
          <w:rFonts w:ascii="Calibri" w:hAnsi="Calibri"/>
          <w:sz w:val="22"/>
        </w:rPr>
        <w:t>teor publicitário.</w:t>
      </w:r>
    </w:p>
    <w:p w14:paraId="364BA661" w14:textId="2199F695" w:rsidR="00100D88" w:rsidRDefault="00100D88" w:rsidP="000D0794">
      <w:pPr>
        <w:pStyle w:val="Textodenotaderodap"/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4"/>
        </w:rPr>
      </w:pPr>
      <w:r w:rsidRPr="00410B3C">
        <w:rPr>
          <w:rFonts w:ascii="Calibri" w:hAnsi="Calibri"/>
          <w:sz w:val="22"/>
          <w:szCs w:val="24"/>
        </w:rPr>
        <w:t>Declaração de representação no</w:t>
      </w:r>
      <w:r w:rsidR="0022472C">
        <w:rPr>
          <w:rFonts w:ascii="Calibri" w:hAnsi="Calibri"/>
          <w:sz w:val="22"/>
          <w:szCs w:val="24"/>
        </w:rPr>
        <w:t>s</w:t>
      </w:r>
      <w:r w:rsidRPr="00410B3C">
        <w:rPr>
          <w:rFonts w:ascii="Calibri" w:hAnsi="Calibri"/>
          <w:sz w:val="22"/>
          <w:szCs w:val="24"/>
        </w:rPr>
        <w:t xml:space="preserve"> caso</w:t>
      </w:r>
      <w:r w:rsidR="0022472C">
        <w:rPr>
          <w:rFonts w:ascii="Calibri" w:hAnsi="Calibri"/>
          <w:sz w:val="22"/>
          <w:szCs w:val="24"/>
        </w:rPr>
        <w:t>s</w:t>
      </w:r>
      <w:r w:rsidRPr="00410B3C">
        <w:rPr>
          <w:rFonts w:ascii="Calibri" w:hAnsi="Calibri"/>
          <w:sz w:val="22"/>
          <w:szCs w:val="24"/>
        </w:rPr>
        <w:t xml:space="preserve"> </w:t>
      </w:r>
      <w:r w:rsidR="00E0256C">
        <w:rPr>
          <w:rFonts w:ascii="Calibri" w:hAnsi="Calibri"/>
          <w:sz w:val="22"/>
          <w:szCs w:val="24"/>
        </w:rPr>
        <w:t>em que quem submete o pedido</w:t>
      </w:r>
      <w:r w:rsidRPr="00410B3C">
        <w:rPr>
          <w:rFonts w:ascii="Calibri" w:hAnsi="Calibri"/>
          <w:sz w:val="22"/>
          <w:szCs w:val="24"/>
        </w:rPr>
        <w:t xml:space="preserve"> não </w:t>
      </w:r>
      <w:r w:rsidR="00264B22">
        <w:rPr>
          <w:rFonts w:ascii="Calibri" w:hAnsi="Calibri"/>
          <w:sz w:val="22"/>
          <w:szCs w:val="24"/>
        </w:rPr>
        <w:t>é</w:t>
      </w:r>
      <w:r w:rsidR="00264B22" w:rsidRPr="00410B3C">
        <w:rPr>
          <w:rFonts w:ascii="Calibri" w:hAnsi="Calibri"/>
          <w:sz w:val="22"/>
          <w:szCs w:val="24"/>
        </w:rPr>
        <w:t xml:space="preserve"> </w:t>
      </w:r>
      <w:r w:rsidRPr="00410B3C">
        <w:rPr>
          <w:rFonts w:ascii="Calibri" w:hAnsi="Calibri"/>
          <w:sz w:val="22"/>
          <w:szCs w:val="24"/>
        </w:rPr>
        <w:t>o TAIM</w:t>
      </w:r>
      <w:r w:rsidR="00D10D3F">
        <w:rPr>
          <w:rFonts w:ascii="Calibri" w:hAnsi="Calibri"/>
          <w:sz w:val="22"/>
          <w:szCs w:val="24"/>
        </w:rPr>
        <w:t>.</w:t>
      </w:r>
    </w:p>
    <w:p w14:paraId="5912A4A9" w14:textId="77777777" w:rsidR="00100D88" w:rsidRDefault="00100D88" w:rsidP="00775E2D">
      <w:pPr>
        <w:spacing w:line="360" w:lineRule="auto"/>
        <w:jc w:val="both"/>
        <w:rPr>
          <w:rFonts w:ascii="Calibri" w:hAnsi="Calibri"/>
          <w:sz w:val="22"/>
        </w:rPr>
      </w:pPr>
    </w:p>
    <w:p w14:paraId="4B8EFD63" w14:textId="77777777" w:rsidR="00673A5A" w:rsidRDefault="00673A5A" w:rsidP="000D0794">
      <w:pPr>
        <w:spacing w:line="360" w:lineRule="auto"/>
        <w:ind w:left="284"/>
        <w:jc w:val="both"/>
        <w:rPr>
          <w:rFonts w:ascii="Calibri" w:hAnsi="Calibri"/>
          <w:sz w:val="22"/>
        </w:rPr>
      </w:pPr>
      <w:r w:rsidRPr="00410B3C">
        <w:rPr>
          <w:rFonts w:ascii="Calibri" w:hAnsi="Calibri"/>
          <w:b/>
          <w:sz w:val="22"/>
        </w:rPr>
        <w:t>Nota</w:t>
      </w:r>
      <w:r>
        <w:rPr>
          <w:rFonts w:ascii="Calibri" w:hAnsi="Calibri"/>
          <w:b/>
          <w:sz w:val="22"/>
        </w:rPr>
        <w:t>s</w:t>
      </w:r>
      <w:r w:rsidRPr="00410B3C">
        <w:rPr>
          <w:rFonts w:ascii="Calibri" w:hAnsi="Calibri"/>
          <w:b/>
          <w:sz w:val="22"/>
        </w:rPr>
        <w:t>:</w:t>
      </w:r>
      <w:r>
        <w:rPr>
          <w:rFonts w:ascii="Calibri" w:hAnsi="Calibri"/>
          <w:sz w:val="22"/>
        </w:rPr>
        <w:t xml:space="preserve"> </w:t>
      </w:r>
    </w:p>
    <w:p w14:paraId="479B8B2B" w14:textId="77777777" w:rsidR="00673A5A" w:rsidRDefault="00673A5A" w:rsidP="000D0794">
      <w:pPr>
        <w:spacing w:line="360" w:lineRule="auto"/>
        <w:ind w:left="284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A</w:t>
      </w:r>
      <w:r w:rsidRPr="00673A5A">
        <w:rPr>
          <w:rFonts w:ascii="Calibri" w:hAnsi="Calibri"/>
          <w:sz w:val="22"/>
        </w:rPr>
        <w:t xml:space="preserve"> dimensão do ficheiro não </w:t>
      </w:r>
      <w:r>
        <w:rPr>
          <w:rFonts w:ascii="Calibri" w:hAnsi="Calibri"/>
          <w:sz w:val="22"/>
        </w:rPr>
        <w:t xml:space="preserve">pode </w:t>
      </w:r>
      <w:r w:rsidRPr="00673A5A">
        <w:rPr>
          <w:rFonts w:ascii="Calibri" w:hAnsi="Calibri"/>
          <w:sz w:val="22"/>
        </w:rPr>
        <w:t>exced</w:t>
      </w:r>
      <w:r>
        <w:rPr>
          <w:rFonts w:ascii="Calibri" w:hAnsi="Calibri"/>
          <w:sz w:val="22"/>
        </w:rPr>
        <w:t>er</w:t>
      </w:r>
      <w:r w:rsidRPr="00673A5A">
        <w:rPr>
          <w:rFonts w:ascii="Calibri" w:hAnsi="Calibri"/>
          <w:sz w:val="22"/>
        </w:rPr>
        <w:t xml:space="preserve"> os </w:t>
      </w:r>
      <w:r w:rsidR="00A37A35">
        <w:rPr>
          <w:rFonts w:ascii="Calibri" w:hAnsi="Calibri"/>
          <w:sz w:val="22"/>
        </w:rPr>
        <w:t>6</w:t>
      </w:r>
      <w:r w:rsidRPr="00673A5A">
        <w:rPr>
          <w:rFonts w:ascii="Calibri" w:hAnsi="Calibri"/>
          <w:sz w:val="22"/>
        </w:rPr>
        <w:t>00</w:t>
      </w:r>
      <w:r>
        <w:rPr>
          <w:rFonts w:ascii="Calibri" w:hAnsi="Calibri"/>
          <w:sz w:val="22"/>
        </w:rPr>
        <w:t xml:space="preserve"> </w:t>
      </w:r>
      <w:r w:rsidRPr="00673A5A">
        <w:rPr>
          <w:rFonts w:ascii="Calibri" w:hAnsi="Calibri"/>
          <w:sz w:val="22"/>
        </w:rPr>
        <w:t>MB</w:t>
      </w:r>
    </w:p>
    <w:p w14:paraId="3536C00C" w14:textId="77777777" w:rsidR="00673A5A" w:rsidRPr="00673A5A" w:rsidRDefault="00673A5A" w:rsidP="000D0794">
      <w:pPr>
        <w:spacing w:line="360" w:lineRule="auto"/>
        <w:ind w:left="284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Os</w:t>
      </w:r>
      <w:r w:rsidRPr="00673A5A">
        <w:rPr>
          <w:rFonts w:ascii="Calibri" w:hAnsi="Calibri"/>
          <w:sz w:val="22"/>
        </w:rPr>
        <w:t xml:space="preserve"> formatos</w:t>
      </w:r>
      <w:r>
        <w:rPr>
          <w:rFonts w:ascii="Calibri" w:hAnsi="Calibri"/>
          <w:sz w:val="22"/>
        </w:rPr>
        <w:t xml:space="preserve"> permitidos são</w:t>
      </w:r>
      <w:r w:rsidRPr="00673A5A">
        <w:rPr>
          <w:rFonts w:ascii="Calibri" w:hAnsi="Calibri"/>
          <w:sz w:val="22"/>
        </w:rPr>
        <w:t>:</w:t>
      </w:r>
    </w:p>
    <w:p w14:paraId="10725485" w14:textId="77777777" w:rsidR="00673A5A" w:rsidRPr="00673A5A" w:rsidRDefault="00673A5A" w:rsidP="000D0794">
      <w:pPr>
        <w:spacing w:line="360" w:lineRule="auto"/>
        <w:ind w:left="284" w:firstLine="696"/>
        <w:jc w:val="both"/>
        <w:rPr>
          <w:rFonts w:ascii="Calibri" w:hAnsi="Calibri"/>
          <w:sz w:val="22"/>
        </w:rPr>
      </w:pPr>
      <w:r w:rsidRPr="00673A5A">
        <w:rPr>
          <w:rFonts w:ascii="Calibri" w:hAnsi="Calibri"/>
          <w:sz w:val="22"/>
        </w:rPr>
        <w:t>- Documentos do Office (Excel, Word, PowerPoint);</w:t>
      </w:r>
    </w:p>
    <w:p w14:paraId="0D2122B9" w14:textId="77777777" w:rsidR="00673A5A" w:rsidRPr="00673A5A" w:rsidRDefault="00673A5A" w:rsidP="000D0794">
      <w:pPr>
        <w:spacing w:line="360" w:lineRule="auto"/>
        <w:ind w:left="284" w:firstLine="696"/>
        <w:jc w:val="both"/>
        <w:rPr>
          <w:rFonts w:ascii="Calibri" w:hAnsi="Calibri"/>
          <w:sz w:val="22"/>
        </w:rPr>
      </w:pPr>
      <w:r w:rsidRPr="00673A5A">
        <w:rPr>
          <w:rFonts w:ascii="Calibri" w:hAnsi="Calibri"/>
          <w:sz w:val="22"/>
        </w:rPr>
        <w:t>- Documentos do Adobe Acrobat (PDF);</w:t>
      </w:r>
    </w:p>
    <w:p w14:paraId="4B3DD3B8" w14:textId="77777777" w:rsidR="00673A5A" w:rsidRPr="00673A5A" w:rsidRDefault="00673A5A" w:rsidP="000D0794">
      <w:pPr>
        <w:spacing w:line="360" w:lineRule="auto"/>
        <w:ind w:left="284" w:firstLine="696"/>
        <w:jc w:val="both"/>
        <w:rPr>
          <w:rFonts w:ascii="Calibri" w:hAnsi="Calibri"/>
          <w:sz w:val="22"/>
        </w:rPr>
      </w:pPr>
      <w:r w:rsidRPr="00673A5A">
        <w:rPr>
          <w:rFonts w:ascii="Calibri" w:hAnsi="Calibri"/>
          <w:sz w:val="22"/>
        </w:rPr>
        <w:t>- Imagens (JPEG, PNG, GIF);</w:t>
      </w:r>
    </w:p>
    <w:p w14:paraId="1DF022BF" w14:textId="77777777" w:rsidR="00A37A35" w:rsidRPr="003F1CF7" w:rsidRDefault="00673A5A" w:rsidP="00A37A35">
      <w:pPr>
        <w:spacing w:line="360" w:lineRule="auto"/>
        <w:ind w:left="284" w:firstLine="696"/>
        <w:jc w:val="both"/>
        <w:rPr>
          <w:rFonts w:ascii="Calibri" w:hAnsi="Calibri"/>
          <w:sz w:val="22"/>
        </w:rPr>
      </w:pPr>
      <w:r w:rsidRPr="00673A5A">
        <w:rPr>
          <w:rFonts w:ascii="Calibri" w:hAnsi="Calibri"/>
          <w:sz w:val="22"/>
        </w:rPr>
        <w:t>- Vídeos (MKV, FLV, AVI, MOV, QT, WMV, MP4, MPG, MPPEG, M2V, M4V e OGG)</w:t>
      </w:r>
    </w:p>
    <w:p w14:paraId="45B6584D" w14:textId="2F0E4AE6" w:rsidR="00293970" w:rsidRDefault="00C872A7" w:rsidP="00E0256C">
      <w:pPr>
        <w:spacing w:line="360" w:lineRule="auto"/>
        <w:ind w:left="284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Caso </w:t>
      </w:r>
      <w:r w:rsidR="00C73A10" w:rsidRPr="003F1CF7">
        <w:rPr>
          <w:rFonts w:ascii="Calibri" w:hAnsi="Calibri"/>
          <w:sz w:val="22"/>
        </w:rPr>
        <w:t xml:space="preserve">o tamanho dos ficheiros exceda o permitido para os anexos, a proposta deve ser enviada </w:t>
      </w:r>
      <w:r w:rsidR="00885F38">
        <w:rPr>
          <w:rFonts w:ascii="Calibri" w:hAnsi="Calibri"/>
          <w:sz w:val="22"/>
        </w:rPr>
        <w:t xml:space="preserve">através de </w:t>
      </w:r>
      <w:r w:rsidR="00E80E1F">
        <w:rPr>
          <w:rFonts w:ascii="Calibri" w:hAnsi="Calibri"/>
          <w:sz w:val="22"/>
        </w:rPr>
        <w:t xml:space="preserve">uma </w:t>
      </w:r>
      <w:r w:rsidR="00885F38">
        <w:rPr>
          <w:rFonts w:ascii="Calibri" w:hAnsi="Calibri"/>
          <w:sz w:val="22"/>
        </w:rPr>
        <w:t xml:space="preserve">plataforma </w:t>
      </w:r>
      <w:r w:rsidR="00445EE5">
        <w:rPr>
          <w:rFonts w:ascii="Calibri" w:hAnsi="Calibri"/>
          <w:sz w:val="22"/>
        </w:rPr>
        <w:t xml:space="preserve">online </w:t>
      </w:r>
      <w:r w:rsidR="00885F38">
        <w:rPr>
          <w:rFonts w:ascii="Calibri" w:hAnsi="Calibri"/>
          <w:sz w:val="22"/>
        </w:rPr>
        <w:t>segura</w:t>
      </w:r>
      <w:r w:rsidR="00256EB7">
        <w:rPr>
          <w:rFonts w:ascii="Calibri" w:hAnsi="Calibri"/>
          <w:sz w:val="22"/>
        </w:rPr>
        <w:t xml:space="preserve"> (ex.: </w:t>
      </w:r>
      <w:proofErr w:type="spellStart"/>
      <w:r w:rsidR="00256EB7">
        <w:rPr>
          <w:rFonts w:ascii="Calibri" w:hAnsi="Calibri"/>
          <w:sz w:val="22"/>
        </w:rPr>
        <w:t>Eudralink</w:t>
      </w:r>
      <w:proofErr w:type="spellEnd"/>
      <w:r w:rsidR="00256EB7">
        <w:rPr>
          <w:rFonts w:ascii="Calibri" w:hAnsi="Calibri"/>
          <w:sz w:val="22"/>
        </w:rPr>
        <w:t>)</w:t>
      </w:r>
      <w:r w:rsidR="00885F38">
        <w:rPr>
          <w:rFonts w:ascii="Calibri" w:hAnsi="Calibri"/>
          <w:sz w:val="22"/>
        </w:rPr>
        <w:t>.</w:t>
      </w:r>
      <w:r w:rsidR="00885F38" w:rsidRPr="003F1CF7" w:rsidDel="00885F38">
        <w:rPr>
          <w:rFonts w:ascii="Calibri" w:hAnsi="Calibri"/>
          <w:sz w:val="22"/>
        </w:rPr>
        <w:t xml:space="preserve"> </w:t>
      </w:r>
    </w:p>
    <w:p w14:paraId="7F664EC5" w14:textId="77777777" w:rsidR="00E0256C" w:rsidRDefault="00E0256C" w:rsidP="00926246">
      <w:pPr>
        <w:spacing w:line="360" w:lineRule="auto"/>
        <w:ind w:left="284"/>
        <w:jc w:val="both"/>
        <w:rPr>
          <w:rFonts w:ascii="Calibri" w:hAnsi="Calibri"/>
          <w:sz w:val="22"/>
        </w:rPr>
      </w:pPr>
    </w:p>
    <w:p w14:paraId="12E8E2BD" w14:textId="77777777" w:rsidR="00E00983" w:rsidRPr="00E00983" w:rsidRDefault="00D10D3F" w:rsidP="00E00983">
      <w:pPr>
        <w:pStyle w:val="Ttulo"/>
        <w:numPr>
          <w:ilvl w:val="0"/>
          <w:numId w:val="19"/>
        </w:numPr>
        <w:spacing w:line="36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941EEE">
        <w:rPr>
          <w:rFonts w:ascii="Calibri" w:hAnsi="Calibri"/>
          <w:sz w:val="22"/>
          <w:szCs w:val="22"/>
        </w:rPr>
        <w:br w:type="page"/>
      </w:r>
      <w:bookmarkStart w:id="14" w:name="_Toc25842884"/>
      <w:bookmarkStart w:id="15" w:name="_Toc25842950"/>
      <w:bookmarkStart w:id="16" w:name="_Toc193288753"/>
      <w:bookmarkStart w:id="17" w:name="_Toc193353521"/>
      <w:r w:rsidR="00C872A7" w:rsidRPr="00885C2E">
        <w:rPr>
          <w:rFonts w:ascii="Calibri" w:hAnsi="Calibri"/>
          <w:sz w:val="22"/>
          <w:szCs w:val="22"/>
        </w:rPr>
        <w:lastRenderedPageBreak/>
        <w:t xml:space="preserve">Critérios </w:t>
      </w:r>
      <w:r w:rsidR="00A607A5">
        <w:rPr>
          <w:rFonts w:ascii="Calibri" w:hAnsi="Calibri"/>
          <w:sz w:val="22"/>
          <w:szCs w:val="22"/>
        </w:rPr>
        <w:t>de avaliação</w:t>
      </w:r>
      <w:r w:rsidR="00C872A7" w:rsidRPr="00885C2E">
        <w:rPr>
          <w:rFonts w:ascii="Calibri" w:hAnsi="Calibri"/>
          <w:sz w:val="22"/>
          <w:szCs w:val="22"/>
        </w:rPr>
        <w:t xml:space="preserve"> </w:t>
      </w:r>
      <w:r w:rsidR="00A607A5">
        <w:rPr>
          <w:rFonts w:ascii="Calibri" w:hAnsi="Calibri"/>
          <w:sz w:val="22"/>
          <w:szCs w:val="22"/>
        </w:rPr>
        <w:t>d</w:t>
      </w:r>
      <w:r w:rsidR="00C872A7" w:rsidRPr="00885C2E">
        <w:rPr>
          <w:rFonts w:ascii="Calibri" w:hAnsi="Calibri"/>
          <w:sz w:val="22"/>
          <w:szCs w:val="22"/>
        </w:rPr>
        <w:t>a forma e conteúdo dos materiais educacionais</w:t>
      </w:r>
      <w:bookmarkEnd w:id="14"/>
      <w:bookmarkEnd w:id="15"/>
      <w:bookmarkEnd w:id="16"/>
      <w:bookmarkEnd w:id="17"/>
      <w:r w:rsidR="00C872A7" w:rsidRPr="00885C2E">
        <w:rPr>
          <w:rFonts w:ascii="Calibri" w:hAnsi="Calibri"/>
          <w:sz w:val="22"/>
          <w:szCs w:val="22"/>
        </w:rPr>
        <w:t xml:space="preserve"> </w:t>
      </w:r>
    </w:p>
    <w:p w14:paraId="3CB33EDF" w14:textId="77777777" w:rsidR="002D45F0" w:rsidRDefault="002D45F0" w:rsidP="00926246">
      <w:pPr>
        <w:pStyle w:val="PredefinioLTGliederung1"/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ind w:left="0" w:firstLine="0"/>
        <w:jc w:val="both"/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</w:pPr>
    </w:p>
    <w:p w14:paraId="0B4F3A37" w14:textId="4FC110ED" w:rsidR="00E00983" w:rsidRDefault="00E00983" w:rsidP="00926246">
      <w:pPr>
        <w:pStyle w:val="PredefinioLTGliederung1"/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ind w:left="0" w:firstLine="0"/>
        <w:jc w:val="both"/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</w:pPr>
      <w:r w:rsidRPr="00AF0E2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Os principais documentos de referência a utilizar na elaboração dos 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ME</w:t>
      </w:r>
      <w:r w:rsidRPr="00AF0E2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são o PGR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(</w:t>
      </w:r>
      <w:r w:rsidRPr="00AF0E2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mais concretamente 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a parte V e o anexo 6)</w:t>
      </w:r>
      <w:r w:rsidRPr="00AF0E2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, o RCM/FI, o anexo II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D</w:t>
      </w:r>
      <w:r w:rsidRPr="00AF0E2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para os medicamentos 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com AIM </w:t>
      </w:r>
      <w:r w:rsidRPr="00AF0E2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centralizad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a</w:t>
      </w:r>
      <w:r w:rsidRPr="00AF0E2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e/</w:t>
      </w:r>
      <w:r w:rsidRPr="00AF0E2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ou o anexo IV para os medicamentos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com AIM nacional, de reconhecimento mútuo ou descentralizada</w:t>
      </w:r>
      <w:r w:rsidRPr="00AF0E2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abrangidos por uma arbitragem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ou avaliação única de </w:t>
      </w:r>
      <w:r w:rsidR="00CC36CB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Relatórios Periódicos de Segurança (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RPS</w:t>
      </w:r>
      <w:r w:rsidR="00CC36CB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)</w:t>
      </w:r>
      <w:r w:rsidRPr="00AF0E2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.</w:t>
      </w:r>
      <w:r w:rsidR="00D2292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Adicionalmente, deverão ser tidas em consideração também</w:t>
      </w:r>
      <w:r w:rsidR="00D22924" w:rsidRPr="00D2292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as orientações da GVP XVI</w:t>
      </w:r>
      <w:r w:rsidR="00D2292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.</w:t>
      </w:r>
    </w:p>
    <w:p w14:paraId="79790361" w14:textId="7D6F4D3F" w:rsidR="001B0E62" w:rsidRDefault="00DE123D" w:rsidP="00410B3C">
      <w:pPr>
        <w:pStyle w:val="PredefinioLTGliederung1"/>
        <w:tabs>
          <w:tab w:val="left" w:pos="540"/>
          <w:tab w:val="left" w:pos="707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jc w:val="both"/>
        <w:rPr>
          <w:rFonts w:ascii="Calibri" w:hAnsi="Calibri" w:cs="Tahoma"/>
          <w:b w:val="0"/>
          <w:color w:val="auto"/>
          <w:sz w:val="22"/>
          <w:szCs w:val="22"/>
          <w:lang w:val="pt-PT"/>
        </w:rPr>
      </w:pPr>
      <w:r>
        <w:rPr>
          <w:rFonts w:ascii="Calibri" w:hAnsi="Calibri" w:cs="Tahoma"/>
          <w:b w:val="0"/>
          <w:color w:val="auto"/>
          <w:sz w:val="22"/>
          <w:szCs w:val="22"/>
          <w:lang w:val="pt-PT"/>
        </w:rPr>
        <w:t>O</w:t>
      </w:r>
      <w:r w:rsidR="00136D10">
        <w:rPr>
          <w:rFonts w:ascii="Calibri" w:hAnsi="Calibri" w:cs="Tahoma"/>
          <w:b w:val="0"/>
          <w:color w:val="auto"/>
          <w:sz w:val="22"/>
          <w:szCs w:val="22"/>
          <w:lang w:val="pt-PT"/>
        </w:rPr>
        <w:t>s ME</w:t>
      </w:r>
      <w:r>
        <w:rPr>
          <w:rFonts w:ascii="Calibri" w:hAnsi="Calibri" w:cs="Tahoma"/>
          <w:b w:val="0"/>
          <w:color w:val="auto"/>
          <w:sz w:val="22"/>
          <w:szCs w:val="22"/>
          <w:lang w:val="pt-PT"/>
        </w:rPr>
        <w:t xml:space="preserve"> </w:t>
      </w:r>
      <w:r w:rsidR="001B0E62" w:rsidRPr="00907EA8">
        <w:rPr>
          <w:rFonts w:ascii="Calibri" w:hAnsi="Calibri" w:cs="Tahoma"/>
          <w:b w:val="0"/>
          <w:color w:val="auto"/>
          <w:sz w:val="22"/>
          <w:szCs w:val="22"/>
          <w:lang w:val="pt-PT"/>
        </w:rPr>
        <w:t>devem ter um</w:t>
      </w:r>
      <w:r w:rsidR="00F064C2">
        <w:rPr>
          <w:rFonts w:ascii="Calibri" w:hAnsi="Calibri" w:cs="Tahoma"/>
          <w:b w:val="0"/>
          <w:color w:val="auto"/>
          <w:sz w:val="22"/>
          <w:szCs w:val="22"/>
          <w:lang w:val="pt-PT"/>
        </w:rPr>
        <w:t>a</w:t>
      </w:r>
      <w:r w:rsidR="001B0E62" w:rsidRPr="00907EA8">
        <w:rPr>
          <w:rFonts w:ascii="Calibri" w:hAnsi="Calibri" w:cs="Tahoma"/>
          <w:b w:val="0"/>
          <w:color w:val="auto"/>
          <w:sz w:val="22"/>
          <w:szCs w:val="22"/>
          <w:lang w:val="pt-PT"/>
        </w:rPr>
        <w:t xml:space="preserve"> forma </w:t>
      </w:r>
      <w:r w:rsidR="00933E98">
        <w:rPr>
          <w:rFonts w:ascii="Calibri" w:hAnsi="Calibri" w:cs="Tahoma"/>
          <w:b w:val="0"/>
          <w:color w:val="auto"/>
          <w:sz w:val="22"/>
          <w:szCs w:val="22"/>
          <w:lang w:val="pt-PT"/>
        </w:rPr>
        <w:t>(</w:t>
      </w:r>
      <w:r w:rsidR="001B0E62" w:rsidRPr="00907EA8">
        <w:rPr>
          <w:rFonts w:ascii="Calibri" w:hAnsi="Calibri" w:cs="Tahoma"/>
          <w:b w:val="0"/>
          <w:i/>
          <w:color w:val="auto"/>
          <w:sz w:val="22"/>
          <w:szCs w:val="22"/>
          <w:lang w:val="pt-PT"/>
        </w:rPr>
        <w:t>layout</w:t>
      </w:r>
      <w:r w:rsidR="00933E98">
        <w:rPr>
          <w:rFonts w:ascii="Calibri" w:hAnsi="Calibri" w:cs="Tahoma"/>
          <w:b w:val="0"/>
          <w:i/>
          <w:color w:val="auto"/>
          <w:sz w:val="22"/>
          <w:szCs w:val="22"/>
          <w:lang w:val="pt-PT"/>
        </w:rPr>
        <w:t xml:space="preserve">) </w:t>
      </w:r>
      <w:r w:rsidR="00933E98" w:rsidRPr="00926246">
        <w:rPr>
          <w:rFonts w:ascii="Calibri" w:hAnsi="Calibri" w:cs="Tahoma"/>
          <w:b w:val="0"/>
          <w:iCs/>
          <w:color w:val="auto"/>
          <w:sz w:val="22"/>
          <w:szCs w:val="22"/>
          <w:lang w:val="pt-PT"/>
        </w:rPr>
        <w:t>e conteúdo</w:t>
      </w:r>
      <w:r w:rsidR="001B0E62" w:rsidRPr="00907EA8">
        <w:rPr>
          <w:rFonts w:ascii="Calibri" w:hAnsi="Calibri" w:cs="Tahoma"/>
          <w:b w:val="0"/>
          <w:i/>
          <w:color w:val="auto"/>
          <w:sz w:val="22"/>
          <w:szCs w:val="22"/>
          <w:lang w:val="pt-PT"/>
        </w:rPr>
        <w:t xml:space="preserve"> </w:t>
      </w:r>
      <w:r w:rsidR="001B0E62" w:rsidRPr="007E1256">
        <w:rPr>
          <w:rFonts w:ascii="Calibri" w:hAnsi="Calibri" w:cs="Tahoma"/>
          <w:b w:val="0"/>
          <w:color w:val="auto"/>
          <w:sz w:val="22"/>
          <w:szCs w:val="22"/>
          <w:lang w:val="pt-PT"/>
        </w:rPr>
        <w:t>apropriado</w:t>
      </w:r>
      <w:r>
        <w:rPr>
          <w:rFonts w:ascii="Calibri" w:hAnsi="Calibri" w:cs="Tahoma"/>
          <w:b w:val="0"/>
          <w:color w:val="auto"/>
          <w:sz w:val="22"/>
          <w:szCs w:val="22"/>
          <w:lang w:val="pt-PT"/>
        </w:rPr>
        <w:t>s</w:t>
      </w:r>
      <w:r w:rsidR="001B0E62" w:rsidRPr="007E1256">
        <w:rPr>
          <w:rFonts w:ascii="Calibri" w:hAnsi="Calibri" w:cs="Tahoma"/>
          <w:b w:val="0"/>
          <w:color w:val="auto"/>
          <w:sz w:val="22"/>
          <w:szCs w:val="22"/>
          <w:lang w:val="pt-PT"/>
        </w:rPr>
        <w:t>.</w:t>
      </w:r>
    </w:p>
    <w:p w14:paraId="31F36CB6" w14:textId="77777777" w:rsidR="002D45F0" w:rsidRPr="007E1256" w:rsidRDefault="002D45F0" w:rsidP="00410B3C">
      <w:pPr>
        <w:pStyle w:val="PredefinioLTGliederung1"/>
        <w:tabs>
          <w:tab w:val="left" w:pos="540"/>
          <w:tab w:val="left" w:pos="707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jc w:val="both"/>
        <w:rPr>
          <w:rFonts w:ascii="Calibri" w:hAnsi="Calibri" w:cs="Tahoma"/>
          <w:b w:val="0"/>
          <w:color w:val="auto"/>
          <w:sz w:val="22"/>
          <w:szCs w:val="22"/>
          <w:lang w:val="pt-PT"/>
        </w:rPr>
      </w:pPr>
    </w:p>
    <w:p w14:paraId="7C6A3AEB" w14:textId="77777777" w:rsidR="00E10565" w:rsidRPr="00703327" w:rsidRDefault="00F064C2" w:rsidP="00926246">
      <w:pPr>
        <w:pStyle w:val="PredefinioLTGliederung1"/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707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jc w:val="both"/>
        <w:rPr>
          <w:rFonts w:ascii="Calibri" w:hAnsi="Calibri" w:cs="Tahoma"/>
          <w:color w:val="auto"/>
          <w:sz w:val="22"/>
          <w:szCs w:val="22"/>
          <w:lang w:val="pt-PT"/>
        </w:rPr>
      </w:pPr>
      <w:r>
        <w:rPr>
          <w:rFonts w:ascii="Calibri" w:hAnsi="Calibri" w:cs="Tahoma"/>
          <w:color w:val="auto"/>
          <w:sz w:val="22"/>
          <w:szCs w:val="22"/>
          <w:lang w:val="pt-PT"/>
        </w:rPr>
        <w:t xml:space="preserve">Na </w:t>
      </w:r>
      <w:r w:rsidR="00E10565" w:rsidRPr="00F064C2">
        <w:rPr>
          <w:rFonts w:ascii="Calibri" w:hAnsi="Calibri" w:cs="Tahoma"/>
          <w:color w:val="auto"/>
          <w:sz w:val="22"/>
          <w:szCs w:val="22"/>
          <w:lang w:val="pt-PT"/>
        </w:rPr>
        <w:t>1ª página:</w:t>
      </w:r>
    </w:p>
    <w:p w14:paraId="0549C6BE" w14:textId="4A187B0E" w:rsidR="00C872A7" w:rsidRDefault="00E10565" w:rsidP="00703327">
      <w:pPr>
        <w:pStyle w:val="PredefinioLTGliederung1"/>
        <w:numPr>
          <w:ilvl w:val="0"/>
          <w:numId w:val="13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6"/>
          <w:tab w:val="left" w:pos="2124"/>
          <w:tab w:val="left" w:pos="2831"/>
          <w:tab w:val="left" w:pos="3539"/>
          <w:tab w:val="left" w:pos="4246"/>
          <w:tab w:val="left" w:pos="4954"/>
          <w:tab w:val="left" w:pos="5661"/>
          <w:tab w:val="left" w:pos="6369"/>
          <w:tab w:val="left" w:pos="7076"/>
          <w:tab w:val="left" w:pos="7784"/>
          <w:tab w:val="left" w:pos="8491"/>
          <w:tab w:val="left" w:pos="9198"/>
          <w:tab w:val="left" w:pos="9906"/>
          <w:tab w:val="left" w:pos="10614"/>
          <w:tab w:val="left" w:pos="11321"/>
          <w:tab w:val="left" w:pos="12029"/>
          <w:tab w:val="left" w:pos="12736"/>
          <w:tab w:val="left" w:pos="13444"/>
          <w:tab w:val="left" w:pos="14151"/>
        </w:tabs>
        <w:spacing w:line="360" w:lineRule="auto"/>
        <w:jc w:val="both"/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</w:pPr>
      <w:r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ab/>
        <w:t xml:space="preserve">Nome comercial do medicamento </w:t>
      </w:r>
      <w:r w:rsidR="00C345AD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s</w:t>
      </w:r>
      <w:r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e</w:t>
      </w:r>
      <w:r w:rsidR="00C345AD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guido pelo nome da</w:t>
      </w:r>
      <w:r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substância ativa</w:t>
      </w:r>
      <w:r w:rsidR="00C345AD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entre parêntesis</w:t>
      </w:r>
      <w:r w:rsidR="00F064C2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; n</w:t>
      </w:r>
      <w:r w:rsidR="00F064C2" w:rsidRPr="00F064C2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os casos em que os ME digam respeito a medicamentos de vários TAIM</w:t>
      </w:r>
      <w:r w:rsidR="00F064C2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, poderá ser necessário acordar com o </w:t>
      </w:r>
      <w:proofErr w:type="spellStart"/>
      <w:r w:rsidR="00F064C2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Infarmed</w:t>
      </w:r>
      <w:proofErr w:type="spellEnd"/>
      <w:r w:rsidR="00F064C2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uma simplificação</w:t>
      </w:r>
      <w:r w:rsidR="00D22924" w:rsidRPr="00D2292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, atendendo também ao tamanho do ME em si.</w:t>
      </w:r>
      <w:r w:rsidR="00224377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r w:rsidR="00224377"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Ter atenção que</w:t>
      </w:r>
      <w:r w:rsidR="00224377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o nom</w:t>
      </w:r>
      <w:r w:rsidR="0084667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e</w:t>
      </w:r>
      <w:r w:rsidR="00224377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do medicamento</w:t>
      </w:r>
      <w:r w:rsidR="00224377"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não </w:t>
      </w:r>
      <w:r w:rsidR="0084667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deverá</w:t>
      </w:r>
      <w:r w:rsidR="00224377"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ser maior que o título do documento</w:t>
      </w:r>
      <w:r w:rsidR="00224377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.</w:t>
      </w:r>
    </w:p>
    <w:p w14:paraId="7A5A219D" w14:textId="77777777" w:rsidR="006F0DEC" w:rsidRPr="004142B1" w:rsidRDefault="006F0DEC" w:rsidP="00410B3C">
      <w:pPr>
        <w:pStyle w:val="PredefinioLTGliederung1"/>
        <w:numPr>
          <w:ilvl w:val="0"/>
          <w:numId w:val="13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6"/>
          <w:tab w:val="left" w:pos="2124"/>
          <w:tab w:val="left" w:pos="2831"/>
          <w:tab w:val="left" w:pos="3539"/>
          <w:tab w:val="left" w:pos="4246"/>
          <w:tab w:val="left" w:pos="4954"/>
          <w:tab w:val="left" w:pos="5661"/>
          <w:tab w:val="left" w:pos="6369"/>
          <w:tab w:val="left" w:pos="7076"/>
          <w:tab w:val="left" w:pos="7784"/>
          <w:tab w:val="left" w:pos="8491"/>
          <w:tab w:val="left" w:pos="9198"/>
          <w:tab w:val="left" w:pos="9906"/>
          <w:tab w:val="left" w:pos="10614"/>
          <w:tab w:val="left" w:pos="11321"/>
          <w:tab w:val="left" w:pos="12029"/>
          <w:tab w:val="left" w:pos="12736"/>
          <w:tab w:val="left" w:pos="13444"/>
          <w:tab w:val="left" w:pos="14151"/>
        </w:tabs>
        <w:spacing w:line="360" w:lineRule="auto"/>
        <w:jc w:val="both"/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</w:pPr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Caso o medicamento esteja sujeito a monitorização adicional, deverá ser colocado o símbolo correspondente (triângulo invertido de cor preta) ao lado do nome da substância ativa ou nome comercial, juntamente com a respetiva frase explicativa sobre o medicamento estar sujeito a monitorização adicional (que pode ser abreviada para “</w:t>
      </w:r>
      <w:r w:rsidRPr="006354ED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Este medicamento está sujeito a monitorização adicional.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”</w:t>
      </w:r>
      <w:r w:rsidR="00196775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-</w:t>
      </w:r>
      <w:r w:rsidRPr="009C47A6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ver GVP Módulo X).</w:t>
      </w:r>
    </w:p>
    <w:p w14:paraId="6EC885E2" w14:textId="19A69F50" w:rsidR="00E10565" w:rsidRPr="004142B1" w:rsidRDefault="00610F64" w:rsidP="00410B3C">
      <w:pPr>
        <w:pStyle w:val="PredefinioLTGliederung1"/>
        <w:numPr>
          <w:ilvl w:val="0"/>
          <w:numId w:val="13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6"/>
          <w:tab w:val="left" w:pos="2124"/>
          <w:tab w:val="left" w:pos="2831"/>
          <w:tab w:val="left" w:pos="3539"/>
          <w:tab w:val="left" w:pos="4246"/>
          <w:tab w:val="left" w:pos="4954"/>
          <w:tab w:val="left" w:pos="5661"/>
          <w:tab w:val="left" w:pos="6369"/>
          <w:tab w:val="left" w:pos="7076"/>
          <w:tab w:val="left" w:pos="7784"/>
          <w:tab w:val="left" w:pos="8491"/>
          <w:tab w:val="left" w:pos="9198"/>
          <w:tab w:val="left" w:pos="9906"/>
          <w:tab w:val="left" w:pos="10614"/>
          <w:tab w:val="left" w:pos="11321"/>
          <w:tab w:val="left" w:pos="12029"/>
          <w:tab w:val="left" w:pos="12736"/>
          <w:tab w:val="left" w:pos="13444"/>
          <w:tab w:val="left" w:pos="14151"/>
        </w:tabs>
        <w:spacing w:line="360" w:lineRule="auto"/>
        <w:jc w:val="both"/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</w:pPr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Caso </w:t>
      </w:r>
      <w:r w:rsidR="00877C5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os ME</w:t>
      </w:r>
      <w:r>
        <w:rPr>
          <w:rFonts w:ascii="Calibri" w:hAnsi="Calibri" w:cs="Tahoma"/>
          <w:b w:val="0"/>
          <w:color w:val="auto"/>
          <w:sz w:val="22"/>
          <w:szCs w:val="22"/>
          <w:lang w:val="pt-PT"/>
        </w:rPr>
        <w:t xml:space="preserve"> não sejam aplicáveis a todas as </w:t>
      </w:r>
      <w:r w:rsidR="00224377">
        <w:rPr>
          <w:rFonts w:ascii="Calibri" w:hAnsi="Calibri" w:cs="Tahoma"/>
          <w:b w:val="0"/>
          <w:color w:val="auto"/>
          <w:sz w:val="22"/>
          <w:szCs w:val="22"/>
          <w:lang w:val="pt-PT"/>
        </w:rPr>
        <w:t xml:space="preserve">indicações ou </w:t>
      </w:r>
      <w:r>
        <w:rPr>
          <w:rFonts w:ascii="Calibri" w:hAnsi="Calibri" w:cs="Tahoma"/>
          <w:b w:val="0"/>
          <w:color w:val="auto"/>
          <w:sz w:val="22"/>
          <w:szCs w:val="22"/>
          <w:lang w:val="pt-PT"/>
        </w:rPr>
        <w:t>apresentações do medicamento, deve ser incluída informação relativa à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r w:rsidR="00224377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indicação, </w:t>
      </w:r>
      <w:r w:rsidR="00E10565"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forma farmacêutica, dosagem, via de administração ou outro elemento diferenciador.</w:t>
      </w:r>
      <w:r w:rsidR="00C345AD" w:rsidRPr="00C345AD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</w:p>
    <w:p w14:paraId="1DC52710" w14:textId="2F63524F" w:rsidR="00E10565" w:rsidRDefault="00E10565" w:rsidP="006E336F">
      <w:pPr>
        <w:pStyle w:val="PredefinioLTGliederung1"/>
        <w:numPr>
          <w:ilvl w:val="0"/>
          <w:numId w:val="13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6"/>
          <w:tab w:val="left" w:pos="2124"/>
          <w:tab w:val="left" w:pos="2831"/>
          <w:tab w:val="left" w:pos="3539"/>
          <w:tab w:val="left" w:pos="4246"/>
          <w:tab w:val="left" w:pos="4954"/>
          <w:tab w:val="left" w:pos="5661"/>
          <w:tab w:val="left" w:pos="6369"/>
          <w:tab w:val="left" w:pos="7076"/>
          <w:tab w:val="left" w:pos="7784"/>
          <w:tab w:val="left" w:pos="8491"/>
          <w:tab w:val="left" w:pos="9198"/>
          <w:tab w:val="left" w:pos="9906"/>
          <w:tab w:val="left" w:pos="10614"/>
          <w:tab w:val="left" w:pos="11321"/>
          <w:tab w:val="left" w:pos="12029"/>
          <w:tab w:val="left" w:pos="12736"/>
          <w:tab w:val="left" w:pos="13444"/>
          <w:tab w:val="left" w:pos="14151"/>
        </w:tabs>
        <w:spacing w:line="360" w:lineRule="auto"/>
        <w:jc w:val="both"/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</w:pPr>
      <w:r w:rsidRPr="00B43FA5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Título do documento conciso que identifique </w:t>
      </w:r>
      <w:r w:rsidRPr="00B01F9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o seu propósito </w:t>
      </w:r>
      <w:r w:rsidR="006E336F" w:rsidRPr="005E67D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e os destinatários dos documentos (por ex.: lista de verificação </w:t>
      </w:r>
      <w:r w:rsidR="006E336F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para médicos prescritores</w:t>
      </w:r>
      <w:r w:rsidR="006E336F" w:rsidRPr="00B43FA5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, cartão do doente, </w:t>
      </w:r>
      <w:r w:rsidR="006E336F" w:rsidRPr="00B01F9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guia para o doente</w:t>
      </w:r>
      <w:r w:rsidR="006E336F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/cuidador</w:t>
      </w:r>
      <w:r w:rsidR="006E336F" w:rsidRPr="00B43FA5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, guia para prescritores, </w:t>
      </w:r>
      <w:r w:rsidR="006E336F" w:rsidRPr="00B01F9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guia para farmac</w:t>
      </w:r>
      <w:r w:rsidR="006E336F" w:rsidRPr="00BE71D6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êuticos</w:t>
      </w:r>
      <w:r w:rsidR="006E336F" w:rsidRPr="00A17DCE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, etc</w:t>
      </w:r>
      <w:r w:rsidR="006E336F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.</w:t>
      </w:r>
      <w:r w:rsidR="006E336F" w:rsidRPr="00B43FA5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)</w:t>
      </w:r>
      <w:r w:rsidR="006E336F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.</w:t>
      </w:r>
    </w:p>
    <w:p w14:paraId="6B85B8C7" w14:textId="0C3261EF" w:rsidR="00E10565" w:rsidRDefault="00E10565" w:rsidP="00410B3C">
      <w:pPr>
        <w:pStyle w:val="PredefinioLTGliederung1"/>
        <w:numPr>
          <w:ilvl w:val="0"/>
          <w:numId w:val="13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jc w:val="both"/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</w:pPr>
      <w:r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O</w:t>
      </w:r>
      <w:r w:rsidR="00877C5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s</w:t>
      </w:r>
      <w:r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r w:rsidR="00272439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l</w:t>
      </w:r>
      <w:r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ogótipo</w:t>
      </w:r>
      <w:r w:rsidR="00877C5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s</w:t>
      </w:r>
      <w:r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do medicamento e da empresa </w:t>
      </w:r>
      <w:r w:rsidR="00A01007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devem ser evitados; se forem mesmo necessários</w:t>
      </w:r>
      <w:r w:rsidR="008616F9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(com a devida justificação)</w:t>
      </w:r>
      <w:r w:rsidR="00A01007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, </w:t>
      </w:r>
      <w:r w:rsidR="00AA2DF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não pode</w:t>
      </w:r>
      <w:r w:rsidR="00877C5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m</w:t>
      </w:r>
      <w:r w:rsidR="00AA2DF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conter menções de teor publicitário e </w:t>
      </w:r>
      <w:r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dever</w:t>
      </w:r>
      <w:r w:rsidR="00877C5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ão</w:t>
      </w:r>
      <w:r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aparecer apenas uma vez em cada documento proposto (na página inicial ou na final). Ter atenção que, caso surja na página inicial, o logótipo não deverá ser maior que o título do documento</w:t>
      </w:r>
      <w:r w:rsidR="006354ED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.</w:t>
      </w:r>
      <w:r w:rsidR="00B467D2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Neste caso, se o logótipo do medicamento já cont</w:t>
      </w:r>
      <w:r w:rsidR="00C7168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iver</w:t>
      </w:r>
      <w:r w:rsidR="00B467D2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o nome do medicamento e </w:t>
      </w:r>
      <w:r w:rsidR="00B467D2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lastRenderedPageBreak/>
        <w:t>da substância ativa em língua portuguesa, não é necessário duplicar a referência aos mesmos</w:t>
      </w:r>
      <w:r w:rsidR="00C77562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na página inicial</w:t>
      </w:r>
      <w:r w:rsidR="00B467D2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.</w:t>
      </w:r>
    </w:p>
    <w:p w14:paraId="3E3A43B7" w14:textId="10597B84" w:rsidR="00B43FA5" w:rsidRDefault="00B43FA5" w:rsidP="00B43FA5">
      <w:pPr>
        <w:pStyle w:val="PredefinioLTGliederung1"/>
        <w:numPr>
          <w:ilvl w:val="0"/>
          <w:numId w:val="13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left" w:pos="540"/>
          <w:tab w:val="left" w:pos="1080"/>
          <w:tab w:val="left" w:pos="1416"/>
          <w:tab w:val="left" w:pos="2124"/>
          <w:tab w:val="left" w:pos="2831"/>
          <w:tab w:val="left" w:pos="3539"/>
          <w:tab w:val="left" w:pos="4246"/>
          <w:tab w:val="left" w:pos="4954"/>
          <w:tab w:val="left" w:pos="5661"/>
          <w:tab w:val="left" w:pos="6369"/>
          <w:tab w:val="left" w:pos="7076"/>
          <w:tab w:val="left" w:pos="7784"/>
          <w:tab w:val="left" w:pos="8491"/>
          <w:tab w:val="left" w:pos="9198"/>
          <w:tab w:val="left" w:pos="9906"/>
          <w:tab w:val="left" w:pos="10614"/>
          <w:tab w:val="left" w:pos="11321"/>
          <w:tab w:val="left" w:pos="12029"/>
          <w:tab w:val="left" w:pos="12736"/>
          <w:tab w:val="left" w:pos="13444"/>
          <w:tab w:val="left" w:pos="14151"/>
        </w:tabs>
        <w:spacing w:line="360" w:lineRule="auto"/>
        <w:jc w:val="both"/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</w:pPr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Identificação do nº da versão e da data (</w:t>
      </w:r>
      <w:r w:rsidR="00CA4826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por exemplo: Versão X, </w:t>
      </w:r>
      <w:proofErr w:type="spellStart"/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m</w:t>
      </w:r>
      <w:r w:rsidR="00CA4826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m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_aaaa</w:t>
      </w:r>
      <w:proofErr w:type="spellEnd"/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), no rodapé de todas as folhas do</w:t>
      </w:r>
      <w:r w:rsidR="00703327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s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r w:rsidR="00703327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ME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(se o tipo de </w:t>
      </w:r>
      <w:r w:rsidR="00E0098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ME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não o permitir, por exemplo um vídeo </w:t>
      </w:r>
      <w:r w:rsidR="00CA4826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ou um áudio, 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deve ter o identificador único do </w:t>
      </w:r>
      <w:r w:rsidR="00CA4826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material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no seu início e/ou fim).</w:t>
      </w:r>
    </w:p>
    <w:p w14:paraId="5C44A722" w14:textId="77777777" w:rsidR="00B43FA5" w:rsidRDefault="00B43FA5" w:rsidP="00B43FA5">
      <w:pPr>
        <w:pStyle w:val="PredefinioLTGliederung1"/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ind w:left="142" w:firstLine="0"/>
        <w:jc w:val="both"/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</w:pPr>
    </w:p>
    <w:p w14:paraId="50CCB385" w14:textId="77777777" w:rsidR="00937AF8" w:rsidRPr="00703327" w:rsidRDefault="00937AF8" w:rsidP="00937AF8">
      <w:pPr>
        <w:pStyle w:val="PredefinioLTGliederung1"/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707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jc w:val="both"/>
        <w:rPr>
          <w:rFonts w:ascii="Calibri" w:hAnsi="Calibri" w:cs="Tahoma"/>
          <w:color w:val="auto"/>
          <w:sz w:val="22"/>
          <w:szCs w:val="22"/>
          <w:lang w:val="pt-PT"/>
        </w:rPr>
      </w:pPr>
      <w:r>
        <w:rPr>
          <w:rFonts w:ascii="Calibri" w:hAnsi="Calibri" w:cs="Tahoma"/>
          <w:color w:val="auto"/>
          <w:sz w:val="22"/>
          <w:szCs w:val="22"/>
          <w:lang w:val="pt-PT"/>
        </w:rPr>
        <w:t>Nas restantes páginas</w:t>
      </w:r>
      <w:r w:rsidRPr="00F064C2">
        <w:rPr>
          <w:rFonts w:ascii="Calibri" w:hAnsi="Calibri" w:cs="Tahoma"/>
          <w:color w:val="auto"/>
          <w:sz w:val="22"/>
          <w:szCs w:val="22"/>
          <w:lang w:val="pt-PT"/>
        </w:rPr>
        <w:t>:</w:t>
      </w:r>
    </w:p>
    <w:p w14:paraId="65DC66C0" w14:textId="2632368C" w:rsidR="009C47A6" w:rsidRPr="00AF0E24" w:rsidRDefault="009C47A6" w:rsidP="00410B3C">
      <w:pPr>
        <w:pStyle w:val="PredefinioLTGliederung1"/>
        <w:numPr>
          <w:ilvl w:val="0"/>
          <w:numId w:val="13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jc w:val="both"/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</w:pPr>
      <w:r w:rsidRPr="00AF0E2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Os </w:t>
      </w:r>
      <w:r w:rsidR="00937AF8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ME</w:t>
      </w:r>
      <w:r w:rsidRPr="00AF0E2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devem ser </w:t>
      </w:r>
      <w:r w:rsidR="00B2558B" w:rsidRPr="00AF0E2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o mais </w:t>
      </w:r>
      <w:r w:rsidR="00FA37A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sintéticos</w:t>
      </w:r>
      <w:r w:rsidR="00F869B5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r w:rsidR="00B2558B" w:rsidRPr="00AF0E2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possível</w:t>
      </w:r>
      <w:r w:rsidR="00937AF8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para facilitar a leitura/utilização dos mesmos</w:t>
      </w:r>
      <w:r w:rsidR="006F0DE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; s</w:t>
      </w:r>
      <w:r w:rsidRPr="00AF0E2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e o material </w:t>
      </w:r>
      <w:r w:rsidR="00937AF8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for</w:t>
      </w:r>
      <w:r w:rsidRPr="00AF0E2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longo</w:t>
      </w:r>
      <w:r w:rsidR="00937AF8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(quando existem muitos riscos)</w:t>
      </w:r>
      <w:r w:rsidRPr="00AF0E2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, </w:t>
      </w:r>
      <w:r w:rsidR="00FA37A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deve ser adicionado </w:t>
      </w:r>
      <w:r w:rsidRPr="00AF0E2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um texto introdutório que resuma as principais mensagens</w:t>
      </w:r>
      <w:r w:rsidR="00937AF8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chave (riscos)</w:t>
      </w:r>
      <w:r w:rsidRPr="00AF0E2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e </w:t>
      </w:r>
      <w:r w:rsidR="00FA37A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pode ser incluído </w:t>
      </w:r>
      <w:r w:rsidRPr="00AF0E2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um índice</w:t>
      </w:r>
      <w:r w:rsidR="006F0DE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.</w:t>
      </w:r>
    </w:p>
    <w:p w14:paraId="535EC0B2" w14:textId="65EECF5D" w:rsidR="007711FD" w:rsidRPr="002418FE" w:rsidRDefault="00A77DC3" w:rsidP="00926246">
      <w:pPr>
        <w:pStyle w:val="PredefinioLTGliederung1"/>
        <w:numPr>
          <w:ilvl w:val="0"/>
          <w:numId w:val="13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jc w:val="both"/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</w:pPr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Menção a que os ME</w:t>
      </w:r>
      <w:r w:rsidR="00DC6AA2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constituem uma obrigação para o uso seguro do medicamento e foram desenvolvidos com o acordo do INFARMED, I.P.,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e aos</w:t>
      </w:r>
      <w:r w:rsidR="007711FD" w:rsidRPr="002418FE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riscos associados </w:t>
      </w:r>
      <w:r w:rsidR="007711FD" w:rsidRPr="00FE7280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à utiliza</w:t>
      </w:r>
      <w:r w:rsidR="007711FD" w:rsidRPr="00981796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ção do medica</w:t>
      </w:r>
      <w:r w:rsidR="007711FD" w:rsidRPr="00A719B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mento e que se pretendem minimizar com os ME em causa.</w:t>
      </w:r>
      <w:r w:rsidR="006E3610" w:rsidRPr="00A719B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As mensagens chave devem ser facilmente identificadas nos materiais (por exemplo</w:t>
      </w:r>
      <w:r w:rsidR="006E3610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:</w:t>
      </w:r>
      <w:r w:rsidR="006E3610" w:rsidRPr="00D123C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com</w:t>
      </w:r>
      <w:r w:rsidR="006E3610" w:rsidRPr="002418FE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recurso a cores, tama</w:t>
      </w:r>
      <w:r w:rsidR="006E3610" w:rsidRPr="00FE7280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n</w:t>
      </w:r>
      <w:r w:rsidR="006E3610" w:rsidRPr="00981796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ho de letra</w:t>
      </w:r>
      <w:r w:rsidR="006E3610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diferente</w:t>
      </w:r>
      <w:r w:rsidR="006E3610" w:rsidRPr="00D123C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, </w:t>
      </w:r>
      <w:r w:rsidR="006E3610" w:rsidRPr="002418FE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negritos,</w:t>
      </w:r>
      <w:r w:rsidR="006E3610" w:rsidRPr="00FE7280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itálicos, </w:t>
      </w:r>
      <w:r w:rsidR="006E3610" w:rsidRPr="00981796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cai</w:t>
      </w:r>
      <w:r w:rsidR="006E3610" w:rsidRPr="00A719B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xas de texto</w:t>
      </w:r>
      <w:r w:rsidR="006E3610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, etc</w:t>
      </w:r>
      <w:r w:rsidR="00F77705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.</w:t>
      </w:r>
      <w:r w:rsidR="006E3610" w:rsidRPr="00D123C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)</w:t>
      </w:r>
      <w:r w:rsidR="006E3610" w:rsidRPr="002418FE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.</w:t>
      </w:r>
    </w:p>
    <w:p w14:paraId="75134A8C" w14:textId="77777777" w:rsidR="00E10565" w:rsidRPr="001C3830" w:rsidRDefault="00E10565" w:rsidP="00410B3C">
      <w:pPr>
        <w:pStyle w:val="PredefinioLTGliederung1"/>
        <w:numPr>
          <w:ilvl w:val="0"/>
          <w:numId w:val="13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jc w:val="both"/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</w:pPr>
      <w:r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Evitar incluir apenas uma transcrição do texto do RCM/FI, mas reformular a mensagem para a tornar mais facilmente </w:t>
      </w:r>
      <w:r w:rsidR="00D153B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compreensível</w:t>
      </w:r>
      <w:r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e/ou complementá-la com dados importantes para a efetividade desta</w:t>
      </w:r>
      <w:r w:rsidR="007711FD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s</w:t>
      </w:r>
      <w:r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medida</w:t>
      </w:r>
      <w:r w:rsidR="007711FD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s</w:t>
      </w:r>
      <w:r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r w:rsidR="007711FD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adicionais </w:t>
      </w:r>
      <w:r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de minimização de risco (por ex.</w:t>
      </w:r>
      <w:r w:rsidR="00D153B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:</w:t>
      </w:r>
      <w:r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tabelas, diagramas, informação por </w:t>
      </w:r>
      <w:proofErr w:type="spellStart"/>
      <w:r w:rsidRPr="00AB685B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>bullet</w:t>
      </w:r>
      <w:proofErr w:type="spellEnd"/>
      <w:r w:rsidR="001A0C77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 xml:space="preserve"> </w:t>
      </w:r>
      <w:proofErr w:type="spellStart"/>
      <w:r w:rsidR="001A0C77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>point</w:t>
      </w:r>
      <w:r w:rsidRPr="00AB685B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>s</w:t>
      </w:r>
      <w:proofErr w:type="spellEnd"/>
      <w:r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, etc.)</w:t>
      </w:r>
      <w:r w:rsidR="00475A2D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.</w:t>
      </w:r>
    </w:p>
    <w:p w14:paraId="001FCD8E" w14:textId="159602FF" w:rsidR="00B43FA5" w:rsidRPr="00B43FA5" w:rsidRDefault="00E10565" w:rsidP="00B43FA5">
      <w:pPr>
        <w:pStyle w:val="PredefinioLTGliederung1"/>
        <w:numPr>
          <w:ilvl w:val="0"/>
          <w:numId w:val="13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6"/>
          <w:tab w:val="left" w:pos="2124"/>
          <w:tab w:val="left" w:pos="2831"/>
          <w:tab w:val="left" w:pos="3539"/>
          <w:tab w:val="left" w:pos="4246"/>
          <w:tab w:val="left" w:pos="4954"/>
          <w:tab w:val="left" w:pos="5661"/>
          <w:tab w:val="left" w:pos="6369"/>
          <w:tab w:val="left" w:pos="7076"/>
          <w:tab w:val="left" w:pos="7784"/>
          <w:tab w:val="left" w:pos="8491"/>
          <w:tab w:val="left" w:pos="9198"/>
          <w:tab w:val="left" w:pos="9906"/>
          <w:tab w:val="left" w:pos="10614"/>
          <w:tab w:val="left" w:pos="11321"/>
          <w:tab w:val="left" w:pos="12029"/>
          <w:tab w:val="left" w:pos="12736"/>
          <w:tab w:val="left" w:pos="13444"/>
          <w:tab w:val="left" w:pos="14151"/>
        </w:tabs>
        <w:spacing w:line="360" w:lineRule="auto"/>
        <w:jc w:val="both"/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</w:pPr>
      <w:r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Incluir a indicação aprovada tal e qual como apresentada na secção 4.1 do RCM</w:t>
      </w:r>
      <w:r w:rsidR="005F1150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ou na secção 1 do FI no caso de material educacional destinado ao doente</w:t>
      </w:r>
      <w:r w:rsidR="00475A2D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.</w:t>
      </w:r>
      <w:r w:rsidR="006047F2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r w:rsidR="003548F8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Em casos excecionais (exemplo: quando existem muitas indicações terapêuticas</w:t>
      </w:r>
      <w:r w:rsidR="00F77705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, quando o espaço do material for diminuto – cartão do doente</w:t>
      </w:r>
      <w:r w:rsidR="003548F8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), poderá ser feita uma referência genérica às indicações, remetendo para a </w:t>
      </w:r>
      <w:r w:rsidR="003548F8" w:rsidRPr="003548F8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secção 4.1 do </w:t>
      </w:r>
      <w:r w:rsidR="003548F8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RCM ou secção 1 do FI</w:t>
      </w:r>
      <w:r w:rsidR="003548F8" w:rsidRPr="003548F8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para mais detalhes</w:t>
      </w:r>
      <w:r w:rsidR="003548F8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.</w:t>
      </w:r>
    </w:p>
    <w:p w14:paraId="090E4F13" w14:textId="3FAECBF6" w:rsidR="00E10565" w:rsidRDefault="006F0DEC" w:rsidP="00B43FA5">
      <w:pPr>
        <w:pStyle w:val="PredefinioLTGliederung1"/>
        <w:numPr>
          <w:ilvl w:val="0"/>
          <w:numId w:val="12"/>
        </w:numPr>
        <w:tabs>
          <w:tab w:val="left" w:pos="567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ind w:left="567" w:hanging="425"/>
        <w:jc w:val="both"/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</w:pPr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Não é permitida a utilização de linguagem </w:t>
      </w:r>
      <w:r w:rsidR="00E0098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ou menções </w:t>
      </w:r>
      <w:r w:rsidR="00E10565"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promociona</w:t>
      </w:r>
      <w:r w:rsidR="00E0098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is, sejam diretas ou implícitas</w:t>
      </w:r>
      <w:r w:rsidR="00E10565"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(evitar expressões com</w:t>
      </w:r>
      <w:r w:rsidR="00E10565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o “temos o prazer de apresentar</w:t>
      </w:r>
      <w:r w:rsidR="00E10565"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” ou “está disponível uma forma de tratamento inovadora”, etc.)</w:t>
      </w:r>
      <w:r w:rsidR="00E10565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.</w:t>
      </w:r>
    </w:p>
    <w:p w14:paraId="04FC4155" w14:textId="4467B0FF" w:rsidR="006F0DEC" w:rsidRDefault="00280CFC" w:rsidP="00B43FA5">
      <w:pPr>
        <w:pStyle w:val="PredefinioLTGliederung1"/>
        <w:numPr>
          <w:ilvl w:val="0"/>
          <w:numId w:val="12"/>
        </w:numPr>
        <w:tabs>
          <w:tab w:val="left" w:pos="567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ind w:left="567" w:hanging="425"/>
        <w:jc w:val="both"/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</w:pPr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O</w:t>
      </w:r>
      <w:r w:rsidR="00E10565"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âmbito da informação apresentada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deve ser limitad</w:t>
      </w:r>
      <w:r w:rsidR="00694FC0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o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r w:rsidR="007711FD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às mensagens chave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acordad</w:t>
      </w:r>
      <w:r w:rsidR="007711FD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a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s</w:t>
      </w:r>
      <w:r w:rsidR="00F0418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no PGR ou na Decisão da CE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.</w:t>
      </w:r>
      <w:r w:rsidRPr="00280CF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r w:rsidR="006F0DE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Não devem ser incluídas i</w:t>
      </w:r>
      <w:r w:rsidRPr="00280CF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nformações adicionais </w:t>
      </w:r>
      <w:r w:rsidR="00FA37A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tais </w:t>
      </w:r>
      <w:r w:rsidRPr="00280CF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como dados de eficácia</w:t>
      </w:r>
      <w:r w:rsidR="00FA37A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,</w:t>
      </w:r>
      <w:r w:rsidRPr="00280CF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comparações de segurança com outros medicamentos ou declarações que implicam que o medicamento é bem tolerado ou que reações adversas ocorrem com uma </w:t>
      </w:r>
      <w:r w:rsidRPr="00280CF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lastRenderedPageBreak/>
        <w:t xml:space="preserve">frequência baixa. </w:t>
      </w:r>
      <w:r w:rsidR="00A36F29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No entanto, o</w:t>
      </w:r>
      <w:r w:rsidR="00D6569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proofErr w:type="spellStart"/>
      <w:r w:rsidR="00D6569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Infarmed</w:t>
      </w:r>
      <w:proofErr w:type="spellEnd"/>
      <w:r w:rsidR="00D6569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poderá</w:t>
      </w:r>
      <w:r w:rsidRPr="00280CF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considerar </w:t>
      </w:r>
      <w:r w:rsidR="006F0DE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válida </w:t>
      </w:r>
      <w:r w:rsidRPr="00280CF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a inclusão de dados de eficácia</w:t>
      </w:r>
      <w:r w:rsidR="00F0418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ou de </w:t>
      </w:r>
      <w:r w:rsidR="00F04184"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mais informação sobre outros aspetos que se encontrem </w:t>
      </w:r>
      <w:r w:rsidR="00F0418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referidos </w:t>
      </w:r>
      <w:r w:rsidR="00F04184"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no RCM ou no FI</w:t>
      </w:r>
      <w:r w:rsidR="00F0418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(</w:t>
      </w:r>
      <w:r w:rsidR="00F04184" w:rsidRPr="00F0418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indicando a secção correspondente</w:t>
      </w:r>
      <w:r w:rsidR="00F0418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)</w:t>
      </w:r>
      <w:r w:rsidRPr="00280CF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, desde que devidamente justificad</w:t>
      </w:r>
      <w:r w:rsidR="00F0418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a</w:t>
      </w:r>
      <w:r w:rsidRPr="00280CF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pelo </w:t>
      </w:r>
      <w:r w:rsidR="00FA37A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TAIM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. </w:t>
      </w:r>
    </w:p>
    <w:p w14:paraId="5C32AE31" w14:textId="53E4301F" w:rsidR="00280CFC" w:rsidRDefault="006F0DEC" w:rsidP="00410B3C">
      <w:pPr>
        <w:pStyle w:val="PredefinioLTGliederung1"/>
        <w:numPr>
          <w:ilvl w:val="0"/>
          <w:numId w:val="12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67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ind w:left="567" w:hanging="567"/>
        <w:jc w:val="both"/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</w:pPr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Deve incluir </w:t>
      </w:r>
      <w:r w:rsidR="00D0291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um</w:t>
      </w:r>
      <w:r w:rsidR="00BD11C8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a mensagem </w:t>
      </w:r>
      <w:r w:rsidR="0069290B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que</w:t>
      </w:r>
      <w:r w:rsidR="00D0291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r w:rsidR="0069290B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fomente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r w:rsidR="0069290B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a</w:t>
      </w:r>
      <w:r w:rsidR="003E53F0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comunicação </w:t>
      </w:r>
      <w:r w:rsidR="00280CFC" w:rsidRPr="00280CF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de qualquer suspeita de reação adversa e </w:t>
      </w:r>
      <w:r w:rsidR="0069290B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identifique </w:t>
      </w:r>
      <w:r w:rsidR="00FA37A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os </w:t>
      </w:r>
      <w:r w:rsidR="00D0291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respetivos </w:t>
      </w:r>
      <w:r w:rsidR="00FA37A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contactos</w:t>
      </w:r>
      <w:r w:rsidR="00D0291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r w:rsidR="00FA37A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para</w:t>
      </w:r>
      <w:r w:rsidR="00280CF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notificar</w:t>
      </w:r>
      <w:r w:rsidR="00FA37A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r w:rsidR="00D0291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essas </w:t>
      </w:r>
      <w:r w:rsidR="00FA37A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suspeitas</w:t>
      </w:r>
      <w:r w:rsidR="00D0291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(do </w:t>
      </w:r>
      <w:proofErr w:type="spellStart"/>
      <w:r w:rsidR="00D0291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Infarmed</w:t>
      </w:r>
      <w:proofErr w:type="spellEnd"/>
      <w:r w:rsidR="00D0291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e do</w:t>
      </w:r>
      <w:r w:rsidR="00A83CED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(s)</w:t>
      </w:r>
      <w:r w:rsidR="00D0291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TAIM)</w:t>
      </w:r>
      <w:r w:rsidR="00A83CED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, tendo em conta o tamanho do ME (exemplo: cartão do doente poderá ter apenas link para o Portal RAM)</w:t>
      </w:r>
      <w:r w:rsidR="00280CFC" w:rsidRPr="00280CF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.</w:t>
      </w:r>
      <w:r w:rsidR="005766E2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r w:rsidR="00A17DCE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O</w:t>
      </w:r>
      <w:r w:rsidR="005766E2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TAIM deve disponibilizar um contacto telefónico nacional.</w:t>
      </w:r>
    </w:p>
    <w:p w14:paraId="1F5165C5" w14:textId="4CB598CD" w:rsidR="00B67A52" w:rsidRPr="007D18E8" w:rsidRDefault="00E10565" w:rsidP="00410B3C">
      <w:pPr>
        <w:pStyle w:val="PredefinioLTGliederung1"/>
        <w:numPr>
          <w:ilvl w:val="0"/>
          <w:numId w:val="12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67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ind w:left="567" w:hanging="567"/>
        <w:jc w:val="both"/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</w:pPr>
      <w:r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Não </w:t>
      </w:r>
      <w:r w:rsidR="001C3562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é permitida a referência</w:t>
      </w:r>
      <w:r w:rsidR="006F404F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,</w:t>
      </w:r>
      <w:r w:rsidR="001C3562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hiperligação</w:t>
      </w:r>
      <w:r w:rsidR="006F404F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ou </w:t>
      </w:r>
      <w:proofErr w:type="spellStart"/>
      <w:r w:rsidR="006F404F" w:rsidRPr="00723072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>Quick</w:t>
      </w:r>
      <w:proofErr w:type="spellEnd"/>
      <w:r w:rsidR="006F404F" w:rsidRPr="00723072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 xml:space="preserve"> Response</w:t>
      </w:r>
      <w:r w:rsidR="006F404F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(QR) </w:t>
      </w:r>
      <w:proofErr w:type="spellStart"/>
      <w:r w:rsidR="006F404F" w:rsidRPr="00723072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>codes</w:t>
      </w:r>
      <w:proofErr w:type="spellEnd"/>
      <w:r w:rsidR="001C3562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r w:rsidR="007E38B6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par</w:t>
      </w:r>
      <w:r w:rsidR="001C3562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a </w:t>
      </w:r>
      <w:r w:rsidR="00FF1653" w:rsidRPr="00926246">
        <w:rPr>
          <w:rFonts w:ascii="Calibri" w:hAnsi="Calibri" w:cs="Tahoma"/>
          <w:b w:val="0"/>
          <w:bCs w:val="0"/>
          <w:i/>
          <w:iCs/>
          <w:color w:val="auto"/>
          <w:sz w:val="22"/>
          <w:szCs w:val="22"/>
          <w:lang w:val="pt-PT"/>
        </w:rPr>
        <w:t>web</w:t>
      </w:r>
      <w:r w:rsidRPr="004142B1">
        <w:rPr>
          <w:rFonts w:ascii="Calibri" w:hAnsi="Calibri" w:cs="Tahoma"/>
          <w:b w:val="0"/>
          <w:bCs w:val="0"/>
          <w:i/>
          <w:iCs/>
          <w:color w:val="auto"/>
          <w:sz w:val="22"/>
          <w:szCs w:val="22"/>
          <w:lang w:val="pt-PT"/>
        </w:rPr>
        <w:t>sites</w:t>
      </w:r>
      <w:r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,</w:t>
      </w:r>
      <w:r w:rsidR="00B67A52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exceto para o </w:t>
      </w:r>
      <w:r w:rsidR="00A13594" w:rsidRPr="00926246">
        <w:rPr>
          <w:rFonts w:ascii="Calibri" w:hAnsi="Calibri" w:cs="Tahoma"/>
          <w:b w:val="0"/>
          <w:bCs w:val="0"/>
          <w:i/>
          <w:iCs/>
          <w:color w:val="auto"/>
          <w:sz w:val="22"/>
          <w:szCs w:val="22"/>
          <w:lang w:val="pt-PT"/>
        </w:rPr>
        <w:t>web</w:t>
      </w:r>
      <w:r w:rsidR="000D013B" w:rsidRPr="000337EB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>site</w:t>
      </w:r>
      <w:r w:rsidR="00B67A52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r w:rsidR="00D6569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do </w:t>
      </w:r>
      <w:proofErr w:type="spellStart"/>
      <w:r w:rsidR="00D6569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Infarmed</w:t>
      </w:r>
      <w:proofErr w:type="spellEnd"/>
      <w:r w:rsidR="00F902A7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ou</w:t>
      </w:r>
      <w:r w:rsidR="00B67A52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da Agência Europeia</w:t>
      </w:r>
      <w:r w:rsidR="00FF165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(EMA)</w:t>
      </w:r>
      <w:r w:rsidR="00B67A52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r w:rsidR="00F902A7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onde estão disponíveis </w:t>
      </w:r>
      <w:r w:rsidR="00B67A52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o RCM e FI</w:t>
      </w:r>
      <w:r w:rsidR="000D013B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do medicamento em causa</w:t>
      </w:r>
      <w:r w:rsidR="008B4A3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,</w:t>
      </w:r>
      <w:r w:rsidR="002F006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para um </w:t>
      </w:r>
      <w:r w:rsidR="00A13594" w:rsidRPr="00926246">
        <w:rPr>
          <w:rFonts w:ascii="Calibri" w:hAnsi="Calibri" w:cs="Tahoma"/>
          <w:b w:val="0"/>
          <w:bCs w:val="0"/>
          <w:i/>
          <w:iCs/>
          <w:color w:val="auto"/>
          <w:sz w:val="22"/>
          <w:szCs w:val="22"/>
          <w:lang w:val="pt-PT"/>
        </w:rPr>
        <w:t>web</w:t>
      </w:r>
      <w:r w:rsidR="002F0063" w:rsidRPr="002F0063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>site</w:t>
      </w:r>
      <w:r w:rsidR="00C3717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r w:rsidR="007E38B6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já </w:t>
      </w:r>
      <w:r w:rsidR="00C3717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aprovado a nível </w:t>
      </w:r>
      <w:r w:rsidR="007E38B6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europeu</w:t>
      </w:r>
      <w:r w:rsidR="00C3717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pelo </w:t>
      </w:r>
      <w:proofErr w:type="spellStart"/>
      <w:r w:rsidR="007E38B6" w:rsidRPr="00723072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>Working</w:t>
      </w:r>
      <w:proofErr w:type="spellEnd"/>
      <w:r w:rsidR="007E38B6" w:rsidRPr="00723072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 xml:space="preserve"> </w:t>
      </w:r>
      <w:proofErr w:type="spellStart"/>
      <w:r w:rsidR="007E38B6" w:rsidRPr="00723072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>Group</w:t>
      </w:r>
      <w:proofErr w:type="spellEnd"/>
      <w:r w:rsidR="007E38B6" w:rsidRPr="00723072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 xml:space="preserve"> </w:t>
      </w:r>
      <w:proofErr w:type="spellStart"/>
      <w:r w:rsidR="007E38B6" w:rsidRPr="00723072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>on</w:t>
      </w:r>
      <w:proofErr w:type="spellEnd"/>
      <w:r w:rsidR="00C3717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proofErr w:type="spellStart"/>
      <w:r w:rsidR="00C37173" w:rsidRPr="00180BF9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>Quality</w:t>
      </w:r>
      <w:proofErr w:type="spellEnd"/>
      <w:r w:rsidR="00C37173" w:rsidRPr="00180BF9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 xml:space="preserve"> </w:t>
      </w:r>
      <w:proofErr w:type="spellStart"/>
      <w:r w:rsidR="00C37173" w:rsidRPr="00180BF9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>Review</w:t>
      </w:r>
      <w:proofErr w:type="spellEnd"/>
      <w:r w:rsidR="00C37173" w:rsidRPr="00180BF9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 xml:space="preserve"> </w:t>
      </w:r>
      <w:proofErr w:type="spellStart"/>
      <w:r w:rsidR="007E38B6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>of</w:t>
      </w:r>
      <w:proofErr w:type="spellEnd"/>
      <w:r w:rsidR="007E38B6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 xml:space="preserve"> </w:t>
      </w:r>
      <w:proofErr w:type="spellStart"/>
      <w:r w:rsidR="00C37173" w:rsidRPr="00180BF9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>Documents</w:t>
      </w:r>
      <w:proofErr w:type="spellEnd"/>
      <w:r w:rsidR="00C3717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(QRD) da EMA</w:t>
      </w:r>
      <w:r w:rsidR="002F0063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 xml:space="preserve"> </w:t>
      </w:r>
      <w:r w:rsidR="008B4A33" w:rsidRPr="00723072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ou para um</w:t>
      </w:r>
      <w:r w:rsidR="008B4A33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 xml:space="preserve"> </w:t>
      </w:r>
      <w:r w:rsidR="00A13594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>web</w:t>
      </w:r>
      <w:r w:rsidR="008B4A33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 xml:space="preserve">site </w:t>
      </w:r>
      <w:r w:rsidR="002F006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especificamente criado para a divulgação dos </w:t>
      </w:r>
      <w:r w:rsidR="00A1359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ME</w:t>
      </w:r>
      <w:r w:rsidR="00491488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r w:rsidR="002F006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com </w:t>
      </w:r>
      <w:r w:rsidR="008B4A3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a</w:t>
      </w:r>
      <w:r w:rsidR="002F006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r w:rsidR="00AA0489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concordância </w:t>
      </w:r>
      <w:r w:rsidR="002F006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do </w:t>
      </w:r>
      <w:proofErr w:type="spellStart"/>
      <w:r w:rsidR="002F006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Infarmed</w:t>
      </w:r>
      <w:proofErr w:type="spellEnd"/>
      <w:r w:rsidR="002F006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(ver </w:t>
      </w:r>
      <w:r w:rsidR="002F0063" w:rsidRPr="007D18E8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requisitos no ponto V. Utilização de </w:t>
      </w:r>
      <w:r w:rsidR="00313161" w:rsidRPr="007D18E8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web</w:t>
      </w:r>
      <w:r w:rsidR="002F0063" w:rsidRPr="007D18E8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sites)</w:t>
      </w:r>
      <w:r w:rsidR="00D726FD" w:rsidRPr="007D18E8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.</w:t>
      </w:r>
      <w:r w:rsidR="00EF19BD" w:rsidRPr="007D18E8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r w:rsidR="00EF19BD" w:rsidRPr="00926246">
        <w:rPr>
          <w:rFonts w:ascii="Calibri" w:hAnsi="Calibri" w:cs="Tahoma"/>
          <w:b w:val="0"/>
          <w:color w:val="auto"/>
          <w:sz w:val="22"/>
          <w:szCs w:val="22"/>
          <w:lang w:val="pt-PT"/>
        </w:rPr>
        <w:t xml:space="preserve">São também permitidos QR </w:t>
      </w:r>
      <w:proofErr w:type="spellStart"/>
      <w:r w:rsidR="00EF19BD" w:rsidRPr="00926246">
        <w:rPr>
          <w:rFonts w:ascii="Calibri" w:hAnsi="Calibri" w:cs="Tahoma"/>
          <w:b w:val="0"/>
          <w:i/>
          <w:iCs/>
          <w:color w:val="auto"/>
          <w:sz w:val="22"/>
          <w:szCs w:val="22"/>
          <w:lang w:val="pt-PT"/>
        </w:rPr>
        <w:t>codes</w:t>
      </w:r>
      <w:proofErr w:type="spellEnd"/>
      <w:r w:rsidR="00EF19BD" w:rsidRPr="00926246">
        <w:rPr>
          <w:rFonts w:ascii="Calibri" w:hAnsi="Calibri" w:cs="Tahoma"/>
          <w:b w:val="0"/>
          <w:color w:val="auto"/>
          <w:sz w:val="22"/>
          <w:szCs w:val="22"/>
          <w:lang w:val="pt-PT"/>
        </w:rPr>
        <w:t xml:space="preserve"> que direcionem diretamente para o material educacional.</w:t>
      </w:r>
    </w:p>
    <w:p w14:paraId="10B9F37C" w14:textId="4047D4B7" w:rsidR="00E10565" w:rsidRPr="004F1141" w:rsidRDefault="00E10565" w:rsidP="00410B3C">
      <w:pPr>
        <w:pStyle w:val="PredefinioLTGliederung1"/>
        <w:numPr>
          <w:ilvl w:val="0"/>
          <w:numId w:val="12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67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ind w:left="567" w:hanging="567"/>
        <w:jc w:val="both"/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</w:pPr>
      <w:r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O medicamento deve </w:t>
      </w:r>
      <w:r w:rsidR="001A0C77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ser</w:t>
      </w:r>
      <w:r w:rsidR="001A0C77"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r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identificado pelo nome comercial </w:t>
      </w:r>
      <w:r w:rsidR="00B43FA5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ou</w:t>
      </w:r>
      <w:r w:rsidR="00FF165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, n</w:t>
      </w:r>
      <w:r w:rsidR="00FF1653" w:rsidRPr="00F064C2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os casos em que os ME digam respeito a medicamentos de vários TAIM</w:t>
      </w:r>
      <w:r w:rsidR="00FF165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,</w:t>
      </w:r>
      <w:r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pela substância ativa</w:t>
      </w:r>
      <w:r w:rsidR="00B01F9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. </w:t>
      </w:r>
      <w:r w:rsidR="00FE49C7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O</w:t>
      </w:r>
      <w:r w:rsidR="004F1141"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número de referências ao nome comercial </w:t>
      </w:r>
      <w:r w:rsidR="004F114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deve ser limitado ao estritamente necessário</w:t>
      </w:r>
      <w:r w:rsidR="00B01F9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e não deve conter os símbolos de marca registada </w:t>
      </w:r>
      <w:r w:rsidR="00FF165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ao longo do documento </w:t>
      </w:r>
      <w:r w:rsidR="00B01F93" w:rsidRPr="00B01F9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(</w:t>
      </w:r>
      <w:r w:rsidR="00B01F93" w:rsidRPr="00BE71D6">
        <w:rPr>
          <w:rFonts w:ascii="Calibri" w:hAnsi="Calibri" w:cs="Tahoma"/>
          <w:b w:val="0"/>
          <w:bCs w:val="0"/>
          <w:color w:val="auto"/>
          <w:sz w:val="28"/>
          <w:szCs w:val="28"/>
          <w:lang w:val="pt-PT"/>
        </w:rPr>
        <w:t>®</w:t>
      </w:r>
      <w:r w:rsidR="00047F71">
        <w:rPr>
          <w:rFonts w:ascii="Calibri" w:hAnsi="Calibri" w:cs="Tahoma"/>
          <w:b w:val="0"/>
          <w:bCs w:val="0"/>
          <w:color w:val="auto"/>
          <w:sz w:val="28"/>
          <w:szCs w:val="28"/>
          <w:vertAlign w:val="superscript"/>
          <w:lang w:val="pt-PT"/>
        </w:rPr>
        <w:t>,</w:t>
      </w:r>
      <w:r w:rsidR="00047F7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r w:rsidR="00B01F93" w:rsidRPr="00BE71D6">
        <w:rPr>
          <w:rFonts w:ascii="Calibri" w:hAnsi="Calibri" w:cs="Tahoma"/>
          <w:b w:val="0"/>
          <w:bCs w:val="0"/>
          <w:color w:val="auto"/>
          <w:sz w:val="28"/>
          <w:szCs w:val="28"/>
          <w:lang w:val="pt-PT"/>
        </w:rPr>
        <w:t>™</w:t>
      </w:r>
      <w:r w:rsidR="00B01F93" w:rsidRPr="00B01F9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)</w:t>
      </w:r>
      <w:r w:rsidR="00B01F9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.</w:t>
      </w:r>
    </w:p>
    <w:p w14:paraId="48BEA95F" w14:textId="77777777" w:rsidR="007872AC" w:rsidRDefault="007872AC" w:rsidP="007872AC">
      <w:pPr>
        <w:pStyle w:val="PredefinioLTGliederung1"/>
        <w:numPr>
          <w:ilvl w:val="0"/>
          <w:numId w:val="12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67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ind w:left="567" w:hanging="567"/>
        <w:jc w:val="both"/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</w:pPr>
      <w:r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Não são permitidas referências a outros medicamentos 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fora</w:t>
      </w:r>
      <w:r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do âmbito do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s ME</w:t>
      </w:r>
      <w:r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.</w:t>
      </w:r>
    </w:p>
    <w:p w14:paraId="55748CBC" w14:textId="1CA8E7D8" w:rsidR="006E3610" w:rsidRPr="00D123C1" w:rsidRDefault="006E3610" w:rsidP="00D123C1">
      <w:pPr>
        <w:pStyle w:val="PredefinioLTGliederung1"/>
        <w:numPr>
          <w:ilvl w:val="0"/>
          <w:numId w:val="12"/>
        </w:numPr>
        <w:tabs>
          <w:tab w:val="clear" w:pos="753"/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ind w:left="567" w:hanging="611"/>
        <w:jc w:val="both"/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</w:pPr>
      <w:r w:rsidRPr="00D123C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A informação apresentada deve estar organizada de forma estruturada, para destacar as informações segundo a sua relevância e favorecer a legibilidade dos ME (por exemplo: deve ter espaços em branco suficientes - margens, espaços entre colunas, espaços entre parágrafos, etc.</w:t>
      </w:r>
      <w:r w:rsidR="00D123C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– e diferenciar-se do formato de </w:t>
      </w:r>
      <w:r w:rsidRPr="00D123C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um RCM e/ou FI</w:t>
      </w:r>
      <w:r w:rsidR="00581069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)</w:t>
      </w:r>
      <w:r w:rsidRPr="00D123C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.</w:t>
      </w:r>
    </w:p>
    <w:p w14:paraId="7347DF5C" w14:textId="797AD802" w:rsidR="006E336F" w:rsidRPr="005E67D3" w:rsidRDefault="006E336F" w:rsidP="00926246">
      <w:pPr>
        <w:pStyle w:val="PredefinioLTGliederung1"/>
        <w:numPr>
          <w:ilvl w:val="0"/>
          <w:numId w:val="12"/>
        </w:numPr>
        <w:tabs>
          <w:tab w:val="clear" w:pos="753"/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ind w:left="567" w:hanging="567"/>
        <w:jc w:val="both"/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</w:pPr>
      <w:r w:rsidRPr="00D123C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Imagens e</w:t>
      </w:r>
      <w:r w:rsidR="006E3610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/ou</w:t>
      </w:r>
      <w:r w:rsidRPr="00D123C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apresentações gráficas da informação devem apenas ser usadas quando o texto por si só é insuficiente para transmitir adequadamente as mensagens </w:t>
      </w:r>
      <w:r w:rsidRPr="005E67D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chave </w:t>
      </w:r>
      <w:r w:rsidR="00D42A22" w:rsidRPr="005E67D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dos ME </w:t>
      </w:r>
      <w:r w:rsidRPr="005E67D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(por exemplo</w:t>
      </w:r>
      <w:r w:rsidR="00D42A22" w:rsidRPr="005E67D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:</w:t>
      </w:r>
      <w:r w:rsidRPr="005E67D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utilização de um dispositivo específico para administrar o medicamento)</w:t>
      </w:r>
      <w:r w:rsidR="006E3610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e deve existir </w:t>
      </w:r>
      <w:r w:rsidR="006E3610" w:rsidRPr="000C7407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uma harmonia entre estas e o texto</w:t>
      </w:r>
      <w:r w:rsidR="006E3610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.</w:t>
      </w:r>
      <w:r w:rsidR="006E3610" w:rsidRPr="00D123C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r w:rsidR="00B01F93" w:rsidRPr="00D123C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Também podem constar nos materiais destinados ao doente/cuidador</w:t>
      </w:r>
      <w:r w:rsidR="00B01F93" w:rsidRPr="005E67D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para incentivar</w:t>
      </w:r>
      <w:r w:rsidR="000C6694" w:rsidRPr="005E67D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o uso do material</w:t>
      </w:r>
      <w:r w:rsidR="00B01F93" w:rsidRPr="005E67D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e facilitar a compreensão das mensagens.</w:t>
      </w:r>
    </w:p>
    <w:p w14:paraId="4C1446A7" w14:textId="58692773" w:rsidR="00E10565" w:rsidRDefault="00E10565" w:rsidP="00410B3C">
      <w:pPr>
        <w:pStyle w:val="PredefinioLTGliederung1"/>
        <w:numPr>
          <w:ilvl w:val="0"/>
          <w:numId w:val="12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67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ind w:left="567" w:hanging="567"/>
        <w:jc w:val="both"/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</w:pPr>
      <w:r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Apenas são permitidas referências bibliográficas quando </w:t>
      </w:r>
      <w:r w:rsidR="00386BBB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estas </w:t>
      </w:r>
      <w:r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remetem para informação importante</w:t>
      </w:r>
      <w:r w:rsidR="00386BBB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,</w:t>
      </w:r>
      <w:r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r w:rsidR="00386BBB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no âmbito da minimização dos riscos, </w:t>
      </w:r>
      <w:r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que não está disponível no RCM ou FI</w:t>
      </w:r>
      <w:r w:rsidR="008F101B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e são devidamente justificadas</w:t>
      </w:r>
      <w:r w:rsidRPr="004142B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.</w:t>
      </w:r>
    </w:p>
    <w:p w14:paraId="7631FBE8" w14:textId="10870AB0" w:rsidR="00C23499" w:rsidRPr="00410B3C" w:rsidRDefault="00C23499" w:rsidP="00926246">
      <w:pPr>
        <w:pStyle w:val="PredefinioLTGliederung1"/>
        <w:numPr>
          <w:ilvl w:val="0"/>
          <w:numId w:val="12"/>
        </w:numPr>
        <w:tabs>
          <w:tab w:val="clear" w:pos="753"/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ind w:left="567" w:hanging="469"/>
        <w:jc w:val="both"/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</w:pPr>
      <w:r w:rsidRPr="00410B3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lastRenderedPageBreak/>
        <w:t xml:space="preserve">Os </w:t>
      </w:r>
      <w:r w:rsidR="004539F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ME </w:t>
      </w:r>
      <w:r w:rsidR="00C57E35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devem</w:t>
      </w:r>
      <w:r w:rsidR="00C57E35" w:rsidRPr="00410B3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r w:rsidRPr="00410B3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conter </w:t>
      </w:r>
      <w:r w:rsidR="00C57E35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uma</w:t>
      </w:r>
      <w:r w:rsidRPr="00410B3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referência </w:t>
      </w:r>
      <w:r w:rsidR="00C57E35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com lembrete para a leitura</w:t>
      </w:r>
      <w:r w:rsidR="00410B3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r w:rsidR="00C57E35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atenta </w:t>
      </w:r>
      <w:r w:rsidR="00410B3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do RCM/FI</w:t>
      </w:r>
      <w:r w:rsidR="00C57E35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, </w:t>
      </w:r>
      <w:r w:rsidR="00410B3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no </w:t>
      </w:r>
      <w:r w:rsidR="00A13594" w:rsidRPr="00926246">
        <w:rPr>
          <w:rFonts w:ascii="Calibri" w:hAnsi="Calibri" w:cs="Tahoma"/>
          <w:b w:val="0"/>
          <w:bCs w:val="0"/>
          <w:i/>
          <w:iCs/>
          <w:color w:val="auto"/>
          <w:sz w:val="22"/>
          <w:szCs w:val="22"/>
          <w:lang w:val="pt-PT"/>
        </w:rPr>
        <w:t>website</w:t>
      </w:r>
      <w:r w:rsidR="004539F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r w:rsidR="00410B3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do </w:t>
      </w:r>
      <w:proofErr w:type="spellStart"/>
      <w:r w:rsidR="00410B3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Infarmed</w:t>
      </w:r>
      <w:proofErr w:type="spellEnd"/>
      <w:r w:rsidR="00410B3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(</w:t>
      </w:r>
      <w:proofErr w:type="spellStart"/>
      <w:r w:rsidR="00410B3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I</w:t>
      </w:r>
      <w:r w:rsidRPr="00410B3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nfomed</w:t>
      </w:r>
      <w:proofErr w:type="spellEnd"/>
      <w:r w:rsidR="008F101B" w:rsidRPr="00410B3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- </w:t>
      </w:r>
      <w:hyperlink r:id="rId12" w:history="1">
        <w:r w:rsidR="007C26E4" w:rsidRPr="007C26E4">
          <w:rPr>
            <w:rStyle w:val="Hiperligao"/>
            <w:rFonts w:ascii="Calibri" w:hAnsi="Calibri" w:cs="Tahoma"/>
            <w:b w:val="0"/>
            <w:bCs w:val="0"/>
            <w:sz w:val="22"/>
            <w:szCs w:val="22"/>
            <w:lang w:val="pt-PT"/>
          </w:rPr>
          <w:t>https://extranet.infarmed.pt/INFOMED-fo/</w:t>
        </w:r>
      </w:hyperlink>
      <w:r w:rsidRPr="00410B3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)</w:t>
      </w:r>
      <w:r w:rsidR="004539F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e/ou, no caso de </w:t>
      </w:r>
      <w:r w:rsidR="004539F4" w:rsidRPr="004539F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medicamento</w:t>
      </w:r>
      <w:r w:rsidR="004539F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s</w:t>
      </w:r>
      <w:r w:rsidR="004539F4" w:rsidRPr="004539F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com AIM centralizada</w:t>
      </w:r>
      <w:r w:rsidR="004539F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,</w:t>
      </w:r>
      <w:r w:rsidR="004539F4" w:rsidRPr="004539F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r w:rsidR="004539F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da EMA (</w:t>
      </w:r>
      <w:hyperlink r:id="rId13" w:history="1">
        <w:r w:rsidR="004539F4" w:rsidRPr="007E2A78">
          <w:rPr>
            <w:rStyle w:val="Hiperligao"/>
            <w:rFonts w:ascii="Calibri" w:hAnsi="Calibri" w:cs="Tahoma"/>
            <w:b w:val="0"/>
            <w:bCs w:val="0"/>
            <w:sz w:val="22"/>
            <w:szCs w:val="22"/>
            <w:lang w:val="pt-PT"/>
          </w:rPr>
          <w:t>https://www.ema.europa.eu/en/medicines</w:t>
        </w:r>
      </w:hyperlink>
      <w:r w:rsidR="004539F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) nas situações em que </w:t>
      </w:r>
      <w:r w:rsidR="004539F4" w:rsidRPr="004539F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o </w:t>
      </w:r>
      <w:r w:rsidR="004539F4" w:rsidRPr="00926246">
        <w:rPr>
          <w:rFonts w:ascii="Calibri" w:hAnsi="Calibri" w:cs="Tahoma"/>
          <w:b w:val="0"/>
          <w:bCs w:val="0"/>
          <w:i/>
          <w:iCs/>
          <w:color w:val="auto"/>
          <w:sz w:val="22"/>
          <w:szCs w:val="22"/>
          <w:lang w:val="pt-PT"/>
        </w:rPr>
        <w:t>link</w:t>
      </w:r>
      <w:r w:rsidR="004539F4" w:rsidRPr="004539F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na </w:t>
      </w:r>
      <w:proofErr w:type="spellStart"/>
      <w:r w:rsidR="004539F4" w:rsidRPr="004539F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Infomed</w:t>
      </w:r>
      <w:proofErr w:type="spellEnd"/>
      <w:r w:rsidR="004539F4" w:rsidRPr="004539F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que remete para o RCM</w:t>
      </w:r>
      <w:r w:rsidR="004539F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/</w:t>
      </w:r>
      <w:r w:rsidR="004539F4" w:rsidRPr="004539F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FI não funciona </w:t>
      </w:r>
      <w:r w:rsidR="004539F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(por exemplo: o</w:t>
      </w:r>
      <w:r w:rsidR="004539F4" w:rsidRPr="004539F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nome do medicamento termina em “e” em inglês e em “a” em português</w:t>
      </w:r>
      <w:r w:rsidR="004539F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)</w:t>
      </w:r>
      <w:r w:rsidRPr="00410B3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.</w:t>
      </w:r>
    </w:p>
    <w:p w14:paraId="7699FD72" w14:textId="77777777" w:rsidR="001C3562" w:rsidRDefault="001C3562" w:rsidP="006B0BFE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14:paraId="0C9CFC86" w14:textId="77777777" w:rsidR="00E10565" w:rsidRPr="00885C2E" w:rsidRDefault="00D10D3F" w:rsidP="00410B3C">
      <w:pPr>
        <w:pStyle w:val="Ttulo"/>
        <w:numPr>
          <w:ilvl w:val="0"/>
          <w:numId w:val="19"/>
        </w:numPr>
        <w:spacing w:line="36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941EEE">
        <w:rPr>
          <w:rFonts w:ascii="Calibri" w:hAnsi="Calibri"/>
          <w:sz w:val="22"/>
          <w:szCs w:val="22"/>
        </w:rPr>
        <w:br w:type="page"/>
      </w:r>
      <w:bookmarkStart w:id="18" w:name="_Toc25842885"/>
      <w:bookmarkStart w:id="19" w:name="_Toc25842951"/>
      <w:bookmarkStart w:id="20" w:name="_Toc193288754"/>
      <w:bookmarkStart w:id="21" w:name="_Toc193353522"/>
      <w:r w:rsidR="001C3562" w:rsidRPr="00885C2E">
        <w:rPr>
          <w:rFonts w:ascii="Calibri" w:hAnsi="Calibri"/>
          <w:sz w:val="22"/>
          <w:szCs w:val="22"/>
        </w:rPr>
        <w:lastRenderedPageBreak/>
        <w:t xml:space="preserve">Utilização de </w:t>
      </w:r>
      <w:r w:rsidR="00811B06" w:rsidRPr="00926246">
        <w:rPr>
          <w:rFonts w:ascii="Calibri" w:hAnsi="Calibri"/>
          <w:i/>
          <w:iCs/>
          <w:sz w:val="22"/>
          <w:szCs w:val="22"/>
        </w:rPr>
        <w:t>web</w:t>
      </w:r>
      <w:r w:rsidR="001C3562" w:rsidRPr="00926246">
        <w:rPr>
          <w:rFonts w:ascii="Calibri" w:hAnsi="Calibri"/>
          <w:i/>
          <w:iCs/>
          <w:sz w:val="22"/>
          <w:szCs w:val="22"/>
        </w:rPr>
        <w:t>sites</w:t>
      </w:r>
      <w:bookmarkEnd w:id="18"/>
      <w:bookmarkEnd w:id="19"/>
      <w:bookmarkEnd w:id="20"/>
      <w:bookmarkEnd w:id="21"/>
    </w:p>
    <w:p w14:paraId="17A7499B" w14:textId="77777777" w:rsidR="002D45F0" w:rsidRDefault="002D45F0" w:rsidP="006B0BFE">
      <w:pPr>
        <w:spacing w:line="360" w:lineRule="auto"/>
        <w:jc w:val="both"/>
        <w:rPr>
          <w:rFonts w:ascii="Calibri" w:hAnsi="Calibri"/>
          <w:sz w:val="22"/>
        </w:rPr>
      </w:pPr>
    </w:p>
    <w:p w14:paraId="7D9048C3" w14:textId="437FC4A2" w:rsidR="001C3562" w:rsidRPr="007D0F60" w:rsidRDefault="001C3562" w:rsidP="006B0BFE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</w:t>
      </w:r>
      <w:r w:rsidRPr="007D0F60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TAIM </w:t>
      </w:r>
      <w:r w:rsidRPr="007D0F60">
        <w:rPr>
          <w:rFonts w:ascii="Calibri" w:hAnsi="Calibri"/>
          <w:sz w:val="22"/>
        </w:rPr>
        <w:t>po</w:t>
      </w:r>
      <w:r>
        <w:rPr>
          <w:rFonts w:ascii="Calibri" w:hAnsi="Calibri"/>
          <w:sz w:val="22"/>
        </w:rPr>
        <w:t>derá</w:t>
      </w:r>
      <w:r w:rsidRPr="007D0F60">
        <w:rPr>
          <w:rFonts w:ascii="Calibri" w:hAnsi="Calibri"/>
          <w:sz w:val="22"/>
        </w:rPr>
        <w:t xml:space="preserve"> p</w:t>
      </w:r>
      <w:r>
        <w:rPr>
          <w:rFonts w:ascii="Calibri" w:hAnsi="Calibri"/>
          <w:sz w:val="22"/>
        </w:rPr>
        <w:t>ublicar o</w:t>
      </w:r>
      <w:r w:rsidR="00E00983">
        <w:rPr>
          <w:rFonts w:ascii="Calibri" w:hAnsi="Calibri"/>
          <w:sz w:val="22"/>
        </w:rPr>
        <w:t>s</w:t>
      </w:r>
      <w:r>
        <w:rPr>
          <w:rFonts w:ascii="Calibri" w:hAnsi="Calibri"/>
          <w:sz w:val="22"/>
        </w:rPr>
        <w:t xml:space="preserve"> </w:t>
      </w:r>
      <w:r w:rsidR="00E00983">
        <w:rPr>
          <w:rFonts w:ascii="Calibri" w:hAnsi="Calibri"/>
          <w:sz w:val="22"/>
        </w:rPr>
        <w:t>ME</w:t>
      </w:r>
      <w:r w:rsidRPr="007D0F60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num</w:t>
      </w:r>
      <w:r w:rsidRPr="007D0F60">
        <w:rPr>
          <w:rFonts w:ascii="Calibri" w:hAnsi="Calibri"/>
          <w:sz w:val="22"/>
        </w:rPr>
        <w:t xml:space="preserve"> </w:t>
      </w:r>
      <w:r w:rsidR="00254067" w:rsidRPr="00926246">
        <w:rPr>
          <w:rFonts w:ascii="Calibri" w:hAnsi="Calibri"/>
          <w:i/>
          <w:iCs/>
          <w:sz w:val="22"/>
        </w:rPr>
        <w:t>web</w:t>
      </w:r>
      <w:r w:rsidRPr="00F064C2">
        <w:rPr>
          <w:rFonts w:ascii="Calibri" w:hAnsi="Calibri"/>
          <w:i/>
          <w:iCs/>
          <w:sz w:val="22"/>
        </w:rPr>
        <w:t>s</w:t>
      </w:r>
      <w:r w:rsidRPr="00ED658B">
        <w:rPr>
          <w:rFonts w:ascii="Calibri" w:hAnsi="Calibri"/>
          <w:i/>
          <w:sz w:val="22"/>
        </w:rPr>
        <w:t>ite</w:t>
      </w:r>
      <w:r w:rsidRPr="007D0F60">
        <w:rPr>
          <w:rFonts w:ascii="Calibri" w:hAnsi="Calibri"/>
          <w:sz w:val="22"/>
        </w:rPr>
        <w:t xml:space="preserve"> especificamente dedicado</w:t>
      </w:r>
      <w:r w:rsidR="00ED297F">
        <w:rPr>
          <w:rFonts w:ascii="Calibri" w:hAnsi="Calibri"/>
          <w:sz w:val="22"/>
        </w:rPr>
        <w:t xml:space="preserve"> a ME</w:t>
      </w:r>
      <w:r w:rsidRPr="007D0F60">
        <w:rPr>
          <w:rFonts w:ascii="Calibri" w:hAnsi="Calibri"/>
          <w:sz w:val="22"/>
        </w:rPr>
        <w:t xml:space="preserve">, </w:t>
      </w:r>
      <w:r>
        <w:rPr>
          <w:rFonts w:ascii="Calibri" w:hAnsi="Calibri"/>
          <w:sz w:val="22"/>
        </w:rPr>
        <w:t xml:space="preserve">respeitando as seguintes condições: </w:t>
      </w:r>
    </w:p>
    <w:p w14:paraId="234467DD" w14:textId="69A5DCDD" w:rsidR="001C3562" w:rsidRPr="00410B3C" w:rsidRDefault="001C3562" w:rsidP="00410B3C">
      <w:pPr>
        <w:pStyle w:val="PredefinioLTGliederung1"/>
        <w:numPr>
          <w:ilvl w:val="0"/>
          <w:numId w:val="12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num" w:pos="851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ind w:left="567" w:hanging="567"/>
        <w:jc w:val="both"/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</w:pPr>
      <w:r w:rsidRPr="00410B3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O endereço do </w:t>
      </w:r>
      <w:r w:rsidR="00254067" w:rsidRPr="00926246">
        <w:rPr>
          <w:rFonts w:ascii="Calibri" w:hAnsi="Calibri" w:cs="Tahoma"/>
          <w:b w:val="0"/>
          <w:bCs w:val="0"/>
          <w:i/>
          <w:iCs/>
          <w:color w:val="auto"/>
          <w:sz w:val="22"/>
          <w:szCs w:val="22"/>
          <w:lang w:val="pt-PT"/>
        </w:rPr>
        <w:t>web</w:t>
      </w:r>
      <w:r w:rsidRPr="00410B3C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>site</w:t>
      </w:r>
      <w:r w:rsidRPr="00410B3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deve ser disponibilizado ao </w:t>
      </w:r>
      <w:proofErr w:type="spellStart"/>
      <w:r w:rsidRPr="00410B3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Infarmed</w:t>
      </w:r>
      <w:proofErr w:type="spellEnd"/>
      <w:r w:rsidRPr="00410B3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.</w:t>
      </w:r>
      <w:r w:rsidR="00E20550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Mesmo que o </w:t>
      </w:r>
      <w:r w:rsidR="00254067" w:rsidRPr="00926246">
        <w:rPr>
          <w:rFonts w:ascii="Calibri" w:hAnsi="Calibri" w:cs="Tahoma"/>
          <w:b w:val="0"/>
          <w:bCs w:val="0"/>
          <w:i/>
          <w:iCs/>
          <w:color w:val="auto"/>
          <w:sz w:val="22"/>
          <w:szCs w:val="22"/>
          <w:lang w:val="pt-PT"/>
        </w:rPr>
        <w:t>web</w:t>
      </w:r>
      <w:r w:rsidR="00E20550" w:rsidRPr="00AB685B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>site</w:t>
      </w:r>
      <w:r w:rsidR="00E20550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ainda não esteja </w:t>
      </w:r>
      <w:r w:rsidR="007476C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desenvolvido</w:t>
      </w:r>
      <w:r w:rsidR="001A50E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,</w:t>
      </w:r>
      <w:r w:rsidR="00E20550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deve ser apresentada uma maquete com todo o seu conteúdo</w:t>
      </w:r>
      <w:r w:rsidR="001A50E1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para avaliação</w:t>
      </w:r>
      <w:r w:rsidR="00C260A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(documento de trabalho e versão gráfica proposta</w:t>
      </w:r>
      <w:r w:rsidR="00FF50F0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assim como </w:t>
      </w:r>
      <w:r w:rsidR="00FF50F0" w:rsidRPr="00FF50F0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documento Word com o texto que pretendem incluir </w:t>
      </w:r>
      <w:r w:rsidR="00FF50F0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nas</w:t>
      </w:r>
      <w:r w:rsidR="00FF50F0" w:rsidRPr="00FF50F0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páginas legais</w:t>
      </w:r>
      <w:r w:rsidR="00C260A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).</w:t>
      </w:r>
    </w:p>
    <w:p w14:paraId="1251490D" w14:textId="38C5399C" w:rsidR="001C3562" w:rsidRPr="00410B3C" w:rsidRDefault="001C3562" w:rsidP="00410B3C">
      <w:pPr>
        <w:pStyle w:val="PredefinioLTGliederung1"/>
        <w:numPr>
          <w:ilvl w:val="0"/>
          <w:numId w:val="12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num" w:pos="851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ind w:left="567" w:hanging="567"/>
        <w:jc w:val="both"/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</w:pPr>
      <w:r w:rsidRPr="00410B3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A forma de divulgação do </w:t>
      </w:r>
      <w:r w:rsidR="00254067" w:rsidRPr="00926246">
        <w:rPr>
          <w:rFonts w:ascii="Calibri" w:hAnsi="Calibri" w:cs="Tahoma"/>
          <w:b w:val="0"/>
          <w:bCs w:val="0"/>
          <w:i/>
          <w:iCs/>
          <w:color w:val="auto"/>
          <w:sz w:val="22"/>
          <w:szCs w:val="22"/>
          <w:lang w:val="pt-PT"/>
        </w:rPr>
        <w:t>web</w:t>
      </w:r>
      <w:r w:rsidRPr="00410B3C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>site</w:t>
      </w:r>
      <w:r w:rsidRPr="00410B3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ao p</w:t>
      </w:r>
      <w:r w:rsidR="008F101B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ú</w:t>
      </w:r>
      <w:r w:rsidRPr="00410B3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blico alvo (</w:t>
      </w:r>
      <w:r w:rsidR="000C669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modo como será dado a conhecer o </w:t>
      </w:r>
      <w:r w:rsidR="00254067" w:rsidRPr="00926246">
        <w:rPr>
          <w:rFonts w:ascii="Calibri" w:hAnsi="Calibri" w:cs="Tahoma"/>
          <w:b w:val="0"/>
          <w:bCs w:val="0"/>
          <w:i/>
          <w:iCs/>
          <w:color w:val="auto"/>
          <w:sz w:val="22"/>
          <w:szCs w:val="22"/>
          <w:lang w:val="pt-PT"/>
        </w:rPr>
        <w:t>web</w:t>
      </w:r>
      <w:r w:rsidR="000C6694" w:rsidRPr="00926246">
        <w:rPr>
          <w:rFonts w:ascii="Calibri" w:hAnsi="Calibri" w:cs="Tahoma"/>
          <w:b w:val="0"/>
          <w:bCs w:val="0"/>
          <w:i/>
          <w:iCs/>
          <w:color w:val="auto"/>
          <w:sz w:val="22"/>
          <w:szCs w:val="22"/>
          <w:lang w:val="pt-PT"/>
        </w:rPr>
        <w:t>site</w:t>
      </w:r>
      <w:r w:rsidR="000C669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e se </w:t>
      </w:r>
      <w:r w:rsidR="00254067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este</w:t>
      </w:r>
      <w:r w:rsidR="000C669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será </w:t>
      </w:r>
      <w:r w:rsidR="00FA088D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a </w:t>
      </w:r>
      <w:r w:rsidRPr="00410B3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forma principal ou adicional de divulgação</w:t>
      </w:r>
      <w:r w:rsidR="000C6694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dos </w:t>
      </w:r>
      <w:r w:rsidR="00E0098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ME</w:t>
      </w:r>
      <w:r w:rsidRPr="00410B3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) deve ser acordada com o </w:t>
      </w:r>
      <w:proofErr w:type="spellStart"/>
      <w:r w:rsidRPr="00410B3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Infarmed</w:t>
      </w:r>
      <w:proofErr w:type="spellEnd"/>
      <w:r w:rsidRPr="00410B3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.</w:t>
      </w:r>
    </w:p>
    <w:p w14:paraId="536C414D" w14:textId="013FE28D" w:rsidR="002053BA" w:rsidRDefault="001C3562" w:rsidP="002053BA">
      <w:pPr>
        <w:pStyle w:val="PredefinioLTGliederung1"/>
        <w:numPr>
          <w:ilvl w:val="0"/>
          <w:numId w:val="12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num" w:pos="851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ind w:left="567" w:hanging="567"/>
        <w:jc w:val="both"/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</w:pPr>
      <w:r w:rsidRPr="002053B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Deve ser apresentada uma declaração </w:t>
      </w:r>
      <w:r w:rsidR="006B2E29" w:rsidRPr="002053B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que </w:t>
      </w:r>
      <w:r w:rsidR="008F101B" w:rsidRPr="002053B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confirme</w:t>
      </w:r>
      <w:r w:rsidR="006B2E29" w:rsidRPr="002053B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que </w:t>
      </w:r>
      <w:r w:rsidRPr="002053B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as informações do </w:t>
      </w:r>
      <w:r w:rsidR="00254067" w:rsidRPr="00926246">
        <w:rPr>
          <w:rFonts w:ascii="Calibri" w:hAnsi="Calibri" w:cs="Tahoma"/>
          <w:b w:val="0"/>
          <w:bCs w:val="0"/>
          <w:i/>
          <w:iCs/>
          <w:color w:val="auto"/>
          <w:sz w:val="22"/>
          <w:szCs w:val="22"/>
          <w:lang w:val="pt-PT"/>
        </w:rPr>
        <w:t>web</w:t>
      </w:r>
      <w:r w:rsidRPr="002053BA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>site</w:t>
      </w:r>
      <w:r w:rsidRPr="002053B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são consistentes com </w:t>
      </w:r>
      <w:r w:rsidR="000E03E8" w:rsidRPr="002053B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as d</w:t>
      </w:r>
      <w:r w:rsidRPr="002053B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o </w:t>
      </w:r>
      <w:r w:rsidR="00E00983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ME</w:t>
      </w:r>
      <w:r w:rsidR="002053B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, e que garanta que, a </w:t>
      </w:r>
      <w:r w:rsidR="00095BEE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partir do momento que</w:t>
      </w:r>
      <w:r w:rsidR="002053B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for acordada com o </w:t>
      </w:r>
      <w:proofErr w:type="spellStart"/>
      <w:r w:rsidR="002053B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Infarmed</w:t>
      </w:r>
      <w:proofErr w:type="spellEnd"/>
      <w:r w:rsidR="00584207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a</w:t>
      </w:r>
      <w:r w:rsidR="00095BEE" w:rsidRPr="00095BEE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r w:rsidR="00095BEE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utilização do </w:t>
      </w:r>
      <w:r w:rsidR="00254067" w:rsidRPr="00926246">
        <w:rPr>
          <w:rFonts w:ascii="Calibri" w:hAnsi="Calibri" w:cs="Tahoma"/>
          <w:b w:val="0"/>
          <w:bCs w:val="0"/>
          <w:i/>
          <w:iCs/>
          <w:color w:val="auto"/>
          <w:sz w:val="22"/>
          <w:szCs w:val="22"/>
          <w:lang w:val="pt-PT"/>
        </w:rPr>
        <w:t>web</w:t>
      </w:r>
      <w:r w:rsidR="00095BEE" w:rsidRPr="00AB685B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>site</w:t>
      </w:r>
      <w:r w:rsidR="002053B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, este </w:t>
      </w:r>
      <w:r w:rsidR="00095BEE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se mantem</w:t>
      </w:r>
      <w:r w:rsidR="002053B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disponível</w:t>
      </w:r>
      <w:r w:rsidR="00095BEE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enq</w:t>
      </w:r>
      <w:r w:rsidR="00584207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uanto esteja prevista a necessidade do material educacional</w:t>
      </w:r>
      <w:r w:rsidR="002053B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.</w:t>
      </w:r>
      <w:r w:rsidR="00FF4B42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Qualquer alteração posterior ao </w:t>
      </w:r>
      <w:r w:rsidR="00FF4B42" w:rsidRPr="00926246">
        <w:rPr>
          <w:rFonts w:ascii="Calibri" w:hAnsi="Calibri" w:cs="Tahoma"/>
          <w:b w:val="0"/>
          <w:bCs w:val="0"/>
          <w:i/>
          <w:iCs/>
          <w:color w:val="auto"/>
          <w:sz w:val="22"/>
          <w:szCs w:val="22"/>
          <w:lang w:val="pt-PT"/>
        </w:rPr>
        <w:t>website</w:t>
      </w:r>
      <w:r w:rsidR="00FF4B42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deverá ser acordada com o </w:t>
      </w:r>
      <w:proofErr w:type="spellStart"/>
      <w:r w:rsidR="00FF4B42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Infarmed</w:t>
      </w:r>
      <w:proofErr w:type="spellEnd"/>
      <w:r w:rsidR="00FF4B42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.</w:t>
      </w:r>
    </w:p>
    <w:p w14:paraId="7B120F0B" w14:textId="21F21995" w:rsidR="006B2E29" w:rsidRPr="002053BA" w:rsidRDefault="001C3562" w:rsidP="002053BA">
      <w:pPr>
        <w:pStyle w:val="PredefinioLTGliederung1"/>
        <w:numPr>
          <w:ilvl w:val="0"/>
          <w:numId w:val="12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num" w:pos="851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ind w:left="567" w:hanging="567"/>
        <w:jc w:val="both"/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</w:pPr>
      <w:r w:rsidRPr="002053B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O </w:t>
      </w:r>
      <w:r w:rsidR="00254067" w:rsidRPr="00926246">
        <w:rPr>
          <w:rFonts w:ascii="Calibri" w:hAnsi="Calibri" w:cs="Tahoma"/>
          <w:b w:val="0"/>
          <w:bCs w:val="0"/>
          <w:i/>
          <w:iCs/>
          <w:color w:val="auto"/>
          <w:sz w:val="22"/>
          <w:szCs w:val="22"/>
          <w:lang w:val="pt-PT"/>
        </w:rPr>
        <w:t>web</w:t>
      </w:r>
      <w:r w:rsidRPr="002053BA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>site</w:t>
      </w:r>
      <w:r w:rsidRPr="002053B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específico apenas pode conter </w:t>
      </w:r>
      <w:r w:rsidR="00256EB7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ME</w:t>
      </w:r>
      <w:r w:rsidRPr="002053B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r w:rsidR="00EE297C" w:rsidRPr="002053B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acordados com o</w:t>
      </w:r>
      <w:r w:rsidRPr="002053B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proofErr w:type="spellStart"/>
      <w:r w:rsidRPr="002053B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Infarmed</w:t>
      </w:r>
      <w:proofErr w:type="spellEnd"/>
      <w:r w:rsidRPr="002053B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, sem referência a outros documentos, </w:t>
      </w:r>
      <w:r w:rsidR="00BD11C8" w:rsidRPr="00926246">
        <w:rPr>
          <w:rFonts w:ascii="Calibri" w:hAnsi="Calibri" w:cs="Tahoma"/>
          <w:b w:val="0"/>
          <w:bCs w:val="0"/>
          <w:i/>
          <w:iCs/>
          <w:color w:val="auto"/>
          <w:sz w:val="22"/>
          <w:szCs w:val="22"/>
          <w:lang w:val="pt-PT"/>
        </w:rPr>
        <w:t>web</w:t>
      </w:r>
      <w:r w:rsidRPr="00BD11C8">
        <w:rPr>
          <w:rFonts w:ascii="Calibri" w:hAnsi="Calibri" w:cs="Tahoma"/>
          <w:b w:val="0"/>
          <w:bCs w:val="0"/>
          <w:i/>
          <w:iCs/>
          <w:color w:val="auto"/>
          <w:sz w:val="22"/>
          <w:szCs w:val="22"/>
          <w:lang w:val="pt-PT"/>
        </w:rPr>
        <w:t>sites</w:t>
      </w:r>
      <w:r w:rsidRPr="00801915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/páginas ou </w:t>
      </w:r>
      <w:proofErr w:type="spellStart"/>
      <w:r w:rsidRPr="00095BEE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>weblinks</w:t>
      </w:r>
      <w:proofErr w:type="spellEnd"/>
      <w:r w:rsidR="006B2E29" w:rsidRPr="00095BEE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, exceto documentos relevantes sobre o</w:t>
      </w:r>
      <w:r w:rsidR="00EE1EBF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s</w:t>
      </w:r>
      <w:r w:rsidR="006B2E29" w:rsidRPr="00095BEE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medicamento</w:t>
      </w:r>
      <w:r w:rsidR="00EE1EBF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s</w:t>
      </w:r>
      <w:r w:rsidR="006B2E29" w:rsidRPr="00095BEE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em causa, tais como o RCM, o FI e o PGR.</w:t>
      </w:r>
      <w:r w:rsidR="000E03E8" w:rsidRPr="00095BEE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O</w:t>
      </w:r>
      <w:r w:rsidR="00DD3B12" w:rsidRPr="000300E6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s</w:t>
      </w:r>
      <w:r w:rsidR="000E03E8" w:rsidRPr="00584207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  <w:r w:rsidR="000E03E8" w:rsidRPr="00AB685B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>link</w:t>
      </w:r>
      <w:r w:rsidR="00DD3B12" w:rsidRPr="002053BA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>s</w:t>
      </w:r>
      <w:r w:rsidR="000E03E8" w:rsidRPr="002053B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para </w:t>
      </w:r>
      <w:r w:rsidR="00DD3B12" w:rsidRPr="002053B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o</w:t>
      </w:r>
      <w:r w:rsidR="000E03E8" w:rsidRPr="002053B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s documentos legais, tais como política de privacidade, termos e condições de utilização, </w:t>
      </w:r>
      <w:proofErr w:type="spellStart"/>
      <w:r w:rsidR="000E03E8" w:rsidRPr="002053B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etc</w:t>
      </w:r>
      <w:proofErr w:type="spellEnd"/>
      <w:r w:rsidR="000E03E8" w:rsidRPr="002053B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, devem </w:t>
      </w:r>
      <w:r w:rsidR="00DD3B12" w:rsidRPr="002053B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remeter para o próprio </w:t>
      </w:r>
      <w:r w:rsidR="00254067" w:rsidRPr="00926246">
        <w:rPr>
          <w:rFonts w:ascii="Calibri" w:hAnsi="Calibri" w:cs="Tahoma"/>
          <w:b w:val="0"/>
          <w:bCs w:val="0"/>
          <w:i/>
          <w:iCs/>
          <w:color w:val="auto"/>
          <w:sz w:val="22"/>
          <w:szCs w:val="22"/>
          <w:lang w:val="pt-PT"/>
        </w:rPr>
        <w:t>web</w:t>
      </w:r>
      <w:r w:rsidR="00DD3B12" w:rsidRPr="00AB685B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>site</w:t>
      </w:r>
      <w:r w:rsidR="00DD3B12" w:rsidRPr="002053B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e o conteúdo destes documentos legais deve </w:t>
      </w:r>
      <w:r w:rsidR="00C260A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ser apresentado ao </w:t>
      </w:r>
      <w:proofErr w:type="spellStart"/>
      <w:r w:rsidR="00C260A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Infarmed</w:t>
      </w:r>
      <w:proofErr w:type="spellEnd"/>
      <w:r w:rsidR="00C260A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e </w:t>
      </w:r>
      <w:r w:rsidR="00DD3B12" w:rsidRPr="002053B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restringir-se à</w:t>
      </w:r>
      <w:r w:rsidR="000E03E8" w:rsidRPr="002053B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informação mínima indispensável, tendo em conta o propósito do </w:t>
      </w:r>
      <w:r w:rsidR="00254067" w:rsidRPr="00926246">
        <w:rPr>
          <w:rFonts w:ascii="Calibri" w:hAnsi="Calibri" w:cs="Tahoma"/>
          <w:b w:val="0"/>
          <w:bCs w:val="0"/>
          <w:i/>
          <w:iCs/>
          <w:color w:val="auto"/>
          <w:sz w:val="22"/>
          <w:szCs w:val="22"/>
          <w:lang w:val="pt-PT"/>
        </w:rPr>
        <w:t>web</w:t>
      </w:r>
      <w:r w:rsidR="000E03E8" w:rsidRPr="00AB685B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>site</w:t>
      </w:r>
      <w:r w:rsidR="000E03E8" w:rsidRPr="002053BA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>.</w:t>
      </w:r>
      <w:r w:rsidR="00C260AA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</w:t>
      </w:r>
    </w:p>
    <w:p w14:paraId="7ED824A9" w14:textId="5FCC3EFF" w:rsidR="001C3562" w:rsidRPr="00410B3C" w:rsidRDefault="001C3562" w:rsidP="00410B3C">
      <w:pPr>
        <w:pStyle w:val="PredefinioLTGliederung1"/>
        <w:numPr>
          <w:ilvl w:val="0"/>
          <w:numId w:val="12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num" w:pos="851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ind w:left="567" w:hanging="567"/>
        <w:jc w:val="both"/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</w:pPr>
      <w:bookmarkStart w:id="22" w:name="_Hlk184995878"/>
      <w:r w:rsidRPr="00410B3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Todos os elementos e informações sobre o </w:t>
      </w:r>
      <w:r w:rsidR="00254067" w:rsidRPr="00926246">
        <w:rPr>
          <w:rFonts w:ascii="Calibri" w:hAnsi="Calibri" w:cs="Tahoma"/>
          <w:b w:val="0"/>
          <w:bCs w:val="0"/>
          <w:i/>
          <w:iCs/>
          <w:color w:val="auto"/>
          <w:sz w:val="22"/>
          <w:szCs w:val="22"/>
          <w:lang w:val="pt-PT"/>
        </w:rPr>
        <w:t>web</w:t>
      </w:r>
      <w:r w:rsidRPr="00410B3C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pt-PT"/>
        </w:rPr>
        <w:t>site</w:t>
      </w:r>
      <w:r w:rsidRPr="00410B3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 específico devem ser redigidos em português, ou, em casos excecionais</w:t>
      </w:r>
      <w:r w:rsidR="009E5862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, devidamente justificados </w:t>
      </w:r>
      <w:r w:rsidRPr="00410B3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 xml:space="preserve">e com o acordo do </w:t>
      </w:r>
      <w:proofErr w:type="spellStart"/>
      <w:r w:rsidRPr="00410B3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Infarmed</w:t>
      </w:r>
      <w:proofErr w:type="spellEnd"/>
      <w:r w:rsidRPr="00410B3C">
        <w:rPr>
          <w:rFonts w:ascii="Calibri" w:hAnsi="Calibri" w:cs="Tahoma"/>
          <w:b w:val="0"/>
          <w:bCs w:val="0"/>
          <w:color w:val="auto"/>
          <w:sz w:val="22"/>
          <w:szCs w:val="22"/>
          <w:lang w:val="pt-PT"/>
        </w:rPr>
        <w:t>, em inglês.</w:t>
      </w:r>
    </w:p>
    <w:bookmarkEnd w:id="22"/>
    <w:p w14:paraId="2C3D4644" w14:textId="77ADACEE" w:rsidR="001C3562" w:rsidRDefault="001C3562" w:rsidP="006B0BFE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14:paraId="45BD607D" w14:textId="5CD023E4" w:rsidR="00340DF1" w:rsidRDefault="00D81D4D" w:rsidP="006B0BFE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723072">
        <w:rPr>
          <w:rFonts w:ascii="Calibri" w:hAnsi="Calibri" w:cs="Tahoma"/>
          <w:b/>
          <w:sz w:val="22"/>
          <w:szCs w:val="22"/>
        </w:rPr>
        <w:t>Nota:</w:t>
      </w:r>
      <w:r>
        <w:rPr>
          <w:rFonts w:ascii="Calibri" w:hAnsi="Calibri" w:cs="Tahoma"/>
          <w:sz w:val="22"/>
          <w:szCs w:val="22"/>
        </w:rPr>
        <w:t xml:space="preserve"> </w:t>
      </w:r>
      <w:r w:rsidR="00340DF1">
        <w:rPr>
          <w:rFonts w:ascii="Calibri" w:hAnsi="Calibri" w:cs="Tahoma"/>
          <w:sz w:val="22"/>
          <w:szCs w:val="22"/>
        </w:rPr>
        <w:t xml:space="preserve">Caso </w:t>
      </w:r>
      <w:r>
        <w:rPr>
          <w:rFonts w:ascii="Calibri" w:hAnsi="Calibri" w:cs="Tahoma"/>
          <w:sz w:val="22"/>
          <w:szCs w:val="22"/>
        </w:rPr>
        <w:t xml:space="preserve">já exista </w:t>
      </w:r>
      <w:r w:rsidR="00FC14CC">
        <w:rPr>
          <w:rFonts w:ascii="Calibri" w:hAnsi="Calibri" w:cs="Tahoma"/>
          <w:sz w:val="22"/>
          <w:szCs w:val="22"/>
        </w:rPr>
        <w:t>um</w:t>
      </w:r>
      <w:r w:rsidR="00340DF1">
        <w:rPr>
          <w:rFonts w:ascii="Calibri" w:hAnsi="Calibri" w:cs="Tahoma"/>
          <w:sz w:val="22"/>
          <w:szCs w:val="22"/>
        </w:rPr>
        <w:t xml:space="preserve"> </w:t>
      </w:r>
      <w:r w:rsidR="00254067" w:rsidRPr="00926246">
        <w:rPr>
          <w:rFonts w:ascii="Calibri" w:hAnsi="Calibri" w:cs="Tahoma"/>
          <w:i/>
          <w:iCs/>
          <w:sz w:val="22"/>
          <w:szCs w:val="22"/>
        </w:rPr>
        <w:t>web</w:t>
      </w:r>
      <w:r w:rsidR="00340DF1" w:rsidRPr="00723072">
        <w:rPr>
          <w:rFonts w:ascii="Calibri" w:hAnsi="Calibri" w:cs="Tahoma"/>
          <w:i/>
          <w:sz w:val="22"/>
          <w:szCs w:val="22"/>
        </w:rPr>
        <w:t>site</w:t>
      </w:r>
      <w:r w:rsidR="00340DF1">
        <w:rPr>
          <w:rFonts w:ascii="Calibri" w:hAnsi="Calibri" w:cs="Tahoma"/>
          <w:sz w:val="22"/>
          <w:szCs w:val="22"/>
        </w:rPr>
        <w:t xml:space="preserve"> </w:t>
      </w:r>
      <w:r w:rsidR="00FC14CC">
        <w:rPr>
          <w:rFonts w:ascii="Calibri" w:hAnsi="Calibri" w:cs="Tahoma"/>
          <w:sz w:val="22"/>
          <w:szCs w:val="22"/>
        </w:rPr>
        <w:t xml:space="preserve">para disponibilização de </w:t>
      </w:r>
      <w:r w:rsidR="00D44244">
        <w:rPr>
          <w:rFonts w:ascii="Calibri" w:hAnsi="Calibri" w:cs="Tahoma"/>
          <w:sz w:val="22"/>
          <w:szCs w:val="22"/>
        </w:rPr>
        <w:t>tecnologias móveis</w:t>
      </w:r>
      <w:r w:rsidR="00340DF1">
        <w:rPr>
          <w:rFonts w:ascii="Calibri" w:hAnsi="Calibri" w:cs="Tahoma"/>
          <w:sz w:val="22"/>
          <w:szCs w:val="22"/>
        </w:rPr>
        <w:t xml:space="preserve"> aprovado a nível europeu</w:t>
      </w:r>
      <w:r w:rsidR="00FC14CC">
        <w:rPr>
          <w:rFonts w:ascii="Calibri" w:hAnsi="Calibri" w:cs="Tahoma"/>
          <w:sz w:val="22"/>
          <w:szCs w:val="22"/>
        </w:rPr>
        <w:t>,</w:t>
      </w:r>
      <w:r w:rsidR="00340DF1">
        <w:rPr>
          <w:rFonts w:ascii="Calibri" w:hAnsi="Calibri" w:cs="Tahoma"/>
          <w:sz w:val="22"/>
          <w:szCs w:val="22"/>
        </w:rPr>
        <w:t xml:space="preserve"> pelo CHMP </w:t>
      </w:r>
      <w:r w:rsidR="00FC14CC">
        <w:rPr>
          <w:rFonts w:ascii="Calibri" w:hAnsi="Calibri" w:cs="Tahoma"/>
          <w:sz w:val="22"/>
          <w:szCs w:val="22"/>
        </w:rPr>
        <w:t xml:space="preserve">ou </w:t>
      </w:r>
      <w:proofErr w:type="spellStart"/>
      <w:r w:rsidR="00FC14CC">
        <w:rPr>
          <w:rFonts w:ascii="Calibri" w:hAnsi="Calibri" w:cs="Tahoma"/>
          <w:sz w:val="22"/>
          <w:szCs w:val="22"/>
        </w:rPr>
        <w:t>CMDh</w:t>
      </w:r>
      <w:proofErr w:type="spellEnd"/>
      <w:r w:rsidR="00340DF1">
        <w:rPr>
          <w:rFonts w:ascii="Calibri" w:hAnsi="Calibri" w:cs="Tahoma"/>
          <w:sz w:val="22"/>
          <w:szCs w:val="22"/>
        </w:rPr>
        <w:t xml:space="preserve">, o TAIM poderá propor ao </w:t>
      </w:r>
      <w:proofErr w:type="spellStart"/>
      <w:r w:rsidR="00340DF1">
        <w:rPr>
          <w:rFonts w:ascii="Calibri" w:hAnsi="Calibri" w:cs="Tahoma"/>
          <w:sz w:val="22"/>
          <w:szCs w:val="22"/>
        </w:rPr>
        <w:t>Infarmed</w:t>
      </w:r>
      <w:proofErr w:type="spellEnd"/>
      <w:r w:rsidR="00340DF1">
        <w:rPr>
          <w:rFonts w:ascii="Calibri" w:hAnsi="Calibri" w:cs="Tahoma"/>
          <w:sz w:val="22"/>
          <w:szCs w:val="22"/>
        </w:rPr>
        <w:t xml:space="preserve"> a inclusão do respetivo </w:t>
      </w:r>
      <w:r w:rsidR="00340DF1" w:rsidRPr="00723072">
        <w:rPr>
          <w:rFonts w:ascii="Calibri" w:hAnsi="Calibri" w:cs="Tahoma"/>
          <w:i/>
          <w:sz w:val="22"/>
          <w:szCs w:val="22"/>
        </w:rPr>
        <w:t xml:space="preserve">QR </w:t>
      </w:r>
      <w:proofErr w:type="spellStart"/>
      <w:r w:rsidR="00340DF1" w:rsidRPr="00723072">
        <w:rPr>
          <w:rFonts w:ascii="Calibri" w:hAnsi="Calibri" w:cs="Tahoma"/>
          <w:i/>
          <w:sz w:val="22"/>
          <w:szCs w:val="22"/>
        </w:rPr>
        <w:t>code</w:t>
      </w:r>
      <w:proofErr w:type="spellEnd"/>
      <w:r w:rsidR="00340DF1">
        <w:rPr>
          <w:rFonts w:ascii="Calibri" w:hAnsi="Calibri" w:cs="Tahoma"/>
          <w:sz w:val="22"/>
          <w:szCs w:val="22"/>
        </w:rPr>
        <w:t xml:space="preserve"> nos </w:t>
      </w:r>
      <w:r w:rsidR="00E00983">
        <w:rPr>
          <w:rFonts w:ascii="Calibri" w:hAnsi="Calibri" w:cs="Tahoma"/>
          <w:sz w:val="22"/>
          <w:szCs w:val="22"/>
        </w:rPr>
        <w:t>ME</w:t>
      </w:r>
      <w:r w:rsidR="00340DF1">
        <w:rPr>
          <w:rFonts w:ascii="Calibri" w:hAnsi="Calibri" w:cs="Tahoma"/>
          <w:sz w:val="22"/>
          <w:szCs w:val="22"/>
        </w:rPr>
        <w:t>.</w:t>
      </w:r>
    </w:p>
    <w:p w14:paraId="0D2B87AF" w14:textId="07BF6F1E" w:rsidR="00723072" w:rsidRDefault="00723072" w:rsidP="006B0BFE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14:paraId="56168107" w14:textId="3860CD0C" w:rsidR="002D45F0" w:rsidRDefault="002D45F0" w:rsidP="006B0BFE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14:paraId="74A72796" w14:textId="77777777" w:rsidR="002D45F0" w:rsidRPr="002053BA" w:rsidRDefault="002D45F0" w:rsidP="006B0BFE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14:paraId="5A010A1B" w14:textId="77777777" w:rsidR="001C3562" w:rsidRPr="00866324" w:rsidRDefault="00B47D41" w:rsidP="00410B3C">
      <w:pPr>
        <w:pStyle w:val="Ttulo"/>
        <w:numPr>
          <w:ilvl w:val="0"/>
          <w:numId w:val="19"/>
        </w:numPr>
        <w:spacing w:line="360" w:lineRule="auto"/>
        <w:ind w:left="142" w:hanging="142"/>
        <w:jc w:val="left"/>
        <w:rPr>
          <w:rFonts w:ascii="Calibri" w:hAnsi="Calibri"/>
          <w:sz w:val="22"/>
          <w:szCs w:val="22"/>
        </w:rPr>
      </w:pPr>
      <w:bookmarkStart w:id="23" w:name="_Toc25842886"/>
      <w:bookmarkStart w:id="24" w:name="_Toc25842952"/>
      <w:bookmarkStart w:id="25" w:name="_Toc193288755"/>
      <w:bookmarkStart w:id="26" w:name="_Toc193353523"/>
      <w:r>
        <w:rPr>
          <w:rFonts w:ascii="Calibri" w:hAnsi="Calibri"/>
          <w:sz w:val="22"/>
          <w:szCs w:val="22"/>
        </w:rPr>
        <w:lastRenderedPageBreak/>
        <w:t xml:space="preserve">Acordo e </w:t>
      </w:r>
      <w:r w:rsidR="00EE297C">
        <w:rPr>
          <w:rFonts w:ascii="Calibri" w:hAnsi="Calibri"/>
          <w:sz w:val="22"/>
          <w:szCs w:val="22"/>
        </w:rPr>
        <w:t>D</w:t>
      </w:r>
      <w:r w:rsidR="001C3562" w:rsidRPr="00885C2E">
        <w:rPr>
          <w:rFonts w:ascii="Calibri" w:hAnsi="Calibri"/>
          <w:sz w:val="22"/>
          <w:szCs w:val="22"/>
        </w:rPr>
        <w:t>ivulgação do material educac</w:t>
      </w:r>
      <w:r w:rsidR="001C3562" w:rsidRPr="00866324">
        <w:rPr>
          <w:rFonts w:ascii="Calibri" w:hAnsi="Calibri"/>
          <w:sz w:val="22"/>
          <w:szCs w:val="22"/>
        </w:rPr>
        <w:t>ional</w:t>
      </w:r>
      <w:bookmarkEnd w:id="23"/>
      <w:bookmarkEnd w:id="24"/>
      <w:bookmarkEnd w:id="25"/>
      <w:bookmarkEnd w:id="26"/>
      <w:r w:rsidR="001C3562" w:rsidRPr="00866324">
        <w:rPr>
          <w:rFonts w:ascii="Calibri" w:hAnsi="Calibri"/>
          <w:sz w:val="22"/>
          <w:szCs w:val="22"/>
        </w:rPr>
        <w:t xml:space="preserve"> </w:t>
      </w:r>
    </w:p>
    <w:p w14:paraId="251D5972" w14:textId="77777777" w:rsidR="002D45F0" w:rsidRDefault="002D45F0" w:rsidP="006B0BFE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14:paraId="74ED9D39" w14:textId="3A42860C" w:rsidR="001C3562" w:rsidRDefault="00C73A10" w:rsidP="006B0BFE">
      <w:pPr>
        <w:spacing w:line="360" w:lineRule="auto"/>
        <w:jc w:val="both"/>
        <w:rPr>
          <w:rFonts w:ascii="Calibri" w:hAnsi="Calibri"/>
          <w:sz w:val="22"/>
        </w:rPr>
      </w:pPr>
      <w:r w:rsidRPr="00386BBB">
        <w:rPr>
          <w:rFonts w:ascii="Calibri" w:hAnsi="Calibri" w:cs="Tahoma"/>
          <w:sz w:val="22"/>
          <w:szCs w:val="22"/>
        </w:rPr>
        <w:t>O TAIM</w:t>
      </w:r>
      <w:r w:rsidR="00254067">
        <w:rPr>
          <w:rFonts w:ascii="Calibri" w:hAnsi="Calibri" w:cs="Tahoma"/>
          <w:sz w:val="22"/>
          <w:szCs w:val="22"/>
        </w:rPr>
        <w:t>/</w:t>
      </w:r>
      <w:r w:rsidR="007476CC">
        <w:rPr>
          <w:rFonts w:ascii="Calibri" w:hAnsi="Calibri" w:cs="Tahoma"/>
          <w:sz w:val="22"/>
          <w:szCs w:val="22"/>
        </w:rPr>
        <w:t>Representante</w:t>
      </w:r>
      <w:r w:rsidRPr="00386BBB">
        <w:rPr>
          <w:rFonts w:ascii="Calibri" w:hAnsi="Calibri" w:cs="Tahoma"/>
          <w:sz w:val="22"/>
          <w:szCs w:val="22"/>
        </w:rPr>
        <w:t xml:space="preserve"> </w:t>
      </w:r>
      <w:r w:rsidR="007C0E98" w:rsidRPr="004D2D19">
        <w:rPr>
          <w:rFonts w:ascii="Calibri" w:hAnsi="Calibri"/>
          <w:sz w:val="22"/>
        </w:rPr>
        <w:t xml:space="preserve">ou </w:t>
      </w:r>
      <w:r w:rsidR="007C0E98">
        <w:rPr>
          <w:rFonts w:ascii="Calibri" w:hAnsi="Calibri"/>
          <w:sz w:val="22"/>
        </w:rPr>
        <w:t xml:space="preserve">o </w:t>
      </w:r>
      <w:r w:rsidR="007C0E98" w:rsidRPr="004D2D19">
        <w:rPr>
          <w:rFonts w:ascii="Calibri" w:hAnsi="Calibri"/>
          <w:sz w:val="22"/>
        </w:rPr>
        <w:t xml:space="preserve">ponto principal de contacto e restantes TAIM do consórcio formado </w:t>
      </w:r>
      <w:r w:rsidRPr="00386BBB">
        <w:rPr>
          <w:rFonts w:ascii="Calibri" w:hAnsi="Calibri" w:cs="Tahoma"/>
          <w:sz w:val="22"/>
          <w:szCs w:val="22"/>
        </w:rPr>
        <w:t>deverá</w:t>
      </w:r>
      <w:r w:rsidR="007C0E98">
        <w:rPr>
          <w:rFonts w:ascii="Calibri" w:hAnsi="Calibri" w:cs="Tahoma"/>
          <w:sz w:val="22"/>
          <w:szCs w:val="22"/>
        </w:rPr>
        <w:t>/deverão</w:t>
      </w:r>
      <w:r w:rsidRPr="00386BBB">
        <w:rPr>
          <w:rFonts w:ascii="Calibri" w:hAnsi="Calibri" w:cs="Tahoma"/>
          <w:sz w:val="22"/>
          <w:szCs w:val="22"/>
        </w:rPr>
        <w:t xml:space="preserve"> aguardar a </w:t>
      </w:r>
      <w:r w:rsidR="00EE297C">
        <w:rPr>
          <w:rFonts w:ascii="Calibri" w:hAnsi="Calibri" w:cs="Tahoma"/>
          <w:sz w:val="22"/>
          <w:szCs w:val="22"/>
        </w:rPr>
        <w:t>concordância</w:t>
      </w:r>
      <w:r w:rsidR="00EE297C" w:rsidRPr="00386BBB">
        <w:rPr>
          <w:rFonts w:ascii="Calibri" w:hAnsi="Calibri" w:cs="Tahoma"/>
          <w:sz w:val="22"/>
          <w:szCs w:val="22"/>
        </w:rPr>
        <w:t xml:space="preserve"> </w:t>
      </w:r>
      <w:r w:rsidR="00EE297C">
        <w:rPr>
          <w:rFonts w:ascii="Calibri" w:hAnsi="Calibri" w:cs="Tahoma"/>
          <w:sz w:val="22"/>
          <w:szCs w:val="22"/>
        </w:rPr>
        <w:t xml:space="preserve">sobre os </w:t>
      </w:r>
      <w:r w:rsidR="00E00983">
        <w:rPr>
          <w:rFonts w:ascii="Calibri" w:hAnsi="Calibri" w:cs="Tahoma"/>
          <w:sz w:val="22"/>
          <w:szCs w:val="22"/>
        </w:rPr>
        <w:t>ME</w:t>
      </w:r>
      <w:r w:rsidR="00EE297C">
        <w:rPr>
          <w:rFonts w:ascii="Calibri" w:hAnsi="Calibri" w:cs="Tahoma"/>
          <w:sz w:val="22"/>
          <w:szCs w:val="22"/>
        </w:rPr>
        <w:t xml:space="preserve"> </w:t>
      </w:r>
      <w:r w:rsidRPr="003F1CF7">
        <w:rPr>
          <w:rFonts w:ascii="Calibri" w:hAnsi="Calibri"/>
          <w:sz w:val="22"/>
        </w:rPr>
        <w:t xml:space="preserve">por parte do </w:t>
      </w:r>
      <w:proofErr w:type="spellStart"/>
      <w:smartTag w:uri="urn:schemas-microsoft-com:office:smarttags" w:element="PersonName">
        <w:r w:rsidRPr="003F1CF7">
          <w:rPr>
            <w:rFonts w:ascii="Calibri" w:hAnsi="Calibri"/>
            <w:sz w:val="22"/>
          </w:rPr>
          <w:t>Infarmed</w:t>
        </w:r>
      </w:smartTag>
      <w:proofErr w:type="spellEnd"/>
      <w:r w:rsidRPr="003F1CF7">
        <w:rPr>
          <w:rFonts w:ascii="Calibri" w:hAnsi="Calibri"/>
          <w:sz w:val="22"/>
        </w:rPr>
        <w:t xml:space="preserve">, </w:t>
      </w:r>
      <w:r w:rsidR="00C94081">
        <w:rPr>
          <w:rFonts w:ascii="Calibri" w:hAnsi="Calibri"/>
          <w:sz w:val="22"/>
        </w:rPr>
        <w:t xml:space="preserve">através do endereço </w:t>
      </w:r>
      <w:r w:rsidR="00697730" w:rsidRPr="00697730">
        <w:rPr>
          <w:rFonts w:ascii="Calibri" w:hAnsi="Calibri"/>
          <w:sz w:val="22"/>
        </w:rPr>
        <w:t>de e-mail</w:t>
      </w:r>
      <w:r w:rsidR="00C94081">
        <w:rPr>
          <w:rFonts w:ascii="Calibri" w:hAnsi="Calibri"/>
          <w:sz w:val="22"/>
        </w:rPr>
        <w:t xml:space="preserve"> </w:t>
      </w:r>
      <w:hyperlink r:id="rId14" w:history="1">
        <w:r w:rsidR="00C94081" w:rsidRPr="00C94081">
          <w:rPr>
            <w:rStyle w:val="Hiperligao"/>
            <w:rFonts w:ascii="Calibri" w:hAnsi="Calibri"/>
            <w:sz w:val="22"/>
          </w:rPr>
          <w:t>info.seguranca@infarmed.pt</w:t>
        </w:r>
      </w:hyperlink>
      <w:r w:rsidR="00C94081">
        <w:rPr>
          <w:rFonts w:ascii="Calibri" w:hAnsi="Calibri"/>
          <w:sz w:val="22"/>
        </w:rPr>
        <w:t xml:space="preserve">, </w:t>
      </w:r>
      <w:r w:rsidRPr="003F1CF7">
        <w:rPr>
          <w:rFonts w:ascii="Calibri" w:hAnsi="Calibri"/>
          <w:sz w:val="22"/>
        </w:rPr>
        <w:t xml:space="preserve">sendo de esperar que durante o processo de avaliação </w:t>
      </w:r>
      <w:r w:rsidR="003D1DD7">
        <w:rPr>
          <w:rFonts w:ascii="Calibri" w:hAnsi="Calibri"/>
          <w:sz w:val="22"/>
        </w:rPr>
        <w:t>possam ser</w:t>
      </w:r>
      <w:r w:rsidR="003D1DD7" w:rsidRPr="003F1CF7">
        <w:rPr>
          <w:rFonts w:ascii="Calibri" w:hAnsi="Calibri"/>
          <w:sz w:val="22"/>
        </w:rPr>
        <w:t xml:space="preserve"> </w:t>
      </w:r>
      <w:r w:rsidRPr="003F1CF7">
        <w:rPr>
          <w:rFonts w:ascii="Calibri" w:hAnsi="Calibri"/>
          <w:sz w:val="22"/>
        </w:rPr>
        <w:t>solicitad</w:t>
      </w:r>
      <w:r w:rsidR="003D1DD7">
        <w:rPr>
          <w:rFonts w:ascii="Calibri" w:hAnsi="Calibri"/>
          <w:sz w:val="22"/>
        </w:rPr>
        <w:t>a</w:t>
      </w:r>
      <w:r w:rsidRPr="003F1CF7">
        <w:rPr>
          <w:rFonts w:ascii="Calibri" w:hAnsi="Calibri"/>
          <w:sz w:val="22"/>
        </w:rPr>
        <w:t xml:space="preserve">s </w:t>
      </w:r>
      <w:r w:rsidR="003D1DD7">
        <w:rPr>
          <w:rFonts w:ascii="Calibri" w:hAnsi="Calibri"/>
          <w:sz w:val="22"/>
        </w:rPr>
        <w:t>informações adicionais</w:t>
      </w:r>
      <w:r w:rsidR="003D1DD7" w:rsidRPr="003F1CF7">
        <w:rPr>
          <w:rFonts w:ascii="Calibri" w:hAnsi="Calibri"/>
          <w:sz w:val="22"/>
        </w:rPr>
        <w:t xml:space="preserve"> </w:t>
      </w:r>
      <w:r w:rsidRPr="003F1CF7">
        <w:rPr>
          <w:rFonts w:ascii="Calibri" w:hAnsi="Calibri"/>
          <w:sz w:val="22"/>
        </w:rPr>
        <w:t>ou alterações às versões propostas.</w:t>
      </w:r>
      <w:r w:rsidR="007D0F60">
        <w:rPr>
          <w:rFonts w:ascii="Calibri" w:hAnsi="Calibri"/>
          <w:sz w:val="22"/>
        </w:rPr>
        <w:t xml:space="preserve"> </w:t>
      </w:r>
    </w:p>
    <w:p w14:paraId="5AB597BB" w14:textId="741705CD" w:rsidR="00C73A10" w:rsidRPr="003F1CF7" w:rsidRDefault="000678B2" w:rsidP="006B0BFE">
      <w:pPr>
        <w:spacing w:line="360" w:lineRule="auto"/>
        <w:jc w:val="both"/>
        <w:rPr>
          <w:rFonts w:ascii="Calibri" w:hAnsi="Calibri"/>
          <w:sz w:val="22"/>
        </w:rPr>
      </w:pPr>
      <w:r w:rsidRPr="000678B2">
        <w:rPr>
          <w:rFonts w:ascii="Calibri" w:hAnsi="Calibri"/>
          <w:sz w:val="22"/>
        </w:rPr>
        <w:t xml:space="preserve">Por regra, o </w:t>
      </w:r>
      <w:proofErr w:type="spellStart"/>
      <w:r w:rsidRPr="000678B2">
        <w:rPr>
          <w:rFonts w:ascii="Calibri" w:hAnsi="Calibri"/>
          <w:sz w:val="22"/>
        </w:rPr>
        <w:t>Infarmed</w:t>
      </w:r>
      <w:proofErr w:type="spellEnd"/>
      <w:r w:rsidRPr="000678B2">
        <w:rPr>
          <w:rFonts w:ascii="Calibri" w:hAnsi="Calibri"/>
          <w:sz w:val="22"/>
        </w:rPr>
        <w:t xml:space="preserve"> considera um prazo máximo </w:t>
      </w:r>
      <w:r w:rsidR="001C3562" w:rsidRPr="007D0F60">
        <w:rPr>
          <w:rFonts w:ascii="Calibri" w:hAnsi="Calibri"/>
          <w:sz w:val="22"/>
        </w:rPr>
        <w:t>de 60 dias para avaliação</w:t>
      </w:r>
      <w:r w:rsidR="001C3562" w:rsidRPr="001C3562">
        <w:rPr>
          <w:rFonts w:ascii="Calibri" w:hAnsi="Calibri"/>
          <w:sz w:val="22"/>
        </w:rPr>
        <w:t xml:space="preserve"> </w:t>
      </w:r>
      <w:r w:rsidR="001C3562" w:rsidRPr="003F1CF7">
        <w:rPr>
          <w:rFonts w:ascii="Calibri" w:hAnsi="Calibri"/>
          <w:sz w:val="22"/>
        </w:rPr>
        <w:t xml:space="preserve">dos </w:t>
      </w:r>
      <w:r w:rsidR="002418FE">
        <w:rPr>
          <w:rFonts w:ascii="Calibri" w:hAnsi="Calibri"/>
          <w:sz w:val="22"/>
        </w:rPr>
        <w:t>ME</w:t>
      </w:r>
      <w:r w:rsidR="001C3562">
        <w:rPr>
          <w:rFonts w:ascii="Calibri" w:hAnsi="Calibri"/>
          <w:sz w:val="22"/>
        </w:rPr>
        <w:t xml:space="preserve">. Este prazo </w:t>
      </w:r>
      <w:r w:rsidR="001C3562" w:rsidRPr="007D0F60">
        <w:rPr>
          <w:rFonts w:ascii="Calibri" w:hAnsi="Calibri"/>
          <w:sz w:val="22"/>
        </w:rPr>
        <w:t>pode variar</w:t>
      </w:r>
      <w:r w:rsidR="007D0F60" w:rsidRPr="007D0F60">
        <w:rPr>
          <w:rFonts w:ascii="Calibri" w:hAnsi="Calibri"/>
          <w:sz w:val="22"/>
        </w:rPr>
        <w:t>, dependendo</w:t>
      </w:r>
      <w:r w:rsidR="007D0F60">
        <w:rPr>
          <w:rFonts w:ascii="Calibri" w:hAnsi="Calibri"/>
          <w:sz w:val="22"/>
        </w:rPr>
        <w:t xml:space="preserve"> por exemplo</w:t>
      </w:r>
      <w:r w:rsidR="00D6569A">
        <w:rPr>
          <w:rFonts w:ascii="Calibri" w:hAnsi="Calibri"/>
          <w:sz w:val="22"/>
        </w:rPr>
        <w:t xml:space="preserve"> d</w:t>
      </w:r>
      <w:r w:rsidR="007D0F60">
        <w:rPr>
          <w:rFonts w:ascii="Calibri" w:hAnsi="Calibri"/>
          <w:sz w:val="22"/>
        </w:rPr>
        <w:t>o tipo</w:t>
      </w:r>
      <w:r w:rsidR="009E5862">
        <w:rPr>
          <w:rFonts w:ascii="Calibri" w:hAnsi="Calibri"/>
          <w:sz w:val="22"/>
        </w:rPr>
        <w:t xml:space="preserve"> e </w:t>
      </w:r>
      <w:r w:rsidR="001C19A0">
        <w:rPr>
          <w:rFonts w:ascii="Calibri" w:hAnsi="Calibri"/>
          <w:sz w:val="22"/>
        </w:rPr>
        <w:t>número</w:t>
      </w:r>
      <w:r w:rsidR="007D0F60">
        <w:rPr>
          <w:rFonts w:ascii="Calibri" w:hAnsi="Calibri"/>
          <w:sz w:val="22"/>
        </w:rPr>
        <w:t xml:space="preserve"> de </w:t>
      </w:r>
      <w:r w:rsidR="002418FE">
        <w:rPr>
          <w:rFonts w:ascii="Calibri" w:hAnsi="Calibri"/>
          <w:sz w:val="22"/>
        </w:rPr>
        <w:t>ME</w:t>
      </w:r>
      <w:r w:rsidR="007D0F60">
        <w:rPr>
          <w:rFonts w:ascii="Calibri" w:hAnsi="Calibri"/>
          <w:sz w:val="22"/>
        </w:rPr>
        <w:t xml:space="preserve"> </w:t>
      </w:r>
      <w:r w:rsidR="009E5862">
        <w:rPr>
          <w:rFonts w:ascii="Calibri" w:hAnsi="Calibri"/>
          <w:sz w:val="22"/>
        </w:rPr>
        <w:t>previstos</w:t>
      </w:r>
      <w:r w:rsidR="009E5862" w:rsidRPr="007D0F60">
        <w:rPr>
          <w:rFonts w:ascii="Calibri" w:hAnsi="Calibri"/>
          <w:sz w:val="22"/>
        </w:rPr>
        <w:t xml:space="preserve"> </w:t>
      </w:r>
      <w:r w:rsidR="000C6694">
        <w:rPr>
          <w:rFonts w:ascii="Calibri" w:hAnsi="Calibri"/>
          <w:sz w:val="22"/>
        </w:rPr>
        <w:t>e/</w:t>
      </w:r>
      <w:r w:rsidR="007D0F60" w:rsidRPr="007D0F60">
        <w:rPr>
          <w:rFonts w:ascii="Calibri" w:hAnsi="Calibri"/>
          <w:sz w:val="22"/>
        </w:rPr>
        <w:t xml:space="preserve">ou </w:t>
      </w:r>
      <w:r w:rsidR="00660883">
        <w:rPr>
          <w:rFonts w:ascii="Calibri" w:hAnsi="Calibri"/>
          <w:sz w:val="22"/>
        </w:rPr>
        <w:t>d</w:t>
      </w:r>
      <w:r w:rsidR="007D0F60" w:rsidRPr="007D0F60">
        <w:rPr>
          <w:rFonts w:ascii="Calibri" w:hAnsi="Calibri"/>
          <w:sz w:val="22"/>
        </w:rPr>
        <w:t xml:space="preserve">a qualidade dos </w:t>
      </w:r>
      <w:r w:rsidR="007D0F60">
        <w:rPr>
          <w:rFonts w:ascii="Calibri" w:hAnsi="Calibri"/>
          <w:sz w:val="22"/>
        </w:rPr>
        <w:t xml:space="preserve">ME </w:t>
      </w:r>
      <w:r w:rsidR="007D0F60" w:rsidRPr="007D0F60">
        <w:rPr>
          <w:rFonts w:ascii="Calibri" w:hAnsi="Calibri"/>
          <w:sz w:val="22"/>
        </w:rPr>
        <w:t>subm</w:t>
      </w:r>
      <w:r w:rsidR="007D0F60">
        <w:rPr>
          <w:rFonts w:ascii="Calibri" w:hAnsi="Calibri"/>
          <w:sz w:val="22"/>
        </w:rPr>
        <w:t>etidos</w:t>
      </w:r>
      <w:r w:rsidR="00ED658B">
        <w:rPr>
          <w:rFonts w:ascii="Calibri" w:hAnsi="Calibri"/>
          <w:sz w:val="22"/>
        </w:rPr>
        <w:t>.</w:t>
      </w:r>
      <w:r w:rsidR="00C73A10" w:rsidRPr="003F1CF7">
        <w:rPr>
          <w:rFonts w:ascii="Calibri" w:hAnsi="Calibri"/>
          <w:sz w:val="22"/>
        </w:rPr>
        <w:t xml:space="preserve"> </w:t>
      </w:r>
    </w:p>
    <w:p w14:paraId="038ABCE0" w14:textId="7AD029B9" w:rsidR="00C73A10" w:rsidRPr="003F1CF7" w:rsidRDefault="00C73A10" w:rsidP="006B0BFE">
      <w:pPr>
        <w:spacing w:line="360" w:lineRule="auto"/>
        <w:jc w:val="both"/>
        <w:rPr>
          <w:rFonts w:ascii="Calibri" w:hAnsi="Calibri"/>
          <w:sz w:val="22"/>
        </w:rPr>
      </w:pPr>
      <w:r w:rsidRPr="003F1CF7">
        <w:rPr>
          <w:rFonts w:ascii="Calibri" w:hAnsi="Calibri"/>
          <w:sz w:val="22"/>
        </w:rPr>
        <w:t xml:space="preserve">Após a receção do </w:t>
      </w:r>
      <w:r w:rsidR="001052FE">
        <w:rPr>
          <w:rFonts w:ascii="Calibri" w:hAnsi="Calibri"/>
          <w:sz w:val="22"/>
        </w:rPr>
        <w:t>e-mail</w:t>
      </w:r>
      <w:r w:rsidR="001052FE" w:rsidRPr="003F1CF7">
        <w:rPr>
          <w:rFonts w:ascii="Calibri" w:hAnsi="Calibri"/>
          <w:sz w:val="22"/>
        </w:rPr>
        <w:t xml:space="preserve"> </w:t>
      </w:r>
      <w:r w:rsidRPr="003F1CF7">
        <w:rPr>
          <w:rFonts w:ascii="Calibri" w:hAnsi="Calibri"/>
          <w:sz w:val="22"/>
        </w:rPr>
        <w:t xml:space="preserve">a notificar </w:t>
      </w:r>
      <w:r w:rsidR="00EE297C">
        <w:rPr>
          <w:rFonts w:ascii="Calibri" w:hAnsi="Calibri"/>
          <w:sz w:val="22"/>
        </w:rPr>
        <w:t>sobre a concordância</w:t>
      </w:r>
      <w:r w:rsidR="00E80209">
        <w:rPr>
          <w:rFonts w:ascii="Calibri" w:hAnsi="Calibri"/>
          <w:sz w:val="22"/>
        </w:rPr>
        <w:t xml:space="preserve"> com </w:t>
      </w:r>
      <w:r w:rsidRPr="003F1CF7">
        <w:rPr>
          <w:rFonts w:ascii="Calibri" w:hAnsi="Calibri"/>
          <w:sz w:val="22"/>
        </w:rPr>
        <w:t xml:space="preserve">os </w:t>
      </w:r>
      <w:r w:rsidR="002418FE">
        <w:rPr>
          <w:rFonts w:ascii="Calibri" w:hAnsi="Calibri"/>
          <w:sz w:val="22"/>
        </w:rPr>
        <w:t>ME</w:t>
      </w:r>
      <w:r w:rsidR="00C260AA">
        <w:rPr>
          <w:rFonts w:ascii="Calibri" w:hAnsi="Calibri"/>
          <w:sz w:val="22"/>
        </w:rPr>
        <w:t>,</w:t>
      </w:r>
      <w:r w:rsidRPr="003F1CF7">
        <w:rPr>
          <w:rFonts w:ascii="Calibri" w:hAnsi="Calibri"/>
          <w:sz w:val="22"/>
        </w:rPr>
        <w:t xml:space="preserve"> devem ser enviadas</w:t>
      </w:r>
      <w:r w:rsidR="000B35CF">
        <w:rPr>
          <w:rFonts w:ascii="Calibri" w:hAnsi="Calibri"/>
          <w:sz w:val="22"/>
        </w:rPr>
        <w:t xml:space="preserve"> pelo </w:t>
      </w:r>
      <w:r w:rsidR="000B35CF" w:rsidRPr="00386BBB">
        <w:rPr>
          <w:rFonts w:ascii="Calibri" w:hAnsi="Calibri" w:cs="Tahoma"/>
          <w:sz w:val="22"/>
          <w:szCs w:val="22"/>
        </w:rPr>
        <w:t>TAIM</w:t>
      </w:r>
      <w:r w:rsidR="007476CC">
        <w:rPr>
          <w:rFonts w:ascii="Calibri" w:hAnsi="Calibri" w:cs="Tahoma"/>
          <w:sz w:val="22"/>
          <w:szCs w:val="22"/>
        </w:rPr>
        <w:t>/Representante</w:t>
      </w:r>
      <w:r w:rsidR="000B35CF" w:rsidRPr="00386BBB">
        <w:rPr>
          <w:rFonts w:ascii="Calibri" w:hAnsi="Calibri" w:cs="Tahoma"/>
          <w:sz w:val="22"/>
          <w:szCs w:val="22"/>
        </w:rPr>
        <w:t xml:space="preserve"> </w:t>
      </w:r>
      <w:r w:rsidR="000B35CF">
        <w:rPr>
          <w:rFonts w:ascii="Calibri" w:hAnsi="Calibri"/>
          <w:sz w:val="22"/>
        </w:rPr>
        <w:t>ou o ponto principal de contacto do consórcio formado</w:t>
      </w:r>
      <w:r w:rsidRPr="003F1CF7">
        <w:rPr>
          <w:rFonts w:ascii="Calibri" w:hAnsi="Calibri"/>
          <w:sz w:val="22"/>
        </w:rPr>
        <w:t xml:space="preserve"> as versões finais, </w:t>
      </w:r>
      <w:r w:rsidR="000B35CF">
        <w:rPr>
          <w:rFonts w:ascii="Calibri" w:hAnsi="Calibri"/>
          <w:sz w:val="22"/>
        </w:rPr>
        <w:t>com a respetiva i</w:t>
      </w:r>
      <w:r w:rsidR="000B35CF" w:rsidRPr="00C94081">
        <w:rPr>
          <w:rFonts w:ascii="Calibri" w:hAnsi="Calibri"/>
          <w:sz w:val="22"/>
        </w:rPr>
        <w:t xml:space="preserve">dentificação do nº da versão e da data </w:t>
      </w:r>
      <w:r w:rsidR="00FA088D">
        <w:rPr>
          <w:rFonts w:ascii="Calibri" w:hAnsi="Calibri"/>
          <w:sz w:val="22"/>
        </w:rPr>
        <w:t xml:space="preserve">de concordância </w:t>
      </w:r>
      <w:r w:rsidR="000B35CF" w:rsidRPr="00C94081">
        <w:rPr>
          <w:rFonts w:ascii="Calibri" w:hAnsi="Calibri"/>
          <w:sz w:val="22"/>
        </w:rPr>
        <w:t>(</w:t>
      </w:r>
      <w:r w:rsidR="00CA255B" w:rsidRPr="00CA255B">
        <w:rPr>
          <w:rFonts w:ascii="Calibri" w:hAnsi="Calibri"/>
          <w:sz w:val="22"/>
        </w:rPr>
        <w:t xml:space="preserve">por exemplo: Versão X, </w:t>
      </w:r>
      <w:proofErr w:type="spellStart"/>
      <w:r w:rsidR="000B35CF" w:rsidRPr="00C94081">
        <w:rPr>
          <w:rFonts w:ascii="Calibri" w:hAnsi="Calibri"/>
          <w:sz w:val="22"/>
        </w:rPr>
        <w:t>m</w:t>
      </w:r>
      <w:r w:rsidR="00CA255B">
        <w:rPr>
          <w:rFonts w:ascii="Calibri" w:hAnsi="Calibri"/>
          <w:sz w:val="22"/>
        </w:rPr>
        <w:t>m</w:t>
      </w:r>
      <w:r w:rsidR="000B35CF" w:rsidRPr="00C94081">
        <w:rPr>
          <w:rFonts w:ascii="Calibri" w:hAnsi="Calibri"/>
          <w:sz w:val="22"/>
        </w:rPr>
        <w:t>_aaaa</w:t>
      </w:r>
      <w:proofErr w:type="spellEnd"/>
      <w:r w:rsidR="000B35CF" w:rsidRPr="00C94081">
        <w:rPr>
          <w:rFonts w:ascii="Calibri" w:hAnsi="Calibri"/>
          <w:sz w:val="22"/>
        </w:rPr>
        <w:t>)</w:t>
      </w:r>
      <w:r w:rsidR="000B35CF">
        <w:rPr>
          <w:rFonts w:ascii="Calibri" w:hAnsi="Calibri"/>
          <w:sz w:val="22"/>
        </w:rPr>
        <w:t xml:space="preserve"> </w:t>
      </w:r>
      <w:r w:rsidRPr="003F1CF7">
        <w:rPr>
          <w:rFonts w:ascii="Calibri" w:hAnsi="Calibri"/>
          <w:sz w:val="22"/>
        </w:rPr>
        <w:t xml:space="preserve">tal como serão distribuídas, para o endereço </w:t>
      </w:r>
      <w:r w:rsidR="00697730" w:rsidRPr="00697730">
        <w:rPr>
          <w:rFonts w:ascii="Calibri" w:hAnsi="Calibri"/>
          <w:sz w:val="22"/>
        </w:rPr>
        <w:t>de e-mail</w:t>
      </w:r>
      <w:r w:rsidRPr="003F1CF7">
        <w:rPr>
          <w:rFonts w:ascii="Calibri" w:hAnsi="Calibri"/>
          <w:sz w:val="22"/>
        </w:rPr>
        <w:t xml:space="preserve"> </w:t>
      </w:r>
      <w:hyperlink r:id="rId15" w:history="1">
        <w:r w:rsidRPr="003F1CF7">
          <w:rPr>
            <w:rStyle w:val="Hiperligao"/>
            <w:rFonts w:ascii="Calibri" w:hAnsi="Calibri"/>
            <w:sz w:val="22"/>
          </w:rPr>
          <w:t>info.seguranca@infarmed.pt</w:t>
        </w:r>
      </w:hyperlink>
      <w:r w:rsidRPr="003F1CF7">
        <w:rPr>
          <w:rFonts w:ascii="Calibri" w:hAnsi="Calibri"/>
          <w:sz w:val="22"/>
        </w:rPr>
        <w:t>.</w:t>
      </w:r>
    </w:p>
    <w:p w14:paraId="7C7C8BFA" w14:textId="77777777" w:rsidR="00723072" w:rsidRDefault="00723072" w:rsidP="006B0BFE">
      <w:pPr>
        <w:spacing w:line="360" w:lineRule="auto"/>
        <w:jc w:val="both"/>
        <w:rPr>
          <w:rFonts w:ascii="Calibri" w:hAnsi="Calibri"/>
          <w:sz w:val="22"/>
        </w:rPr>
      </w:pPr>
    </w:p>
    <w:p w14:paraId="5112F546" w14:textId="07FB86D8" w:rsidR="00C73A10" w:rsidRPr="003F1CF7" w:rsidRDefault="00C73A10" w:rsidP="006B0BFE">
      <w:pPr>
        <w:spacing w:line="360" w:lineRule="auto"/>
        <w:jc w:val="both"/>
        <w:rPr>
          <w:rFonts w:ascii="Calibri" w:hAnsi="Calibri"/>
          <w:sz w:val="22"/>
        </w:rPr>
      </w:pPr>
      <w:r w:rsidRPr="003F1CF7">
        <w:rPr>
          <w:rFonts w:ascii="Calibri" w:hAnsi="Calibri"/>
          <w:sz w:val="22"/>
        </w:rPr>
        <w:t xml:space="preserve">Os </w:t>
      </w:r>
      <w:r w:rsidR="002418FE">
        <w:rPr>
          <w:rFonts w:ascii="Calibri" w:hAnsi="Calibri"/>
          <w:sz w:val="22"/>
        </w:rPr>
        <w:t>ME</w:t>
      </w:r>
      <w:r w:rsidRPr="003F1CF7">
        <w:rPr>
          <w:rFonts w:ascii="Calibri" w:hAnsi="Calibri"/>
          <w:sz w:val="22"/>
        </w:rPr>
        <w:t xml:space="preserve"> s</w:t>
      </w:r>
      <w:r w:rsidR="007C0E98">
        <w:rPr>
          <w:rFonts w:ascii="Calibri" w:hAnsi="Calibri"/>
          <w:sz w:val="22"/>
        </w:rPr>
        <w:t>er</w:t>
      </w:r>
      <w:r w:rsidRPr="003F1CF7">
        <w:rPr>
          <w:rFonts w:ascii="Calibri" w:hAnsi="Calibri"/>
          <w:sz w:val="22"/>
        </w:rPr>
        <w:t xml:space="preserve">ão disponibilizados no </w:t>
      </w:r>
      <w:r w:rsidR="00A13594" w:rsidRPr="00926246">
        <w:rPr>
          <w:rFonts w:ascii="Calibri" w:hAnsi="Calibri"/>
          <w:i/>
          <w:iCs/>
          <w:sz w:val="22"/>
        </w:rPr>
        <w:t>website</w:t>
      </w:r>
      <w:r w:rsidR="00A13594" w:rsidRPr="003F1CF7">
        <w:rPr>
          <w:rFonts w:ascii="Calibri" w:hAnsi="Calibri"/>
          <w:sz w:val="22"/>
        </w:rPr>
        <w:t xml:space="preserve"> </w:t>
      </w:r>
      <w:r w:rsidRPr="003F1CF7">
        <w:rPr>
          <w:rFonts w:ascii="Calibri" w:hAnsi="Calibri"/>
          <w:sz w:val="22"/>
        </w:rPr>
        <w:t xml:space="preserve">do </w:t>
      </w:r>
      <w:proofErr w:type="spellStart"/>
      <w:r w:rsidRPr="003F1CF7">
        <w:rPr>
          <w:rFonts w:ascii="Calibri" w:hAnsi="Calibri"/>
          <w:sz w:val="22"/>
        </w:rPr>
        <w:t>Infarmed</w:t>
      </w:r>
      <w:proofErr w:type="spellEnd"/>
      <w:r w:rsidR="00C94081">
        <w:rPr>
          <w:rFonts w:ascii="Calibri" w:hAnsi="Calibri"/>
          <w:sz w:val="22"/>
        </w:rPr>
        <w:t xml:space="preserve"> </w:t>
      </w:r>
      <w:bookmarkStart w:id="27" w:name="_Hlk186727424"/>
      <w:r w:rsidR="00C94081">
        <w:rPr>
          <w:rFonts w:ascii="Calibri" w:hAnsi="Calibri"/>
          <w:sz w:val="22"/>
        </w:rPr>
        <w:t>(na</w:t>
      </w:r>
      <w:r w:rsidR="000678B2">
        <w:rPr>
          <w:rFonts w:ascii="Calibri" w:hAnsi="Calibri"/>
          <w:sz w:val="22"/>
        </w:rPr>
        <w:t>(s)</w:t>
      </w:r>
      <w:r w:rsidR="00C94081">
        <w:rPr>
          <w:rFonts w:ascii="Calibri" w:hAnsi="Calibri"/>
          <w:sz w:val="22"/>
        </w:rPr>
        <w:t xml:space="preserve"> ficha</w:t>
      </w:r>
      <w:r w:rsidR="000678B2">
        <w:rPr>
          <w:rFonts w:ascii="Calibri" w:hAnsi="Calibri"/>
          <w:sz w:val="22"/>
        </w:rPr>
        <w:t>(s)</w:t>
      </w:r>
      <w:r w:rsidR="00C94081">
        <w:rPr>
          <w:rFonts w:ascii="Calibri" w:hAnsi="Calibri"/>
          <w:sz w:val="22"/>
        </w:rPr>
        <w:t xml:space="preserve"> do</w:t>
      </w:r>
      <w:r w:rsidR="00ED60F7">
        <w:rPr>
          <w:rFonts w:ascii="Calibri" w:hAnsi="Calibri"/>
          <w:sz w:val="22"/>
        </w:rPr>
        <w:t>(s)</w:t>
      </w:r>
      <w:r w:rsidR="00C94081">
        <w:rPr>
          <w:rFonts w:ascii="Calibri" w:hAnsi="Calibri"/>
          <w:sz w:val="22"/>
        </w:rPr>
        <w:t xml:space="preserve"> </w:t>
      </w:r>
      <w:r w:rsidR="002418FE">
        <w:rPr>
          <w:rFonts w:ascii="Calibri" w:hAnsi="Calibri"/>
          <w:sz w:val="22"/>
        </w:rPr>
        <w:t>respetivo</w:t>
      </w:r>
      <w:r w:rsidR="00ED60F7">
        <w:rPr>
          <w:rFonts w:ascii="Calibri" w:hAnsi="Calibri"/>
          <w:sz w:val="22"/>
        </w:rPr>
        <w:t>(s)</w:t>
      </w:r>
      <w:r w:rsidR="002418FE">
        <w:rPr>
          <w:rFonts w:ascii="Calibri" w:hAnsi="Calibri"/>
          <w:sz w:val="22"/>
        </w:rPr>
        <w:t xml:space="preserve"> </w:t>
      </w:r>
      <w:r w:rsidR="00C94081">
        <w:rPr>
          <w:rFonts w:ascii="Calibri" w:hAnsi="Calibri"/>
          <w:sz w:val="22"/>
        </w:rPr>
        <w:t>medicamento</w:t>
      </w:r>
      <w:r w:rsidR="00ED60F7">
        <w:rPr>
          <w:rFonts w:ascii="Calibri" w:hAnsi="Calibri"/>
          <w:sz w:val="22"/>
        </w:rPr>
        <w:t>(s)</w:t>
      </w:r>
      <w:r w:rsidR="00C94081">
        <w:rPr>
          <w:rFonts w:ascii="Calibri" w:hAnsi="Calibri"/>
          <w:sz w:val="22"/>
        </w:rPr>
        <w:t xml:space="preserve"> que consta</w:t>
      </w:r>
      <w:r w:rsidR="00ED60F7">
        <w:rPr>
          <w:rFonts w:ascii="Calibri" w:hAnsi="Calibri"/>
          <w:sz w:val="22"/>
        </w:rPr>
        <w:t>(m)</w:t>
      </w:r>
      <w:r w:rsidR="00C94081">
        <w:rPr>
          <w:rFonts w:ascii="Calibri" w:hAnsi="Calibri"/>
          <w:sz w:val="22"/>
        </w:rPr>
        <w:t xml:space="preserve"> </w:t>
      </w:r>
      <w:r w:rsidR="00EE3340">
        <w:rPr>
          <w:rFonts w:ascii="Calibri" w:hAnsi="Calibri"/>
          <w:sz w:val="22"/>
        </w:rPr>
        <w:t xml:space="preserve">na </w:t>
      </w:r>
      <w:proofErr w:type="spellStart"/>
      <w:r w:rsidR="00C94081">
        <w:rPr>
          <w:rFonts w:ascii="Calibri" w:hAnsi="Calibri"/>
          <w:sz w:val="22"/>
        </w:rPr>
        <w:t>Infomed</w:t>
      </w:r>
      <w:proofErr w:type="spellEnd"/>
      <w:r w:rsidR="00A13594">
        <w:rPr>
          <w:rFonts w:ascii="Calibri" w:hAnsi="Calibri"/>
          <w:sz w:val="22"/>
        </w:rPr>
        <w:t xml:space="preserve"> - </w:t>
      </w:r>
      <w:hyperlink r:id="rId16" w:history="1">
        <w:r w:rsidR="00A13594" w:rsidRPr="007E2A78">
          <w:rPr>
            <w:rStyle w:val="Hiperligao"/>
            <w:rFonts w:ascii="Calibri" w:hAnsi="Calibri"/>
            <w:sz w:val="22"/>
          </w:rPr>
          <w:t>https://extranet.infarmed.pt/INFOMED-fo/</w:t>
        </w:r>
      </w:hyperlink>
      <w:r w:rsidR="00C94081">
        <w:rPr>
          <w:rFonts w:ascii="Calibri" w:hAnsi="Calibri"/>
          <w:sz w:val="22"/>
        </w:rPr>
        <w:t>)</w:t>
      </w:r>
      <w:bookmarkEnd w:id="27"/>
      <w:r w:rsidRPr="003F1CF7">
        <w:rPr>
          <w:rFonts w:ascii="Calibri" w:hAnsi="Calibri"/>
          <w:sz w:val="22"/>
        </w:rPr>
        <w:t>,</w:t>
      </w:r>
      <w:r w:rsidR="000B35CF">
        <w:rPr>
          <w:rFonts w:ascii="Calibri" w:hAnsi="Calibri"/>
          <w:sz w:val="22"/>
        </w:rPr>
        <w:t xml:space="preserve"> a partir da data acordada </w:t>
      </w:r>
      <w:r w:rsidR="002418FE">
        <w:rPr>
          <w:rFonts w:ascii="Calibri" w:hAnsi="Calibri"/>
          <w:sz w:val="22"/>
        </w:rPr>
        <w:t xml:space="preserve">com o </w:t>
      </w:r>
      <w:proofErr w:type="spellStart"/>
      <w:r w:rsidR="002418FE">
        <w:rPr>
          <w:rFonts w:ascii="Calibri" w:hAnsi="Calibri"/>
          <w:sz w:val="22"/>
        </w:rPr>
        <w:t>Infarmed</w:t>
      </w:r>
      <w:proofErr w:type="spellEnd"/>
      <w:r w:rsidR="000B35CF">
        <w:rPr>
          <w:rFonts w:ascii="Calibri" w:hAnsi="Calibri"/>
          <w:sz w:val="22"/>
        </w:rPr>
        <w:t>,</w:t>
      </w:r>
      <w:r w:rsidRPr="003F1CF7">
        <w:rPr>
          <w:rFonts w:ascii="Calibri" w:hAnsi="Calibri"/>
          <w:sz w:val="22"/>
        </w:rPr>
        <w:t xml:space="preserve"> </w:t>
      </w:r>
      <w:r w:rsidR="000B35CF">
        <w:rPr>
          <w:rFonts w:ascii="Calibri" w:hAnsi="Calibri"/>
          <w:sz w:val="22"/>
        </w:rPr>
        <w:t xml:space="preserve">exceto se for </w:t>
      </w:r>
      <w:r w:rsidR="00471734">
        <w:rPr>
          <w:rFonts w:ascii="Calibri" w:hAnsi="Calibri"/>
          <w:sz w:val="22"/>
        </w:rPr>
        <w:t xml:space="preserve">manifestada </w:t>
      </w:r>
      <w:r w:rsidR="000B35CF">
        <w:rPr>
          <w:rFonts w:ascii="Calibri" w:hAnsi="Calibri"/>
          <w:sz w:val="22"/>
        </w:rPr>
        <w:t>por escrito</w:t>
      </w:r>
      <w:r w:rsidR="000B35CF" w:rsidRPr="00B86C47">
        <w:rPr>
          <w:rFonts w:ascii="Calibri" w:hAnsi="Calibri"/>
          <w:sz w:val="22"/>
        </w:rPr>
        <w:t xml:space="preserve"> </w:t>
      </w:r>
      <w:r w:rsidR="000B35CF">
        <w:rPr>
          <w:rFonts w:ascii="Calibri" w:hAnsi="Calibri"/>
          <w:sz w:val="22"/>
        </w:rPr>
        <w:t>a discordância</w:t>
      </w:r>
      <w:r w:rsidR="000B35CF" w:rsidRPr="00B86C47">
        <w:rPr>
          <w:rFonts w:ascii="Calibri" w:hAnsi="Calibri"/>
          <w:sz w:val="22"/>
        </w:rPr>
        <w:t xml:space="preserve"> </w:t>
      </w:r>
      <w:r w:rsidR="00E00983">
        <w:rPr>
          <w:rFonts w:ascii="Calibri" w:hAnsi="Calibri"/>
          <w:sz w:val="22"/>
        </w:rPr>
        <w:t xml:space="preserve">fundamentada </w:t>
      </w:r>
      <w:r w:rsidRPr="003F1CF7">
        <w:rPr>
          <w:rFonts w:ascii="Calibri" w:hAnsi="Calibri"/>
          <w:sz w:val="22"/>
        </w:rPr>
        <w:t>do T</w:t>
      </w:r>
      <w:r w:rsidR="00660883">
        <w:rPr>
          <w:rFonts w:ascii="Calibri" w:hAnsi="Calibri"/>
          <w:sz w:val="22"/>
        </w:rPr>
        <w:t>AIM</w:t>
      </w:r>
      <w:r w:rsidR="007476CC">
        <w:rPr>
          <w:rFonts w:ascii="Calibri" w:hAnsi="Calibri"/>
          <w:sz w:val="22"/>
        </w:rPr>
        <w:t xml:space="preserve">/Representante </w:t>
      </w:r>
      <w:r w:rsidR="000B35CF">
        <w:rPr>
          <w:rFonts w:ascii="Calibri" w:hAnsi="Calibri"/>
          <w:sz w:val="22"/>
        </w:rPr>
        <w:t>ou do ponto principal de contacto e/ou restantes Titulares de AIM do consórcio formado</w:t>
      </w:r>
      <w:r w:rsidRPr="003F1CF7">
        <w:rPr>
          <w:rFonts w:ascii="Calibri" w:hAnsi="Calibri"/>
          <w:sz w:val="22"/>
        </w:rPr>
        <w:t xml:space="preserve"> também para o endereço </w:t>
      </w:r>
      <w:r w:rsidR="00697730" w:rsidRPr="00697730">
        <w:rPr>
          <w:rFonts w:ascii="Calibri" w:hAnsi="Calibri"/>
          <w:sz w:val="22"/>
        </w:rPr>
        <w:t>de e-mail</w:t>
      </w:r>
      <w:r w:rsidRPr="003F1CF7">
        <w:rPr>
          <w:rFonts w:ascii="Calibri" w:hAnsi="Calibri"/>
          <w:sz w:val="22"/>
        </w:rPr>
        <w:t xml:space="preserve"> </w:t>
      </w:r>
      <w:hyperlink r:id="rId17" w:history="1">
        <w:r w:rsidRPr="003F1CF7">
          <w:rPr>
            <w:rStyle w:val="Hiperligao"/>
            <w:rFonts w:ascii="Calibri" w:hAnsi="Calibri"/>
            <w:sz w:val="22"/>
          </w:rPr>
          <w:t>info.seguranca@infarmed.pt</w:t>
        </w:r>
      </w:hyperlink>
      <w:r w:rsidRPr="003F1CF7">
        <w:rPr>
          <w:rFonts w:ascii="Calibri" w:hAnsi="Calibri"/>
          <w:sz w:val="22"/>
        </w:rPr>
        <w:t>.</w:t>
      </w:r>
    </w:p>
    <w:p w14:paraId="5F585738" w14:textId="77777777" w:rsidR="00723072" w:rsidRDefault="00723072" w:rsidP="00B47871">
      <w:pPr>
        <w:spacing w:line="360" w:lineRule="auto"/>
        <w:jc w:val="both"/>
        <w:rPr>
          <w:rFonts w:ascii="Calibri" w:hAnsi="Calibri"/>
          <w:sz w:val="22"/>
        </w:rPr>
      </w:pPr>
      <w:bookmarkStart w:id="28" w:name="_Hlk86063393"/>
    </w:p>
    <w:p w14:paraId="5B16E28C" w14:textId="0AA9070B" w:rsidR="00B47871" w:rsidRDefault="00B47871" w:rsidP="00B47871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Adicionalmente, o </w:t>
      </w:r>
      <w:proofErr w:type="spellStart"/>
      <w:r>
        <w:rPr>
          <w:rFonts w:ascii="Calibri" w:hAnsi="Calibri"/>
          <w:sz w:val="22"/>
        </w:rPr>
        <w:t>Infarmed</w:t>
      </w:r>
      <w:proofErr w:type="spellEnd"/>
      <w:r>
        <w:rPr>
          <w:rFonts w:ascii="Calibri" w:hAnsi="Calibri"/>
          <w:sz w:val="22"/>
        </w:rPr>
        <w:t xml:space="preserve"> irá disponibilizar alertas de segurança relativos aos </w:t>
      </w:r>
      <w:r w:rsidR="00981796">
        <w:rPr>
          <w:rFonts w:ascii="Calibri" w:hAnsi="Calibri"/>
          <w:sz w:val="22"/>
        </w:rPr>
        <w:t>ME</w:t>
      </w:r>
      <w:r>
        <w:rPr>
          <w:rFonts w:ascii="Calibri" w:hAnsi="Calibri"/>
          <w:sz w:val="22"/>
        </w:rPr>
        <w:t>, através da integração</w:t>
      </w:r>
      <w:r w:rsidR="003D6C11">
        <w:rPr>
          <w:rFonts w:ascii="Calibri" w:hAnsi="Calibri"/>
          <w:sz w:val="22"/>
        </w:rPr>
        <w:t xml:space="preserve"> d</w:t>
      </w:r>
      <w:r>
        <w:rPr>
          <w:rFonts w:ascii="Calibri" w:hAnsi="Calibri"/>
          <w:sz w:val="22"/>
        </w:rPr>
        <w:t xml:space="preserve">o </w:t>
      </w:r>
      <w:r w:rsidR="000C6694">
        <w:rPr>
          <w:rFonts w:ascii="Calibri" w:hAnsi="Calibri"/>
          <w:sz w:val="22"/>
        </w:rPr>
        <w:t>S</w:t>
      </w:r>
      <w:r w:rsidRPr="00B47871">
        <w:rPr>
          <w:rFonts w:ascii="Calibri" w:hAnsi="Calibri"/>
          <w:sz w:val="22"/>
        </w:rPr>
        <w:t xml:space="preserve">erviço de </w:t>
      </w:r>
      <w:r w:rsidR="000C6694">
        <w:rPr>
          <w:rFonts w:ascii="Calibri" w:hAnsi="Calibri"/>
          <w:sz w:val="22"/>
        </w:rPr>
        <w:t>A</w:t>
      </w:r>
      <w:r w:rsidRPr="00B47871">
        <w:rPr>
          <w:rFonts w:ascii="Calibri" w:hAnsi="Calibri"/>
          <w:sz w:val="22"/>
        </w:rPr>
        <w:t xml:space="preserve">lertas de </w:t>
      </w:r>
      <w:r w:rsidR="000C6694">
        <w:rPr>
          <w:rFonts w:ascii="Calibri" w:hAnsi="Calibri"/>
          <w:sz w:val="22"/>
        </w:rPr>
        <w:t>T</w:t>
      </w:r>
      <w:r w:rsidRPr="00B47871">
        <w:rPr>
          <w:rFonts w:ascii="Calibri" w:hAnsi="Calibri"/>
          <w:sz w:val="22"/>
        </w:rPr>
        <w:t xml:space="preserve">ecnologias de </w:t>
      </w:r>
      <w:r w:rsidR="000C6694">
        <w:rPr>
          <w:rFonts w:ascii="Calibri" w:hAnsi="Calibri"/>
          <w:sz w:val="22"/>
        </w:rPr>
        <w:t>S</w:t>
      </w:r>
      <w:r w:rsidRPr="00B47871">
        <w:rPr>
          <w:rFonts w:ascii="Calibri" w:hAnsi="Calibri"/>
          <w:sz w:val="22"/>
        </w:rPr>
        <w:t>aúde (SATS)</w:t>
      </w:r>
      <w:r w:rsidR="003D6C11">
        <w:rPr>
          <w:rFonts w:ascii="Calibri" w:hAnsi="Calibri"/>
          <w:sz w:val="22"/>
        </w:rPr>
        <w:t xml:space="preserve"> com o </w:t>
      </w:r>
      <w:r w:rsidRPr="00B47871">
        <w:rPr>
          <w:rFonts w:ascii="Calibri" w:hAnsi="Calibri"/>
          <w:sz w:val="22"/>
        </w:rPr>
        <w:t>sistema de Cedência de Informação de Tecnologias de Saúde (CITS)</w:t>
      </w:r>
      <w:r>
        <w:rPr>
          <w:rFonts w:ascii="Calibri" w:hAnsi="Calibri"/>
          <w:sz w:val="22"/>
        </w:rPr>
        <w:t>,</w:t>
      </w:r>
      <w:r w:rsidRPr="00B47871">
        <w:rPr>
          <w:rFonts w:ascii="Calibri" w:hAnsi="Calibri"/>
          <w:sz w:val="22"/>
        </w:rPr>
        <w:t xml:space="preserve"> às entidades com protocolo de cedência de informação com o </w:t>
      </w:r>
      <w:proofErr w:type="spellStart"/>
      <w:r w:rsidRPr="00B47871">
        <w:rPr>
          <w:rFonts w:ascii="Calibri" w:hAnsi="Calibri"/>
          <w:sz w:val="22"/>
        </w:rPr>
        <w:t>Infarmed</w:t>
      </w:r>
      <w:proofErr w:type="spellEnd"/>
      <w:r w:rsidRPr="00B47871">
        <w:rPr>
          <w:rFonts w:ascii="Calibri" w:hAnsi="Calibri"/>
          <w:sz w:val="22"/>
        </w:rPr>
        <w:t xml:space="preserve"> para que </w:t>
      </w:r>
      <w:r w:rsidR="003D6C11">
        <w:rPr>
          <w:rFonts w:ascii="Calibri" w:hAnsi="Calibri"/>
          <w:sz w:val="22"/>
        </w:rPr>
        <w:t>os alertas de segurança</w:t>
      </w:r>
      <w:r w:rsidRPr="00B47871">
        <w:rPr>
          <w:rFonts w:ascii="Calibri" w:hAnsi="Calibri"/>
          <w:sz w:val="22"/>
        </w:rPr>
        <w:t xml:space="preserve"> possa</w:t>
      </w:r>
      <w:r w:rsidR="003D6C11">
        <w:rPr>
          <w:rFonts w:ascii="Calibri" w:hAnsi="Calibri"/>
          <w:sz w:val="22"/>
        </w:rPr>
        <w:t>m</w:t>
      </w:r>
      <w:r w:rsidRPr="00B47871">
        <w:rPr>
          <w:rFonts w:ascii="Calibri" w:hAnsi="Calibri"/>
          <w:sz w:val="22"/>
        </w:rPr>
        <w:t xml:space="preserve"> ser integrad</w:t>
      </w:r>
      <w:r w:rsidR="003D6C11">
        <w:rPr>
          <w:rFonts w:ascii="Calibri" w:hAnsi="Calibri"/>
          <w:sz w:val="22"/>
        </w:rPr>
        <w:t>os</w:t>
      </w:r>
      <w:r w:rsidRPr="00B47871">
        <w:rPr>
          <w:rFonts w:ascii="Calibri" w:hAnsi="Calibri"/>
          <w:sz w:val="22"/>
        </w:rPr>
        <w:t xml:space="preserve"> nos vários sistemas eletrónicos de prescrição e dispensa</w:t>
      </w:r>
      <w:r>
        <w:rPr>
          <w:rFonts w:ascii="Calibri" w:hAnsi="Calibri"/>
          <w:sz w:val="22"/>
        </w:rPr>
        <w:t xml:space="preserve"> de medicamentos</w:t>
      </w:r>
      <w:r w:rsidR="003D6C11">
        <w:rPr>
          <w:rFonts w:ascii="Calibri" w:hAnsi="Calibri"/>
          <w:sz w:val="22"/>
        </w:rPr>
        <w:t xml:space="preserve">, </w:t>
      </w:r>
      <w:proofErr w:type="spellStart"/>
      <w:r w:rsidR="003D6C11">
        <w:rPr>
          <w:rFonts w:ascii="Calibri" w:hAnsi="Calibri"/>
          <w:sz w:val="22"/>
        </w:rPr>
        <w:t>Infomed</w:t>
      </w:r>
      <w:proofErr w:type="spellEnd"/>
      <w:r w:rsidR="003D6C11">
        <w:rPr>
          <w:rFonts w:ascii="Calibri" w:hAnsi="Calibri"/>
          <w:sz w:val="22"/>
        </w:rPr>
        <w:t xml:space="preserve"> e </w:t>
      </w:r>
      <w:r w:rsidRPr="00B47871">
        <w:rPr>
          <w:rFonts w:ascii="Calibri" w:hAnsi="Calibri"/>
          <w:sz w:val="22"/>
        </w:rPr>
        <w:t>aplicações do SNS</w:t>
      </w:r>
      <w:r w:rsidR="003D6C11">
        <w:rPr>
          <w:rFonts w:ascii="Calibri" w:hAnsi="Calibri"/>
          <w:sz w:val="22"/>
        </w:rPr>
        <w:t>, conforme aplicável</w:t>
      </w:r>
      <w:r w:rsidRPr="00B47871">
        <w:rPr>
          <w:rFonts w:ascii="Calibri" w:hAnsi="Calibri"/>
          <w:sz w:val="22"/>
        </w:rPr>
        <w:t>.</w:t>
      </w:r>
    </w:p>
    <w:bookmarkEnd w:id="28"/>
    <w:p w14:paraId="17FE0195" w14:textId="77777777" w:rsidR="001C3562" w:rsidRPr="003F1CF7" w:rsidRDefault="001C3562" w:rsidP="00F902A7">
      <w:pPr>
        <w:spacing w:line="360" w:lineRule="auto"/>
        <w:jc w:val="both"/>
        <w:rPr>
          <w:rFonts w:ascii="Calibri" w:hAnsi="Calibri"/>
          <w:sz w:val="22"/>
        </w:rPr>
      </w:pPr>
    </w:p>
    <w:p w14:paraId="52A4A1DC" w14:textId="650FCFC2" w:rsidR="00410B3C" w:rsidRPr="00DF2D8A" w:rsidRDefault="00410B3C" w:rsidP="00DF2D8A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sectPr w:rsidR="00410B3C" w:rsidRPr="00DF2D8A" w:rsidSect="00F313F9">
      <w:footerReference w:type="default" r:id="rId18"/>
      <w:pgSz w:w="11906" w:h="16838"/>
      <w:pgMar w:top="1438" w:right="1646" w:bottom="143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38A5E" w14:textId="77777777" w:rsidR="0022433A" w:rsidRDefault="0022433A">
      <w:r>
        <w:separator/>
      </w:r>
    </w:p>
  </w:endnote>
  <w:endnote w:type="continuationSeparator" w:id="0">
    <w:p w14:paraId="24E8BD04" w14:textId="77777777" w:rsidR="0022433A" w:rsidRDefault="0022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96F2" w14:textId="77777777" w:rsidR="005E0920" w:rsidRPr="005E0920" w:rsidRDefault="005E0920">
    <w:pPr>
      <w:pStyle w:val="Rodap"/>
      <w:jc w:val="right"/>
      <w:rPr>
        <w:rFonts w:ascii="Calibri" w:hAnsi="Calibri" w:cs="Calibri"/>
        <w:sz w:val="16"/>
        <w:szCs w:val="16"/>
      </w:rPr>
    </w:pPr>
    <w:r w:rsidRPr="005E0920">
      <w:rPr>
        <w:rFonts w:ascii="Calibri" w:hAnsi="Calibri" w:cs="Calibri"/>
        <w:sz w:val="16"/>
        <w:szCs w:val="16"/>
      </w:rPr>
      <w:fldChar w:fldCharType="begin"/>
    </w:r>
    <w:r w:rsidRPr="005E0920">
      <w:rPr>
        <w:rFonts w:ascii="Calibri" w:hAnsi="Calibri" w:cs="Calibri"/>
        <w:sz w:val="16"/>
        <w:szCs w:val="16"/>
      </w:rPr>
      <w:instrText xml:space="preserve"> PAGE   \* MERGEFORMAT </w:instrText>
    </w:r>
    <w:r w:rsidRPr="005E0920">
      <w:rPr>
        <w:rFonts w:ascii="Calibri" w:hAnsi="Calibri" w:cs="Calibri"/>
        <w:sz w:val="16"/>
        <w:szCs w:val="16"/>
      </w:rPr>
      <w:fldChar w:fldCharType="separate"/>
    </w:r>
    <w:r w:rsidR="00B55E50">
      <w:rPr>
        <w:rFonts w:ascii="Calibri" w:hAnsi="Calibri" w:cs="Calibri"/>
        <w:noProof/>
        <w:sz w:val="16"/>
        <w:szCs w:val="16"/>
      </w:rPr>
      <w:t>1</w:t>
    </w:r>
    <w:r w:rsidRPr="005E0920">
      <w:rPr>
        <w:rFonts w:ascii="Calibri" w:hAnsi="Calibri" w:cs="Calibri"/>
        <w:sz w:val="16"/>
        <w:szCs w:val="16"/>
      </w:rPr>
      <w:fldChar w:fldCharType="end"/>
    </w:r>
  </w:p>
  <w:p w14:paraId="2ECD7863" w14:textId="2B2D9606" w:rsidR="005E0920" w:rsidRDefault="005E0920" w:rsidP="005E0920">
    <w:pPr>
      <w:pStyle w:val="Rodap"/>
      <w:rPr>
        <w:rFonts w:ascii="Calibri" w:hAnsi="Calibri"/>
        <w:sz w:val="16"/>
        <w:szCs w:val="16"/>
      </w:rPr>
    </w:pPr>
    <w:r w:rsidRPr="00C0380E">
      <w:rPr>
        <w:rFonts w:ascii="Calibri" w:hAnsi="Calibri"/>
        <w:sz w:val="16"/>
        <w:szCs w:val="16"/>
      </w:rPr>
      <w:t>DGRM –</w:t>
    </w:r>
    <w:r w:rsidR="00E92906">
      <w:rPr>
        <w:rFonts w:ascii="Calibri" w:hAnsi="Calibri"/>
        <w:sz w:val="16"/>
        <w:szCs w:val="16"/>
      </w:rPr>
      <w:t xml:space="preserve"> </w:t>
    </w:r>
    <w:r w:rsidR="00BA6218">
      <w:rPr>
        <w:rFonts w:ascii="Calibri" w:hAnsi="Calibri"/>
        <w:sz w:val="16"/>
        <w:szCs w:val="16"/>
      </w:rPr>
      <w:t>março</w:t>
    </w:r>
    <w:r w:rsidR="00EE3340">
      <w:rPr>
        <w:rFonts w:ascii="Calibri" w:hAnsi="Calibri"/>
        <w:sz w:val="16"/>
        <w:szCs w:val="16"/>
      </w:rPr>
      <w:t xml:space="preserve"> 202</w:t>
    </w:r>
    <w:r w:rsidR="00A81809">
      <w:rPr>
        <w:rFonts w:ascii="Calibri" w:hAnsi="Calibri"/>
        <w:sz w:val="16"/>
        <w:szCs w:val="16"/>
      </w:rPr>
      <w:t>5</w:t>
    </w:r>
  </w:p>
  <w:p w14:paraId="1B9049D4" w14:textId="6E2B4C1F" w:rsidR="00576D84" w:rsidRPr="002B23E9" w:rsidRDefault="005E0920" w:rsidP="00C73A10">
    <w:pPr>
      <w:pStyle w:val="Rodap"/>
      <w:rPr>
        <w:rFonts w:ascii="Calibri" w:hAnsi="Calibri"/>
        <w:sz w:val="16"/>
        <w:szCs w:val="16"/>
      </w:rPr>
    </w:pPr>
    <w:r w:rsidRPr="00DE15E1">
      <w:rPr>
        <w:rFonts w:ascii="Calibri" w:hAnsi="Calibri"/>
        <w:sz w:val="16"/>
        <w:szCs w:val="16"/>
      </w:rPr>
      <w:t>IT-FV-0</w:t>
    </w:r>
    <w:r>
      <w:rPr>
        <w:rFonts w:ascii="Calibri" w:hAnsi="Calibri"/>
        <w:sz w:val="16"/>
        <w:szCs w:val="16"/>
      </w:rPr>
      <w:t>17/</w:t>
    </w:r>
    <w:r w:rsidR="006047F2">
      <w:rPr>
        <w:rFonts w:ascii="Calibri" w:hAnsi="Calibri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31896" w14:textId="77777777" w:rsidR="0022433A" w:rsidRDefault="0022433A">
      <w:r>
        <w:separator/>
      </w:r>
    </w:p>
  </w:footnote>
  <w:footnote w:type="continuationSeparator" w:id="0">
    <w:p w14:paraId="6217502B" w14:textId="77777777" w:rsidR="0022433A" w:rsidRDefault="00224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2pt;height:13.45pt;visibility:visible" o:bullet="t">
        <v:imagedata r:id="rId1" o:title=""/>
      </v:shape>
    </w:pict>
  </w:numPicBullet>
  <w:abstractNum w:abstractNumId="0" w15:restartNumberingAfterBreak="0">
    <w:nsid w:val="97A4AADE"/>
    <w:multiLevelType w:val="hybridMultilevel"/>
    <w:tmpl w:val="60B8EA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BB4700"/>
    <w:multiLevelType w:val="hybridMultilevel"/>
    <w:tmpl w:val="17848C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277E2"/>
    <w:multiLevelType w:val="hybridMultilevel"/>
    <w:tmpl w:val="FAAC5BB4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3799D"/>
    <w:multiLevelType w:val="hybridMultilevel"/>
    <w:tmpl w:val="F3E8A9CC"/>
    <w:lvl w:ilvl="0" w:tplc="0816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97B07FC"/>
    <w:multiLevelType w:val="hybridMultilevel"/>
    <w:tmpl w:val="CB4CB078"/>
    <w:lvl w:ilvl="0" w:tplc="65EEF2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F609F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40ED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76E3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0224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48E6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BE18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14F6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C275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1B72"/>
    <w:multiLevelType w:val="hybridMultilevel"/>
    <w:tmpl w:val="306018BC"/>
    <w:lvl w:ilvl="0" w:tplc="F79E215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5F6CC4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74A824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C1446D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762213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BBC90C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A00927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278C8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F8680C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FB3F23"/>
    <w:multiLevelType w:val="hybridMultilevel"/>
    <w:tmpl w:val="604CD958"/>
    <w:lvl w:ilvl="0" w:tplc="ED0684A6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3E06D74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2FEE498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1856FFB0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B5D43EA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746E02B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74B0112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3F806294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4156F82E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4862BCA"/>
    <w:multiLevelType w:val="hybridMultilevel"/>
    <w:tmpl w:val="D75223C4"/>
    <w:lvl w:ilvl="0" w:tplc="4F10839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B6B84"/>
    <w:multiLevelType w:val="hybridMultilevel"/>
    <w:tmpl w:val="609463B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B13C7"/>
    <w:multiLevelType w:val="hybridMultilevel"/>
    <w:tmpl w:val="E0CEFF78"/>
    <w:lvl w:ilvl="0" w:tplc="1A1C2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6A29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D61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844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7CFB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5ED8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E619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08AA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FC8D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50C23"/>
    <w:multiLevelType w:val="hybridMultilevel"/>
    <w:tmpl w:val="9A041D0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0E01EE"/>
    <w:multiLevelType w:val="hybridMultilevel"/>
    <w:tmpl w:val="5F26A4C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5753A"/>
    <w:multiLevelType w:val="hybridMultilevel"/>
    <w:tmpl w:val="1FDEF880"/>
    <w:lvl w:ilvl="0" w:tplc="FFFFFFFF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CB6A52B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4505A"/>
    <w:multiLevelType w:val="hybridMultilevel"/>
    <w:tmpl w:val="0FCECE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5470E"/>
    <w:multiLevelType w:val="hybridMultilevel"/>
    <w:tmpl w:val="B246C5B0"/>
    <w:lvl w:ilvl="0" w:tplc="FFFFFFFF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5" w15:restartNumberingAfterBreak="0">
    <w:nsid w:val="6ADD5E5A"/>
    <w:multiLevelType w:val="hybridMultilevel"/>
    <w:tmpl w:val="BA92EC0A"/>
    <w:lvl w:ilvl="0" w:tplc="DBD86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0886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88D1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B6DD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E621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B8E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FC13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82D1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7EEE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83F57"/>
    <w:multiLevelType w:val="hybridMultilevel"/>
    <w:tmpl w:val="151ADC08"/>
    <w:lvl w:ilvl="0" w:tplc="065A1BDC">
      <w:start w:val="1"/>
      <w:numFmt w:val="decimal"/>
      <w:lvlText w:val="%1."/>
      <w:lvlJc w:val="left"/>
      <w:pPr>
        <w:ind w:left="720" w:hanging="360"/>
      </w:pPr>
    </w:lvl>
    <w:lvl w:ilvl="1" w:tplc="4ADA16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02F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82E2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CA69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B67C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3888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E54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1E4F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AE5697"/>
    <w:multiLevelType w:val="hybridMultilevel"/>
    <w:tmpl w:val="4EC0740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A11F7"/>
    <w:multiLevelType w:val="hybridMultilevel"/>
    <w:tmpl w:val="EBC8EA9A"/>
    <w:lvl w:ilvl="0" w:tplc="2F0C3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46C7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9CD7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A4C2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E2D3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1C0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2A2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C8D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2E82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61A8A"/>
    <w:multiLevelType w:val="hybridMultilevel"/>
    <w:tmpl w:val="9A845D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731EF"/>
    <w:multiLevelType w:val="hybridMultilevel"/>
    <w:tmpl w:val="BB4C006C"/>
    <w:lvl w:ilvl="0" w:tplc="BFEC6D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F496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2217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47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562A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FC4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6CEA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4C1F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D80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0663E9"/>
    <w:multiLevelType w:val="hybridMultilevel"/>
    <w:tmpl w:val="46EC367C"/>
    <w:lvl w:ilvl="0" w:tplc="57DADE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C40A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E8BD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D6C7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023C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BC8B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7CDC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643D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2679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4"/>
  </w:num>
  <w:num w:numId="7">
    <w:abstractNumId w:val="6"/>
  </w:num>
  <w:num w:numId="8">
    <w:abstractNumId w:val="20"/>
  </w:num>
  <w:num w:numId="9">
    <w:abstractNumId w:val="21"/>
  </w:num>
  <w:num w:numId="10">
    <w:abstractNumId w:val="3"/>
  </w:num>
  <w:num w:numId="11">
    <w:abstractNumId w:val="8"/>
  </w:num>
  <w:num w:numId="12">
    <w:abstractNumId w:val="14"/>
  </w:num>
  <w:num w:numId="13">
    <w:abstractNumId w:val="12"/>
  </w:num>
  <w:num w:numId="14">
    <w:abstractNumId w:val="19"/>
  </w:num>
  <w:num w:numId="15">
    <w:abstractNumId w:val="17"/>
  </w:num>
  <w:num w:numId="16">
    <w:abstractNumId w:val="13"/>
  </w:num>
  <w:num w:numId="17">
    <w:abstractNumId w:val="7"/>
  </w:num>
  <w:num w:numId="18">
    <w:abstractNumId w:val="10"/>
  </w:num>
  <w:num w:numId="19">
    <w:abstractNumId w:val="2"/>
  </w:num>
  <w:num w:numId="20">
    <w:abstractNumId w:val="12"/>
  </w:num>
  <w:num w:numId="21">
    <w:abstractNumId w:val="1"/>
  </w:num>
  <w:num w:numId="22">
    <w:abstractNumId w:val="0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activeWritingStyle w:appName="MSWord" w:lang="pt-PT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pt-P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41"/>
    <w:rsid w:val="00000F12"/>
    <w:rsid w:val="000010F5"/>
    <w:rsid w:val="00001632"/>
    <w:rsid w:val="0000336B"/>
    <w:rsid w:val="00006A4B"/>
    <w:rsid w:val="00011C2F"/>
    <w:rsid w:val="000138B0"/>
    <w:rsid w:val="00015F22"/>
    <w:rsid w:val="0002356F"/>
    <w:rsid w:val="000300E6"/>
    <w:rsid w:val="0003365F"/>
    <w:rsid w:val="000337EB"/>
    <w:rsid w:val="000434FA"/>
    <w:rsid w:val="0004465B"/>
    <w:rsid w:val="00047F71"/>
    <w:rsid w:val="00054DC8"/>
    <w:rsid w:val="000563FB"/>
    <w:rsid w:val="0005652C"/>
    <w:rsid w:val="000603A2"/>
    <w:rsid w:val="00066220"/>
    <w:rsid w:val="000678B2"/>
    <w:rsid w:val="000754C5"/>
    <w:rsid w:val="00076232"/>
    <w:rsid w:val="00077A88"/>
    <w:rsid w:val="00077AED"/>
    <w:rsid w:val="0008000A"/>
    <w:rsid w:val="00080B6C"/>
    <w:rsid w:val="00090304"/>
    <w:rsid w:val="0009549C"/>
    <w:rsid w:val="00095BEE"/>
    <w:rsid w:val="000A5702"/>
    <w:rsid w:val="000A7837"/>
    <w:rsid w:val="000B14BA"/>
    <w:rsid w:val="000B35CF"/>
    <w:rsid w:val="000B3C08"/>
    <w:rsid w:val="000B3FA9"/>
    <w:rsid w:val="000B5429"/>
    <w:rsid w:val="000B55E0"/>
    <w:rsid w:val="000B59C9"/>
    <w:rsid w:val="000B77E7"/>
    <w:rsid w:val="000C41DA"/>
    <w:rsid w:val="000C6694"/>
    <w:rsid w:val="000D013B"/>
    <w:rsid w:val="000D0794"/>
    <w:rsid w:val="000D50D7"/>
    <w:rsid w:val="000D6366"/>
    <w:rsid w:val="000D790B"/>
    <w:rsid w:val="000E03E8"/>
    <w:rsid w:val="000E065B"/>
    <w:rsid w:val="000E1B76"/>
    <w:rsid w:val="000E5023"/>
    <w:rsid w:val="000E565B"/>
    <w:rsid w:val="000F0386"/>
    <w:rsid w:val="000F2577"/>
    <w:rsid w:val="000F4C77"/>
    <w:rsid w:val="000F62B0"/>
    <w:rsid w:val="001004E5"/>
    <w:rsid w:val="00100D88"/>
    <w:rsid w:val="00100F88"/>
    <w:rsid w:val="00102D44"/>
    <w:rsid w:val="001052FE"/>
    <w:rsid w:val="00112FD0"/>
    <w:rsid w:val="00116882"/>
    <w:rsid w:val="00121EAB"/>
    <w:rsid w:val="00122A2B"/>
    <w:rsid w:val="0013142E"/>
    <w:rsid w:val="00136D10"/>
    <w:rsid w:val="00143A8F"/>
    <w:rsid w:val="00145397"/>
    <w:rsid w:val="00145ED5"/>
    <w:rsid w:val="0015135F"/>
    <w:rsid w:val="00151BC7"/>
    <w:rsid w:val="00153CBB"/>
    <w:rsid w:val="001614E1"/>
    <w:rsid w:val="00171380"/>
    <w:rsid w:val="0017237E"/>
    <w:rsid w:val="00184572"/>
    <w:rsid w:val="00185BA4"/>
    <w:rsid w:val="00186056"/>
    <w:rsid w:val="0019098B"/>
    <w:rsid w:val="00192400"/>
    <w:rsid w:val="001945C1"/>
    <w:rsid w:val="00195B4D"/>
    <w:rsid w:val="00196775"/>
    <w:rsid w:val="00197589"/>
    <w:rsid w:val="00197BE5"/>
    <w:rsid w:val="001A0C77"/>
    <w:rsid w:val="001A1ED7"/>
    <w:rsid w:val="001A5015"/>
    <w:rsid w:val="001A50E1"/>
    <w:rsid w:val="001A52C0"/>
    <w:rsid w:val="001A62DD"/>
    <w:rsid w:val="001A64DF"/>
    <w:rsid w:val="001B07D9"/>
    <w:rsid w:val="001B0CDF"/>
    <w:rsid w:val="001B0E62"/>
    <w:rsid w:val="001B20DD"/>
    <w:rsid w:val="001B36B3"/>
    <w:rsid w:val="001B6D93"/>
    <w:rsid w:val="001B71C0"/>
    <w:rsid w:val="001B7378"/>
    <w:rsid w:val="001C06F3"/>
    <w:rsid w:val="001C1430"/>
    <w:rsid w:val="001C19A0"/>
    <w:rsid w:val="001C3562"/>
    <w:rsid w:val="001C3830"/>
    <w:rsid w:val="001C3F03"/>
    <w:rsid w:val="001C52AC"/>
    <w:rsid w:val="001C728A"/>
    <w:rsid w:val="001C7A11"/>
    <w:rsid w:val="001C7D30"/>
    <w:rsid w:val="001D2423"/>
    <w:rsid w:val="001D3765"/>
    <w:rsid w:val="001D5CBE"/>
    <w:rsid w:val="002006CC"/>
    <w:rsid w:val="002027BE"/>
    <w:rsid w:val="002031FF"/>
    <w:rsid w:val="00203CBC"/>
    <w:rsid w:val="00204A42"/>
    <w:rsid w:val="002053BA"/>
    <w:rsid w:val="0020647A"/>
    <w:rsid w:val="0021696D"/>
    <w:rsid w:val="00221F9F"/>
    <w:rsid w:val="00222DF4"/>
    <w:rsid w:val="0022433A"/>
    <w:rsid w:val="00224377"/>
    <w:rsid w:val="0022472C"/>
    <w:rsid w:val="0022666C"/>
    <w:rsid w:val="00231EE1"/>
    <w:rsid w:val="00233F07"/>
    <w:rsid w:val="00234707"/>
    <w:rsid w:val="002366E5"/>
    <w:rsid w:val="00240240"/>
    <w:rsid w:val="002418FE"/>
    <w:rsid w:val="00250267"/>
    <w:rsid w:val="0025271D"/>
    <w:rsid w:val="00254067"/>
    <w:rsid w:val="00256EB7"/>
    <w:rsid w:val="0026068E"/>
    <w:rsid w:val="00261E9D"/>
    <w:rsid w:val="00263CA6"/>
    <w:rsid w:val="00264B22"/>
    <w:rsid w:val="0026674E"/>
    <w:rsid w:val="00266E2A"/>
    <w:rsid w:val="0026765C"/>
    <w:rsid w:val="00267809"/>
    <w:rsid w:val="00272439"/>
    <w:rsid w:val="002728A5"/>
    <w:rsid w:val="00275E89"/>
    <w:rsid w:val="00276110"/>
    <w:rsid w:val="00276979"/>
    <w:rsid w:val="00280CFC"/>
    <w:rsid w:val="002814C0"/>
    <w:rsid w:val="00283295"/>
    <w:rsid w:val="0028690D"/>
    <w:rsid w:val="00287E9B"/>
    <w:rsid w:val="00293970"/>
    <w:rsid w:val="0029453B"/>
    <w:rsid w:val="00297FCC"/>
    <w:rsid w:val="002B23E9"/>
    <w:rsid w:val="002C0269"/>
    <w:rsid w:val="002C0FE7"/>
    <w:rsid w:val="002C41DA"/>
    <w:rsid w:val="002D04D6"/>
    <w:rsid w:val="002D45F0"/>
    <w:rsid w:val="002D47A9"/>
    <w:rsid w:val="002D5AAD"/>
    <w:rsid w:val="002E098E"/>
    <w:rsid w:val="002E19B4"/>
    <w:rsid w:val="002E2076"/>
    <w:rsid w:val="002E28B2"/>
    <w:rsid w:val="002E2FEF"/>
    <w:rsid w:val="002E47CA"/>
    <w:rsid w:val="002E4C63"/>
    <w:rsid w:val="002E5812"/>
    <w:rsid w:val="002F0063"/>
    <w:rsid w:val="002F1671"/>
    <w:rsid w:val="002F5D28"/>
    <w:rsid w:val="00302693"/>
    <w:rsid w:val="003035B8"/>
    <w:rsid w:val="0030516E"/>
    <w:rsid w:val="0030537E"/>
    <w:rsid w:val="00307C37"/>
    <w:rsid w:val="00313161"/>
    <w:rsid w:val="0031721C"/>
    <w:rsid w:val="00323FC0"/>
    <w:rsid w:val="003301CA"/>
    <w:rsid w:val="00331341"/>
    <w:rsid w:val="003330C9"/>
    <w:rsid w:val="00333801"/>
    <w:rsid w:val="00335D3A"/>
    <w:rsid w:val="00340DF1"/>
    <w:rsid w:val="00341FF0"/>
    <w:rsid w:val="003436D0"/>
    <w:rsid w:val="003519CE"/>
    <w:rsid w:val="00351FE7"/>
    <w:rsid w:val="003548C3"/>
    <w:rsid w:val="003548F8"/>
    <w:rsid w:val="00354A7B"/>
    <w:rsid w:val="00356492"/>
    <w:rsid w:val="00363766"/>
    <w:rsid w:val="0036656C"/>
    <w:rsid w:val="00366DE0"/>
    <w:rsid w:val="00372A7A"/>
    <w:rsid w:val="00374E69"/>
    <w:rsid w:val="00377B06"/>
    <w:rsid w:val="00381124"/>
    <w:rsid w:val="00386BBB"/>
    <w:rsid w:val="00387283"/>
    <w:rsid w:val="00387B01"/>
    <w:rsid w:val="003A04DB"/>
    <w:rsid w:val="003A0D28"/>
    <w:rsid w:val="003A2C5C"/>
    <w:rsid w:val="003A55C9"/>
    <w:rsid w:val="003A5FA7"/>
    <w:rsid w:val="003B003B"/>
    <w:rsid w:val="003B13DF"/>
    <w:rsid w:val="003B1CC4"/>
    <w:rsid w:val="003B221E"/>
    <w:rsid w:val="003B3C1B"/>
    <w:rsid w:val="003B4F25"/>
    <w:rsid w:val="003C075B"/>
    <w:rsid w:val="003C18E2"/>
    <w:rsid w:val="003C3A3C"/>
    <w:rsid w:val="003C3ED8"/>
    <w:rsid w:val="003C5020"/>
    <w:rsid w:val="003C57AD"/>
    <w:rsid w:val="003D1DD7"/>
    <w:rsid w:val="003D4968"/>
    <w:rsid w:val="003D6332"/>
    <w:rsid w:val="003D6C11"/>
    <w:rsid w:val="003E4114"/>
    <w:rsid w:val="003E53F0"/>
    <w:rsid w:val="003E6FFB"/>
    <w:rsid w:val="003F1CF7"/>
    <w:rsid w:val="003F2D3F"/>
    <w:rsid w:val="003F502D"/>
    <w:rsid w:val="003F5D3D"/>
    <w:rsid w:val="003F7447"/>
    <w:rsid w:val="00401DE7"/>
    <w:rsid w:val="00405E44"/>
    <w:rsid w:val="00410B3C"/>
    <w:rsid w:val="00410D9E"/>
    <w:rsid w:val="00412F35"/>
    <w:rsid w:val="00413B0A"/>
    <w:rsid w:val="0041474A"/>
    <w:rsid w:val="00426E73"/>
    <w:rsid w:val="00430630"/>
    <w:rsid w:val="0043155A"/>
    <w:rsid w:val="00431571"/>
    <w:rsid w:val="00432958"/>
    <w:rsid w:val="00441950"/>
    <w:rsid w:val="00444779"/>
    <w:rsid w:val="00445139"/>
    <w:rsid w:val="004455B1"/>
    <w:rsid w:val="00445EE5"/>
    <w:rsid w:val="0044696A"/>
    <w:rsid w:val="00446DC2"/>
    <w:rsid w:val="00447721"/>
    <w:rsid w:val="004539F4"/>
    <w:rsid w:val="0045494A"/>
    <w:rsid w:val="00462B4B"/>
    <w:rsid w:val="004656F1"/>
    <w:rsid w:val="00466ACE"/>
    <w:rsid w:val="00471734"/>
    <w:rsid w:val="00471997"/>
    <w:rsid w:val="00471DCE"/>
    <w:rsid w:val="00475A2D"/>
    <w:rsid w:val="00480362"/>
    <w:rsid w:val="00481241"/>
    <w:rsid w:val="00481707"/>
    <w:rsid w:val="00483068"/>
    <w:rsid w:val="00486871"/>
    <w:rsid w:val="0048761E"/>
    <w:rsid w:val="00491488"/>
    <w:rsid w:val="004940BB"/>
    <w:rsid w:val="00494BBD"/>
    <w:rsid w:val="0049776D"/>
    <w:rsid w:val="004A0C30"/>
    <w:rsid w:val="004A4A6E"/>
    <w:rsid w:val="004A76D3"/>
    <w:rsid w:val="004B33A9"/>
    <w:rsid w:val="004B5291"/>
    <w:rsid w:val="004C4232"/>
    <w:rsid w:val="004C4C77"/>
    <w:rsid w:val="004C64C9"/>
    <w:rsid w:val="004C7E2B"/>
    <w:rsid w:val="004D1246"/>
    <w:rsid w:val="004D13FF"/>
    <w:rsid w:val="004D147C"/>
    <w:rsid w:val="004D603C"/>
    <w:rsid w:val="004D71ED"/>
    <w:rsid w:val="004E5916"/>
    <w:rsid w:val="004F02A9"/>
    <w:rsid w:val="004F1141"/>
    <w:rsid w:val="004F6F03"/>
    <w:rsid w:val="004F72FC"/>
    <w:rsid w:val="00510D92"/>
    <w:rsid w:val="0051292D"/>
    <w:rsid w:val="00514720"/>
    <w:rsid w:val="00514E12"/>
    <w:rsid w:val="00517841"/>
    <w:rsid w:val="005209EB"/>
    <w:rsid w:val="00522802"/>
    <w:rsid w:val="00523954"/>
    <w:rsid w:val="00527B39"/>
    <w:rsid w:val="00530248"/>
    <w:rsid w:val="005307FC"/>
    <w:rsid w:val="00531C3D"/>
    <w:rsid w:val="00536C72"/>
    <w:rsid w:val="00545EB1"/>
    <w:rsid w:val="00547687"/>
    <w:rsid w:val="00551C7B"/>
    <w:rsid w:val="005521F7"/>
    <w:rsid w:val="00554F28"/>
    <w:rsid w:val="00555461"/>
    <w:rsid w:val="00556D46"/>
    <w:rsid w:val="0056150C"/>
    <w:rsid w:val="005634DD"/>
    <w:rsid w:val="00566F5B"/>
    <w:rsid w:val="0056723F"/>
    <w:rsid w:val="00571FD6"/>
    <w:rsid w:val="00572451"/>
    <w:rsid w:val="0057538D"/>
    <w:rsid w:val="005766E2"/>
    <w:rsid w:val="00576D84"/>
    <w:rsid w:val="00577F1D"/>
    <w:rsid w:val="00581069"/>
    <w:rsid w:val="005825D1"/>
    <w:rsid w:val="00584207"/>
    <w:rsid w:val="00584E50"/>
    <w:rsid w:val="005862FF"/>
    <w:rsid w:val="00591F8A"/>
    <w:rsid w:val="00595EAE"/>
    <w:rsid w:val="005A33F2"/>
    <w:rsid w:val="005B273F"/>
    <w:rsid w:val="005B2A02"/>
    <w:rsid w:val="005B365C"/>
    <w:rsid w:val="005B4E93"/>
    <w:rsid w:val="005B6463"/>
    <w:rsid w:val="005C154D"/>
    <w:rsid w:val="005D37B9"/>
    <w:rsid w:val="005D3E98"/>
    <w:rsid w:val="005D5A41"/>
    <w:rsid w:val="005E0147"/>
    <w:rsid w:val="005E0920"/>
    <w:rsid w:val="005E12F5"/>
    <w:rsid w:val="005E4F14"/>
    <w:rsid w:val="005E67D3"/>
    <w:rsid w:val="005F00DA"/>
    <w:rsid w:val="005F1150"/>
    <w:rsid w:val="005F5825"/>
    <w:rsid w:val="006041ED"/>
    <w:rsid w:val="006047F2"/>
    <w:rsid w:val="006057FA"/>
    <w:rsid w:val="00610F64"/>
    <w:rsid w:val="0061506D"/>
    <w:rsid w:val="006156CF"/>
    <w:rsid w:val="00616073"/>
    <w:rsid w:val="00623FE9"/>
    <w:rsid w:val="00624FDF"/>
    <w:rsid w:val="006318EF"/>
    <w:rsid w:val="006327C6"/>
    <w:rsid w:val="006354ED"/>
    <w:rsid w:val="006372C1"/>
    <w:rsid w:val="00643EBA"/>
    <w:rsid w:val="006477D3"/>
    <w:rsid w:val="00652FE2"/>
    <w:rsid w:val="00653232"/>
    <w:rsid w:val="00653DF8"/>
    <w:rsid w:val="00654B64"/>
    <w:rsid w:val="00660883"/>
    <w:rsid w:val="00660A9D"/>
    <w:rsid w:val="00663265"/>
    <w:rsid w:val="006637CE"/>
    <w:rsid w:val="00664418"/>
    <w:rsid w:val="00664BD6"/>
    <w:rsid w:val="00666236"/>
    <w:rsid w:val="00667700"/>
    <w:rsid w:val="00672497"/>
    <w:rsid w:val="006735A1"/>
    <w:rsid w:val="00673A5A"/>
    <w:rsid w:val="0068140F"/>
    <w:rsid w:val="00681B67"/>
    <w:rsid w:val="00681E8B"/>
    <w:rsid w:val="006820A4"/>
    <w:rsid w:val="00691FD0"/>
    <w:rsid w:val="0069290B"/>
    <w:rsid w:val="00694FC0"/>
    <w:rsid w:val="006963F9"/>
    <w:rsid w:val="00697730"/>
    <w:rsid w:val="006A339F"/>
    <w:rsid w:val="006B067F"/>
    <w:rsid w:val="006B0BFE"/>
    <w:rsid w:val="006B1D93"/>
    <w:rsid w:val="006B2E29"/>
    <w:rsid w:val="006B52FC"/>
    <w:rsid w:val="006C1900"/>
    <w:rsid w:val="006C7718"/>
    <w:rsid w:val="006D065C"/>
    <w:rsid w:val="006D1E92"/>
    <w:rsid w:val="006D328B"/>
    <w:rsid w:val="006D4B11"/>
    <w:rsid w:val="006D6C0E"/>
    <w:rsid w:val="006E134D"/>
    <w:rsid w:val="006E31AD"/>
    <w:rsid w:val="006E336F"/>
    <w:rsid w:val="006E3610"/>
    <w:rsid w:val="006E666E"/>
    <w:rsid w:val="006F0892"/>
    <w:rsid w:val="006F0DEC"/>
    <w:rsid w:val="006F161A"/>
    <w:rsid w:val="006F1776"/>
    <w:rsid w:val="006F2C50"/>
    <w:rsid w:val="006F313B"/>
    <w:rsid w:val="006F404F"/>
    <w:rsid w:val="006F6BD6"/>
    <w:rsid w:val="00700383"/>
    <w:rsid w:val="00703327"/>
    <w:rsid w:val="00704434"/>
    <w:rsid w:val="0070596C"/>
    <w:rsid w:val="00707855"/>
    <w:rsid w:val="007137C3"/>
    <w:rsid w:val="007146AF"/>
    <w:rsid w:val="00716879"/>
    <w:rsid w:val="00717A76"/>
    <w:rsid w:val="00723072"/>
    <w:rsid w:val="00723376"/>
    <w:rsid w:val="00725462"/>
    <w:rsid w:val="00725618"/>
    <w:rsid w:val="00732C03"/>
    <w:rsid w:val="007334A7"/>
    <w:rsid w:val="00734E61"/>
    <w:rsid w:val="0074216C"/>
    <w:rsid w:val="00747472"/>
    <w:rsid w:val="007476CC"/>
    <w:rsid w:val="00751111"/>
    <w:rsid w:val="00752988"/>
    <w:rsid w:val="00755BDE"/>
    <w:rsid w:val="00755EE3"/>
    <w:rsid w:val="007601EF"/>
    <w:rsid w:val="00764769"/>
    <w:rsid w:val="00764F86"/>
    <w:rsid w:val="007711FD"/>
    <w:rsid w:val="00774FBF"/>
    <w:rsid w:val="00775A4E"/>
    <w:rsid w:val="00775E2D"/>
    <w:rsid w:val="00780066"/>
    <w:rsid w:val="00782D31"/>
    <w:rsid w:val="0078509F"/>
    <w:rsid w:val="007853CF"/>
    <w:rsid w:val="007858E1"/>
    <w:rsid w:val="007872AC"/>
    <w:rsid w:val="00791D83"/>
    <w:rsid w:val="00796AED"/>
    <w:rsid w:val="00797A33"/>
    <w:rsid w:val="00797C61"/>
    <w:rsid w:val="007A189E"/>
    <w:rsid w:val="007A7853"/>
    <w:rsid w:val="007B140E"/>
    <w:rsid w:val="007B2FFC"/>
    <w:rsid w:val="007B4CEC"/>
    <w:rsid w:val="007B66AD"/>
    <w:rsid w:val="007B7F4A"/>
    <w:rsid w:val="007C0E98"/>
    <w:rsid w:val="007C26E4"/>
    <w:rsid w:val="007C3FF2"/>
    <w:rsid w:val="007D0F60"/>
    <w:rsid w:val="007D18E8"/>
    <w:rsid w:val="007D6626"/>
    <w:rsid w:val="007E1256"/>
    <w:rsid w:val="007E3276"/>
    <w:rsid w:val="007E372D"/>
    <w:rsid w:val="007E38B6"/>
    <w:rsid w:val="007E4D76"/>
    <w:rsid w:val="007F299D"/>
    <w:rsid w:val="007F2FBC"/>
    <w:rsid w:val="00801915"/>
    <w:rsid w:val="00803589"/>
    <w:rsid w:val="008108CA"/>
    <w:rsid w:val="00811B06"/>
    <w:rsid w:val="00812ACD"/>
    <w:rsid w:val="0081365E"/>
    <w:rsid w:val="00816438"/>
    <w:rsid w:val="00822A04"/>
    <w:rsid w:val="00827BC8"/>
    <w:rsid w:val="00827D6A"/>
    <w:rsid w:val="008325B9"/>
    <w:rsid w:val="00846671"/>
    <w:rsid w:val="00851907"/>
    <w:rsid w:val="00854382"/>
    <w:rsid w:val="00854831"/>
    <w:rsid w:val="0085634F"/>
    <w:rsid w:val="00857B47"/>
    <w:rsid w:val="008616F9"/>
    <w:rsid w:val="00861BF3"/>
    <w:rsid w:val="00865DD5"/>
    <w:rsid w:val="00866324"/>
    <w:rsid w:val="00871873"/>
    <w:rsid w:val="00872A12"/>
    <w:rsid w:val="0087787C"/>
    <w:rsid w:val="00877C51"/>
    <w:rsid w:val="00882003"/>
    <w:rsid w:val="00884ACE"/>
    <w:rsid w:val="00885C2E"/>
    <w:rsid w:val="00885F38"/>
    <w:rsid w:val="00890E40"/>
    <w:rsid w:val="0089522B"/>
    <w:rsid w:val="00896133"/>
    <w:rsid w:val="008A0051"/>
    <w:rsid w:val="008A0D84"/>
    <w:rsid w:val="008A0E28"/>
    <w:rsid w:val="008A1703"/>
    <w:rsid w:val="008A221A"/>
    <w:rsid w:val="008B1257"/>
    <w:rsid w:val="008B3BA5"/>
    <w:rsid w:val="008B4A33"/>
    <w:rsid w:val="008B53F3"/>
    <w:rsid w:val="008B61D8"/>
    <w:rsid w:val="008C06F0"/>
    <w:rsid w:val="008C37F6"/>
    <w:rsid w:val="008C3CFB"/>
    <w:rsid w:val="008C6EC9"/>
    <w:rsid w:val="008C78F4"/>
    <w:rsid w:val="008E211A"/>
    <w:rsid w:val="008E55B0"/>
    <w:rsid w:val="008F101B"/>
    <w:rsid w:val="008F26A5"/>
    <w:rsid w:val="008F2E2E"/>
    <w:rsid w:val="008F3EEF"/>
    <w:rsid w:val="008F4777"/>
    <w:rsid w:val="009018E8"/>
    <w:rsid w:val="00902646"/>
    <w:rsid w:val="00905536"/>
    <w:rsid w:val="00907EA8"/>
    <w:rsid w:val="00907F7F"/>
    <w:rsid w:val="00914C0C"/>
    <w:rsid w:val="009163E3"/>
    <w:rsid w:val="009167D8"/>
    <w:rsid w:val="0092099B"/>
    <w:rsid w:val="00924D1D"/>
    <w:rsid w:val="00926246"/>
    <w:rsid w:val="00927650"/>
    <w:rsid w:val="00927EFA"/>
    <w:rsid w:val="00930EB0"/>
    <w:rsid w:val="00931BDB"/>
    <w:rsid w:val="00933E98"/>
    <w:rsid w:val="00933FB7"/>
    <w:rsid w:val="00935C04"/>
    <w:rsid w:val="00937AF8"/>
    <w:rsid w:val="00941EEE"/>
    <w:rsid w:val="00942F56"/>
    <w:rsid w:val="00943F05"/>
    <w:rsid w:val="00945375"/>
    <w:rsid w:val="009474C1"/>
    <w:rsid w:val="00947A1A"/>
    <w:rsid w:val="00955502"/>
    <w:rsid w:val="00960644"/>
    <w:rsid w:val="0096068F"/>
    <w:rsid w:val="009607BE"/>
    <w:rsid w:val="00960CDF"/>
    <w:rsid w:val="009666D0"/>
    <w:rsid w:val="00967E42"/>
    <w:rsid w:val="0097080B"/>
    <w:rsid w:val="009733EF"/>
    <w:rsid w:val="00974846"/>
    <w:rsid w:val="00974A5F"/>
    <w:rsid w:val="00981796"/>
    <w:rsid w:val="00985103"/>
    <w:rsid w:val="00985176"/>
    <w:rsid w:val="00985AFB"/>
    <w:rsid w:val="0099672C"/>
    <w:rsid w:val="009A0198"/>
    <w:rsid w:val="009A34C5"/>
    <w:rsid w:val="009A4760"/>
    <w:rsid w:val="009A4B93"/>
    <w:rsid w:val="009B1895"/>
    <w:rsid w:val="009B2C1B"/>
    <w:rsid w:val="009B4785"/>
    <w:rsid w:val="009C0E43"/>
    <w:rsid w:val="009C26AC"/>
    <w:rsid w:val="009C47A6"/>
    <w:rsid w:val="009C47E4"/>
    <w:rsid w:val="009C702D"/>
    <w:rsid w:val="009D1D08"/>
    <w:rsid w:val="009D55F9"/>
    <w:rsid w:val="009D7499"/>
    <w:rsid w:val="009E221C"/>
    <w:rsid w:val="009E2225"/>
    <w:rsid w:val="009E3BD2"/>
    <w:rsid w:val="009E5862"/>
    <w:rsid w:val="009E6089"/>
    <w:rsid w:val="009F4506"/>
    <w:rsid w:val="009F472B"/>
    <w:rsid w:val="009F6D15"/>
    <w:rsid w:val="009F6D4C"/>
    <w:rsid w:val="00A01007"/>
    <w:rsid w:val="00A02277"/>
    <w:rsid w:val="00A026DC"/>
    <w:rsid w:val="00A06367"/>
    <w:rsid w:val="00A06516"/>
    <w:rsid w:val="00A118F1"/>
    <w:rsid w:val="00A13594"/>
    <w:rsid w:val="00A13B71"/>
    <w:rsid w:val="00A141A1"/>
    <w:rsid w:val="00A14D45"/>
    <w:rsid w:val="00A17DCE"/>
    <w:rsid w:val="00A211B5"/>
    <w:rsid w:val="00A216A8"/>
    <w:rsid w:val="00A2593A"/>
    <w:rsid w:val="00A25AD7"/>
    <w:rsid w:val="00A25CC6"/>
    <w:rsid w:val="00A321DE"/>
    <w:rsid w:val="00A355E2"/>
    <w:rsid w:val="00A36F29"/>
    <w:rsid w:val="00A376F2"/>
    <w:rsid w:val="00A37793"/>
    <w:rsid w:val="00A37A35"/>
    <w:rsid w:val="00A417F9"/>
    <w:rsid w:val="00A41CA1"/>
    <w:rsid w:val="00A42FB1"/>
    <w:rsid w:val="00A4527C"/>
    <w:rsid w:val="00A45D60"/>
    <w:rsid w:val="00A47AC5"/>
    <w:rsid w:val="00A50BD5"/>
    <w:rsid w:val="00A607A5"/>
    <w:rsid w:val="00A61542"/>
    <w:rsid w:val="00A630FF"/>
    <w:rsid w:val="00A63425"/>
    <w:rsid w:val="00A655B3"/>
    <w:rsid w:val="00A66563"/>
    <w:rsid w:val="00A66D32"/>
    <w:rsid w:val="00A719B4"/>
    <w:rsid w:val="00A755D2"/>
    <w:rsid w:val="00A77DC3"/>
    <w:rsid w:val="00A81809"/>
    <w:rsid w:val="00A8194E"/>
    <w:rsid w:val="00A8199F"/>
    <w:rsid w:val="00A83CED"/>
    <w:rsid w:val="00A84858"/>
    <w:rsid w:val="00A86DE4"/>
    <w:rsid w:val="00A91CC9"/>
    <w:rsid w:val="00A9782C"/>
    <w:rsid w:val="00AA0489"/>
    <w:rsid w:val="00AA1546"/>
    <w:rsid w:val="00AA17B9"/>
    <w:rsid w:val="00AA2884"/>
    <w:rsid w:val="00AA2DFA"/>
    <w:rsid w:val="00AA5352"/>
    <w:rsid w:val="00AB0CB2"/>
    <w:rsid w:val="00AB3406"/>
    <w:rsid w:val="00AB685B"/>
    <w:rsid w:val="00AC7E00"/>
    <w:rsid w:val="00AD1393"/>
    <w:rsid w:val="00AD7F76"/>
    <w:rsid w:val="00AE2B74"/>
    <w:rsid w:val="00AE601A"/>
    <w:rsid w:val="00AE6400"/>
    <w:rsid w:val="00AE6809"/>
    <w:rsid w:val="00AE6D5F"/>
    <w:rsid w:val="00AE780B"/>
    <w:rsid w:val="00AF0E24"/>
    <w:rsid w:val="00AF160C"/>
    <w:rsid w:val="00AF3B89"/>
    <w:rsid w:val="00AF4670"/>
    <w:rsid w:val="00AF48A7"/>
    <w:rsid w:val="00AF662B"/>
    <w:rsid w:val="00B01F93"/>
    <w:rsid w:val="00B12E8D"/>
    <w:rsid w:val="00B1667F"/>
    <w:rsid w:val="00B16744"/>
    <w:rsid w:val="00B2558B"/>
    <w:rsid w:val="00B25AC4"/>
    <w:rsid w:val="00B3310A"/>
    <w:rsid w:val="00B43FA5"/>
    <w:rsid w:val="00B467D2"/>
    <w:rsid w:val="00B47871"/>
    <w:rsid w:val="00B47D41"/>
    <w:rsid w:val="00B519F9"/>
    <w:rsid w:val="00B53D1B"/>
    <w:rsid w:val="00B55E50"/>
    <w:rsid w:val="00B569F2"/>
    <w:rsid w:val="00B67A52"/>
    <w:rsid w:val="00B70DDA"/>
    <w:rsid w:val="00B716B4"/>
    <w:rsid w:val="00B73615"/>
    <w:rsid w:val="00B7629F"/>
    <w:rsid w:val="00B95C20"/>
    <w:rsid w:val="00B9617C"/>
    <w:rsid w:val="00BA0568"/>
    <w:rsid w:val="00BA2226"/>
    <w:rsid w:val="00BA2E6E"/>
    <w:rsid w:val="00BA6218"/>
    <w:rsid w:val="00BA69FF"/>
    <w:rsid w:val="00BA7B1A"/>
    <w:rsid w:val="00BB13EA"/>
    <w:rsid w:val="00BB3C9E"/>
    <w:rsid w:val="00BB6544"/>
    <w:rsid w:val="00BC186B"/>
    <w:rsid w:val="00BC2411"/>
    <w:rsid w:val="00BC6C72"/>
    <w:rsid w:val="00BC7B8C"/>
    <w:rsid w:val="00BD11C8"/>
    <w:rsid w:val="00BD59A6"/>
    <w:rsid w:val="00BE50EA"/>
    <w:rsid w:val="00BE71D6"/>
    <w:rsid w:val="00BF1245"/>
    <w:rsid w:val="00BF7337"/>
    <w:rsid w:val="00BF7EE7"/>
    <w:rsid w:val="00C00C33"/>
    <w:rsid w:val="00C00F7E"/>
    <w:rsid w:val="00C01A43"/>
    <w:rsid w:val="00C03487"/>
    <w:rsid w:val="00C0469B"/>
    <w:rsid w:val="00C076C5"/>
    <w:rsid w:val="00C14CB3"/>
    <w:rsid w:val="00C15857"/>
    <w:rsid w:val="00C220E5"/>
    <w:rsid w:val="00C23499"/>
    <w:rsid w:val="00C24159"/>
    <w:rsid w:val="00C24714"/>
    <w:rsid w:val="00C2514C"/>
    <w:rsid w:val="00C260AA"/>
    <w:rsid w:val="00C27BA7"/>
    <w:rsid w:val="00C27F99"/>
    <w:rsid w:val="00C308C1"/>
    <w:rsid w:val="00C33231"/>
    <w:rsid w:val="00C345AD"/>
    <w:rsid w:val="00C37173"/>
    <w:rsid w:val="00C37641"/>
    <w:rsid w:val="00C515F7"/>
    <w:rsid w:val="00C517F9"/>
    <w:rsid w:val="00C51995"/>
    <w:rsid w:val="00C540EF"/>
    <w:rsid w:val="00C577DA"/>
    <w:rsid w:val="00C57E35"/>
    <w:rsid w:val="00C60985"/>
    <w:rsid w:val="00C6349F"/>
    <w:rsid w:val="00C64263"/>
    <w:rsid w:val="00C70940"/>
    <w:rsid w:val="00C71683"/>
    <w:rsid w:val="00C73A10"/>
    <w:rsid w:val="00C73ED1"/>
    <w:rsid w:val="00C73F8D"/>
    <w:rsid w:val="00C7615E"/>
    <w:rsid w:val="00C77562"/>
    <w:rsid w:val="00C850E7"/>
    <w:rsid w:val="00C872A7"/>
    <w:rsid w:val="00C8797C"/>
    <w:rsid w:val="00C905BF"/>
    <w:rsid w:val="00C9116C"/>
    <w:rsid w:val="00C94081"/>
    <w:rsid w:val="00CA255B"/>
    <w:rsid w:val="00CA4826"/>
    <w:rsid w:val="00CA6E97"/>
    <w:rsid w:val="00CB2472"/>
    <w:rsid w:val="00CB48F9"/>
    <w:rsid w:val="00CC0C8C"/>
    <w:rsid w:val="00CC1C08"/>
    <w:rsid w:val="00CC36CB"/>
    <w:rsid w:val="00CC4436"/>
    <w:rsid w:val="00CC5659"/>
    <w:rsid w:val="00CD1F40"/>
    <w:rsid w:val="00CD396B"/>
    <w:rsid w:val="00CD3C42"/>
    <w:rsid w:val="00CD6386"/>
    <w:rsid w:val="00CF0E26"/>
    <w:rsid w:val="00CF15AC"/>
    <w:rsid w:val="00CF3805"/>
    <w:rsid w:val="00D00789"/>
    <w:rsid w:val="00D02215"/>
    <w:rsid w:val="00D02914"/>
    <w:rsid w:val="00D03687"/>
    <w:rsid w:val="00D03C0C"/>
    <w:rsid w:val="00D044DE"/>
    <w:rsid w:val="00D04EF7"/>
    <w:rsid w:val="00D071C2"/>
    <w:rsid w:val="00D10D3F"/>
    <w:rsid w:val="00D123C1"/>
    <w:rsid w:val="00D1521D"/>
    <w:rsid w:val="00D153B4"/>
    <w:rsid w:val="00D20AB2"/>
    <w:rsid w:val="00D21532"/>
    <w:rsid w:val="00D22924"/>
    <w:rsid w:val="00D2391A"/>
    <w:rsid w:val="00D269A3"/>
    <w:rsid w:val="00D41943"/>
    <w:rsid w:val="00D425F6"/>
    <w:rsid w:val="00D42A22"/>
    <w:rsid w:val="00D44244"/>
    <w:rsid w:val="00D4720A"/>
    <w:rsid w:val="00D4746E"/>
    <w:rsid w:val="00D54E50"/>
    <w:rsid w:val="00D56EB6"/>
    <w:rsid w:val="00D6569A"/>
    <w:rsid w:val="00D70D60"/>
    <w:rsid w:val="00D726FD"/>
    <w:rsid w:val="00D74468"/>
    <w:rsid w:val="00D76A85"/>
    <w:rsid w:val="00D81587"/>
    <w:rsid w:val="00D81D4D"/>
    <w:rsid w:val="00D842B5"/>
    <w:rsid w:val="00D912DB"/>
    <w:rsid w:val="00D916EC"/>
    <w:rsid w:val="00D918B2"/>
    <w:rsid w:val="00D919BE"/>
    <w:rsid w:val="00D94582"/>
    <w:rsid w:val="00D9551C"/>
    <w:rsid w:val="00DA66CE"/>
    <w:rsid w:val="00DB1585"/>
    <w:rsid w:val="00DB17D6"/>
    <w:rsid w:val="00DC2171"/>
    <w:rsid w:val="00DC340C"/>
    <w:rsid w:val="00DC3D3F"/>
    <w:rsid w:val="00DC4837"/>
    <w:rsid w:val="00DC49F1"/>
    <w:rsid w:val="00DC5F47"/>
    <w:rsid w:val="00DC6AA2"/>
    <w:rsid w:val="00DD30B3"/>
    <w:rsid w:val="00DD3221"/>
    <w:rsid w:val="00DD3505"/>
    <w:rsid w:val="00DD3B12"/>
    <w:rsid w:val="00DD5827"/>
    <w:rsid w:val="00DE123D"/>
    <w:rsid w:val="00DE4804"/>
    <w:rsid w:val="00DE60AC"/>
    <w:rsid w:val="00DE6E91"/>
    <w:rsid w:val="00DE751A"/>
    <w:rsid w:val="00DF0B38"/>
    <w:rsid w:val="00DF2D8A"/>
    <w:rsid w:val="00E00983"/>
    <w:rsid w:val="00E0256C"/>
    <w:rsid w:val="00E04123"/>
    <w:rsid w:val="00E04CAB"/>
    <w:rsid w:val="00E1042A"/>
    <w:rsid w:val="00E10565"/>
    <w:rsid w:val="00E1463A"/>
    <w:rsid w:val="00E15359"/>
    <w:rsid w:val="00E17008"/>
    <w:rsid w:val="00E20550"/>
    <w:rsid w:val="00E225EF"/>
    <w:rsid w:val="00E233F4"/>
    <w:rsid w:val="00E269C6"/>
    <w:rsid w:val="00E27DD1"/>
    <w:rsid w:val="00E35459"/>
    <w:rsid w:val="00E417B6"/>
    <w:rsid w:val="00E4263F"/>
    <w:rsid w:val="00E42D09"/>
    <w:rsid w:val="00E5050D"/>
    <w:rsid w:val="00E55CA8"/>
    <w:rsid w:val="00E606EA"/>
    <w:rsid w:val="00E607ED"/>
    <w:rsid w:val="00E62EEF"/>
    <w:rsid w:val="00E63045"/>
    <w:rsid w:val="00E66FBD"/>
    <w:rsid w:val="00E74D3E"/>
    <w:rsid w:val="00E80209"/>
    <w:rsid w:val="00E805D6"/>
    <w:rsid w:val="00E80E1F"/>
    <w:rsid w:val="00E8295C"/>
    <w:rsid w:val="00E82A44"/>
    <w:rsid w:val="00E84C93"/>
    <w:rsid w:val="00E8609F"/>
    <w:rsid w:val="00E87B06"/>
    <w:rsid w:val="00E91543"/>
    <w:rsid w:val="00E92906"/>
    <w:rsid w:val="00E9485B"/>
    <w:rsid w:val="00E95253"/>
    <w:rsid w:val="00E953CC"/>
    <w:rsid w:val="00E96C29"/>
    <w:rsid w:val="00E97A94"/>
    <w:rsid w:val="00EA21A6"/>
    <w:rsid w:val="00EA44ED"/>
    <w:rsid w:val="00EB1EAE"/>
    <w:rsid w:val="00EB3257"/>
    <w:rsid w:val="00EB689F"/>
    <w:rsid w:val="00EB6A67"/>
    <w:rsid w:val="00EC0BE1"/>
    <w:rsid w:val="00EC0E41"/>
    <w:rsid w:val="00EC1566"/>
    <w:rsid w:val="00ED297F"/>
    <w:rsid w:val="00ED2D39"/>
    <w:rsid w:val="00ED55B6"/>
    <w:rsid w:val="00ED60F7"/>
    <w:rsid w:val="00ED658B"/>
    <w:rsid w:val="00EE1EBF"/>
    <w:rsid w:val="00EE2050"/>
    <w:rsid w:val="00EE297C"/>
    <w:rsid w:val="00EE3340"/>
    <w:rsid w:val="00EE363D"/>
    <w:rsid w:val="00EE3A84"/>
    <w:rsid w:val="00EE7597"/>
    <w:rsid w:val="00EE7B1D"/>
    <w:rsid w:val="00EE7F4E"/>
    <w:rsid w:val="00EF19BD"/>
    <w:rsid w:val="00EF3470"/>
    <w:rsid w:val="00EF6AB8"/>
    <w:rsid w:val="00F03611"/>
    <w:rsid w:val="00F04184"/>
    <w:rsid w:val="00F04469"/>
    <w:rsid w:val="00F04B79"/>
    <w:rsid w:val="00F064C2"/>
    <w:rsid w:val="00F06C8C"/>
    <w:rsid w:val="00F10056"/>
    <w:rsid w:val="00F10A3E"/>
    <w:rsid w:val="00F11F5F"/>
    <w:rsid w:val="00F1218D"/>
    <w:rsid w:val="00F14C70"/>
    <w:rsid w:val="00F175CC"/>
    <w:rsid w:val="00F203DE"/>
    <w:rsid w:val="00F224AA"/>
    <w:rsid w:val="00F23D18"/>
    <w:rsid w:val="00F241E7"/>
    <w:rsid w:val="00F313F9"/>
    <w:rsid w:val="00F33145"/>
    <w:rsid w:val="00F41559"/>
    <w:rsid w:val="00F442BA"/>
    <w:rsid w:val="00F45390"/>
    <w:rsid w:val="00F46CA7"/>
    <w:rsid w:val="00F512EC"/>
    <w:rsid w:val="00F545CB"/>
    <w:rsid w:val="00F5531A"/>
    <w:rsid w:val="00F56D79"/>
    <w:rsid w:val="00F61CCE"/>
    <w:rsid w:val="00F65045"/>
    <w:rsid w:val="00F65990"/>
    <w:rsid w:val="00F711FA"/>
    <w:rsid w:val="00F74488"/>
    <w:rsid w:val="00F746C6"/>
    <w:rsid w:val="00F757BD"/>
    <w:rsid w:val="00F767A9"/>
    <w:rsid w:val="00F77705"/>
    <w:rsid w:val="00F815E0"/>
    <w:rsid w:val="00F8257A"/>
    <w:rsid w:val="00F8383A"/>
    <w:rsid w:val="00F869B5"/>
    <w:rsid w:val="00F87D40"/>
    <w:rsid w:val="00F902A7"/>
    <w:rsid w:val="00F90A4B"/>
    <w:rsid w:val="00F927F1"/>
    <w:rsid w:val="00F92E2F"/>
    <w:rsid w:val="00F95899"/>
    <w:rsid w:val="00F970F6"/>
    <w:rsid w:val="00FA088D"/>
    <w:rsid w:val="00FA1848"/>
    <w:rsid w:val="00FA37A3"/>
    <w:rsid w:val="00FA3A80"/>
    <w:rsid w:val="00FA4F3A"/>
    <w:rsid w:val="00FA5360"/>
    <w:rsid w:val="00FA67DD"/>
    <w:rsid w:val="00FB22BC"/>
    <w:rsid w:val="00FB4D65"/>
    <w:rsid w:val="00FC01D0"/>
    <w:rsid w:val="00FC0FF2"/>
    <w:rsid w:val="00FC14CC"/>
    <w:rsid w:val="00FC3E81"/>
    <w:rsid w:val="00FC6099"/>
    <w:rsid w:val="00FD3314"/>
    <w:rsid w:val="00FD35A3"/>
    <w:rsid w:val="00FD3F1E"/>
    <w:rsid w:val="00FE0D78"/>
    <w:rsid w:val="00FE49C7"/>
    <w:rsid w:val="00FE7145"/>
    <w:rsid w:val="00FE7280"/>
    <w:rsid w:val="00FE7799"/>
    <w:rsid w:val="00FF1653"/>
    <w:rsid w:val="00FF4B42"/>
    <w:rsid w:val="00FF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1B986D8"/>
  <w15:chartTrackingRefBased/>
  <w15:docId w15:val="{6F6A1CAF-F40F-4F88-BAE3-3E3F9D32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00DA"/>
    <w:rPr>
      <w:sz w:val="24"/>
      <w:szCs w:val="24"/>
    </w:rPr>
  </w:style>
  <w:style w:type="paragraph" w:styleId="Ttulo2">
    <w:name w:val="heading 2"/>
    <w:basedOn w:val="Normal"/>
    <w:link w:val="Ttulo2Carter"/>
    <w:uiPriority w:val="9"/>
    <w:qFormat/>
    <w:rsid w:val="00323F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link w:val="Cabealho1Carter"/>
    <w:qFormat/>
    <w:rsid w:val="001B0E6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customStyle="1" w:styleId="Cabealho2">
    <w:name w:val="Cabeçalho 2"/>
    <w:basedOn w:val="Normal"/>
    <w:next w:val="Normal"/>
    <w:link w:val="Cabealho2Carter"/>
    <w:semiHidden/>
    <w:unhideWhenUsed/>
    <w:qFormat/>
    <w:rsid w:val="000E065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customStyle="1" w:styleId="Cabealho3">
    <w:name w:val="Cabeçalho 3"/>
    <w:basedOn w:val="Normal"/>
    <w:next w:val="Normal"/>
    <w:link w:val="Cabealho3Carter"/>
    <w:semiHidden/>
    <w:unhideWhenUsed/>
    <w:qFormat/>
    <w:rsid w:val="000E065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customStyle="1" w:styleId="BodytextAgencyChar">
    <w:name w:val="Body text (Agency) Char"/>
    <w:link w:val="BodytextAgency"/>
    <w:locked/>
    <w:rsid w:val="006660C7"/>
    <w:rPr>
      <w:rFonts w:ascii="Verdana" w:hAnsi="Verdana"/>
      <w:lang w:bidi="ar-SA"/>
    </w:rPr>
  </w:style>
  <w:style w:type="paragraph" w:customStyle="1" w:styleId="BodytextAgency">
    <w:name w:val="Body text (Agency)"/>
    <w:basedOn w:val="Normal"/>
    <w:link w:val="BodytextAgencyChar"/>
    <w:rsid w:val="006660C7"/>
    <w:pPr>
      <w:spacing w:after="140" w:line="280" w:lineRule="atLeast"/>
    </w:pPr>
    <w:rPr>
      <w:rFonts w:ascii="Verdana" w:hAnsi="Verdana"/>
      <w:sz w:val="20"/>
      <w:szCs w:val="20"/>
      <w:lang w:val="x-none" w:eastAsia="x-none"/>
    </w:rPr>
  </w:style>
  <w:style w:type="character" w:styleId="Hiperligao">
    <w:name w:val="Hyperlink"/>
    <w:uiPriority w:val="99"/>
    <w:rsid w:val="00425355"/>
    <w:rPr>
      <w:color w:val="0000FF"/>
      <w:u w:val="single"/>
    </w:rPr>
  </w:style>
  <w:style w:type="paragraph" w:styleId="Textodebalo">
    <w:name w:val="Balloon Text"/>
    <w:basedOn w:val="Normal"/>
    <w:semiHidden/>
    <w:rsid w:val="007C7076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7C7076"/>
    <w:rPr>
      <w:sz w:val="16"/>
      <w:szCs w:val="16"/>
    </w:rPr>
  </w:style>
  <w:style w:type="paragraph" w:styleId="Textodecomentrio">
    <w:name w:val="annotation text"/>
    <w:aliases w:val="Annotationtext,Kommentartext"/>
    <w:basedOn w:val="Normal"/>
    <w:link w:val="TextodecomentrioCarter"/>
    <w:rsid w:val="007C707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semiHidden/>
    <w:rsid w:val="007C7076"/>
    <w:rPr>
      <w:b/>
      <w:bCs/>
    </w:rPr>
  </w:style>
  <w:style w:type="paragraph" w:styleId="Cabealho">
    <w:name w:val="header"/>
    <w:basedOn w:val="Normal"/>
    <w:link w:val="CabealhoCarter"/>
    <w:uiPriority w:val="99"/>
    <w:rsid w:val="0013423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134238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rsid w:val="00644BB6"/>
    <w:rPr>
      <w:sz w:val="20"/>
      <w:szCs w:val="20"/>
    </w:rPr>
  </w:style>
  <w:style w:type="character" w:styleId="Refdenotaderodap">
    <w:name w:val="footnote reference"/>
    <w:semiHidden/>
    <w:rsid w:val="00644BB6"/>
    <w:rPr>
      <w:vertAlign w:val="superscript"/>
    </w:rPr>
  </w:style>
  <w:style w:type="paragraph" w:styleId="PargrafodaLista">
    <w:name w:val="List Paragraph"/>
    <w:basedOn w:val="Normal"/>
    <w:qFormat/>
    <w:rsid w:val="00D2391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redefinioLTGliederung1">
    <w:name w:val="Predefinição~LT~Gliederung 1"/>
    <w:rsid w:val="00E10565"/>
    <w:pPr>
      <w:widowControl w:val="0"/>
      <w:tabs>
        <w:tab w:val="left" w:pos="1620"/>
        <w:tab w:val="left" w:pos="1787"/>
        <w:tab w:val="left" w:pos="2495"/>
        <w:tab w:val="left" w:pos="3202"/>
        <w:tab w:val="left" w:pos="3910"/>
        <w:tab w:val="left" w:pos="4617"/>
        <w:tab w:val="left" w:pos="5325"/>
        <w:tab w:val="left" w:pos="6032"/>
        <w:tab w:val="left" w:pos="6740"/>
        <w:tab w:val="left" w:pos="7447"/>
        <w:tab w:val="left" w:pos="8155"/>
        <w:tab w:val="left" w:pos="8862"/>
        <w:tab w:val="left" w:pos="9569"/>
        <w:tab w:val="left" w:pos="10277"/>
        <w:tab w:val="left" w:pos="10985"/>
        <w:tab w:val="left" w:pos="11692"/>
        <w:tab w:val="left" w:pos="12400"/>
        <w:tab w:val="left" w:pos="13107"/>
        <w:tab w:val="left" w:pos="13815"/>
        <w:tab w:val="left" w:pos="14522"/>
        <w:tab w:val="left" w:pos="15230"/>
      </w:tabs>
      <w:suppressAutoHyphens/>
      <w:autoSpaceDE w:val="0"/>
      <w:spacing w:before="139"/>
      <w:ind w:left="540" w:hanging="540"/>
    </w:pPr>
    <w:rPr>
      <w:rFonts w:ascii="Lucida Sans Unicode" w:eastAsia="Lucida Sans Unicode" w:hAnsi="Lucida Sans Unicode"/>
      <w:b/>
      <w:bCs/>
      <w:color w:val="77933C"/>
      <w:kern w:val="1"/>
      <w:sz w:val="56"/>
      <w:szCs w:val="56"/>
      <w:lang w:val="en-GB"/>
    </w:rPr>
  </w:style>
  <w:style w:type="character" w:customStyle="1" w:styleId="RodapCarter">
    <w:name w:val="Rodapé Caráter"/>
    <w:link w:val="Rodap"/>
    <w:uiPriority w:val="99"/>
    <w:rsid w:val="005E0920"/>
    <w:rPr>
      <w:sz w:val="24"/>
      <w:szCs w:val="24"/>
    </w:rPr>
  </w:style>
  <w:style w:type="character" w:customStyle="1" w:styleId="hps">
    <w:name w:val="hps"/>
    <w:rsid w:val="001B0E62"/>
  </w:style>
  <w:style w:type="character" w:customStyle="1" w:styleId="Cabealho1Carter">
    <w:name w:val="Cabeçalho 1 Caráter"/>
    <w:link w:val="Cabealho1"/>
    <w:rsid w:val="001B0E6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nfase">
    <w:name w:val="Emphasis"/>
    <w:qFormat/>
    <w:rsid w:val="001B0E62"/>
    <w:rPr>
      <w:i/>
      <w:iCs/>
    </w:rPr>
  </w:style>
  <w:style w:type="character" w:styleId="Forte">
    <w:name w:val="Strong"/>
    <w:qFormat/>
    <w:rsid w:val="001B0E62"/>
    <w:rPr>
      <w:b/>
      <w:bCs/>
    </w:rPr>
  </w:style>
  <w:style w:type="paragraph" w:styleId="Reviso">
    <w:name w:val="Revision"/>
    <w:hidden/>
    <w:uiPriority w:val="99"/>
    <w:semiHidden/>
    <w:rsid w:val="00F970F6"/>
    <w:rPr>
      <w:sz w:val="24"/>
      <w:szCs w:val="24"/>
    </w:rPr>
  </w:style>
  <w:style w:type="paragraph" w:styleId="Ttulo">
    <w:name w:val="Title"/>
    <w:basedOn w:val="Normal"/>
    <w:next w:val="Normal"/>
    <w:link w:val="TtuloCarter"/>
    <w:qFormat/>
    <w:rsid w:val="000E065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ter">
    <w:name w:val="Título Caráter"/>
    <w:link w:val="Ttulo"/>
    <w:rsid w:val="000E065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Cabealho2Carter">
    <w:name w:val="Cabeçalho 2 Caráter"/>
    <w:link w:val="Cabealho2"/>
    <w:semiHidden/>
    <w:rsid w:val="000E065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abealho3Carter">
    <w:name w:val="Cabeçalho 3 Caráter"/>
    <w:link w:val="Cabealho3"/>
    <w:semiHidden/>
    <w:rsid w:val="000E065B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dice1">
    <w:name w:val="toc 1"/>
    <w:basedOn w:val="Normal"/>
    <w:next w:val="Normal"/>
    <w:autoRedefine/>
    <w:uiPriority w:val="39"/>
    <w:rsid w:val="00A607A5"/>
    <w:pPr>
      <w:tabs>
        <w:tab w:val="left" w:pos="426"/>
        <w:tab w:val="left" w:pos="660"/>
        <w:tab w:val="right" w:leader="dot" w:pos="8810"/>
      </w:tabs>
      <w:spacing w:line="480" w:lineRule="auto"/>
    </w:pPr>
  </w:style>
  <w:style w:type="character" w:styleId="Hiperligaovisitada">
    <w:name w:val="FollowedHyperlink"/>
    <w:rsid w:val="00145397"/>
    <w:rPr>
      <w:color w:val="954F72"/>
      <w:u w:val="single"/>
    </w:rPr>
  </w:style>
  <w:style w:type="paragraph" w:customStyle="1" w:styleId="Default">
    <w:name w:val="Default"/>
    <w:rsid w:val="0066623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enoNoResolvida">
    <w:name w:val="Unresolved Mention"/>
    <w:uiPriority w:val="99"/>
    <w:semiHidden/>
    <w:unhideWhenUsed/>
    <w:rsid w:val="003D6C11"/>
    <w:rPr>
      <w:color w:val="605E5C"/>
      <w:shd w:val="clear" w:color="auto" w:fill="E1DFDD"/>
    </w:rPr>
  </w:style>
  <w:style w:type="character" w:customStyle="1" w:styleId="TextodecomentrioCarter">
    <w:name w:val="Texto de comentário Caráter"/>
    <w:aliases w:val="Annotationtext Caráter,Kommentartext Caráter"/>
    <w:link w:val="Textodecomentrio"/>
    <w:rsid w:val="006047F2"/>
  </w:style>
  <w:style w:type="paragraph" w:styleId="NormalWeb">
    <w:name w:val="Normal (Web)"/>
    <w:basedOn w:val="Normal"/>
    <w:uiPriority w:val="99"/>
    <w:unhideWhenUsed/>
    <w:rsid w:val="00121EAB"/>
    <w:pPr>
      <w:spacing w:before="100" w:beforeAutospacing="1" w:after="100" w:afterAutospacing="1"/>
    </w:pPr>
  </w:style>
  <w:style w:type="character" w:customStyle="1" w:styleId="CabealhoCarter">
    <w:name w:val="Cabeçalho Caráter"/>
    <w:link w:val="Cabealho"/>
    <w:uiPriority w:val="99"/>
    <w:rsid w:val="00264B22"/>
    <w:rPr>
      <w:sz w:val="24"/>
      <w:szCs w:val="24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323FC0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0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5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93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606505">
                                      <w:marLeft w:val="4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07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279635">
                                              <w:marLeft w:val="0"/>
                                              <w:marRight w:val="0"/>
                                              <w:marTop w:val="0"/>
                                              <w:marBottom w:val="92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879706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68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1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8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85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1893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3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28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147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40275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01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91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696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365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978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187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352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201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99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9390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242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7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3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human-regulatory-overview/post-authorisation/parallel-distribution" TargetMode="External"/><Relationship Id="rId13" Type="http://schemas.openxmlformats.org/officeDocument/2006/relationships/hyperlink" Target="https://www.ema.europa.eu/en/medicine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xtranet.infarmed.pt/INFOMED-fo/" TargetMode="External"/><Relationship Id="rId17" Type="http://schemas.openxmlformats.org/officeDocument/2006/relationships/hyperlink" Target="mailto:info.seguranca@infarmed.p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xtranet.infarmed.pt/INFOMED-fo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.seguranca@infarmed.p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.seguranca@infarmed.pt" TargetMode="External"/><Relationship Id="rId10" Type="http://schemas.openxmlformats.org/officeDocument/2006/relationships/hyperlink" Target="mailto:info.seguranca@infarmed.p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.seguranca@infarmed.pt" TargetMode="External"/><Relationship Id="rId14" Type="http://schemas.openxmlformats.org/officeDocument/2006/relationships/hyperlink" Target="mailto:info.seguranca@infarmed.p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A2867-D40F-4209-9CDF-4D17E7BA5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11</Pages>
  <Words>2941</Words>
  <Characters>17216</Characters>
  <Application>Microsoft Office Word</Application>
  <DocSecurity>0</DocSecurity>
  <Lines>143</Lines>
  <Paragraphs>40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Submissão de Materiais Educacionais</vt:lpstr>
      <vt:lpstr>Submissão de Materiais Educacionais</vt:lpstr>
    </vt:vector>
  </TitlesOfParts>
  <Company>Infarmed</Company>
  <LinksUpToDate>false</LinksUpToDate>
  <CharactersWithSpaces>20117</CharactersWithSpaces>
  <SharedDoc>false</SharedDoc>
  <HLinks>
    <vt:vector size="186" baseType="variant">
      <vt:variant>
        <vt:i4>6750228</vt:i4>
      </vt:variant>
      <vt:variant>
        <vt:i4>123</vt:i4>
      </vt:variant>
      <vt:variant>
        <vt:i4>0</vt:i4>
      </vt:variant>
      <vt:variant>
        <vt:i4>5</vt:i4>
      </vt:variant>
      <vt:variant>
        <vt:lpwstr>mailto:info.seguranca@infarmed.pt</vt:lpwstr>
      </vt:variant>
      <vt:variant>
        <vt:lpwstr/>
      </vt:variant>
      <vt:variant>
        <vt:i4>6750228</vt:i4>
      </vt:variant>
      <vt:variant>
        <vt:i4>120</vt:i4>
      </vt:variant>
      <vt:variant>
        <vt:i4>0</vt:i4>
      </vt:variant>
      <vt:variant>
        <vt:i4>5</vt:i4>
      </vt:variant>
      <vt:variant>
        <vt:lpwstr>mailto:info.seguranca@infarmed.pt</vt:lpwstr>
      </vt:variant>
      <vt:variant>
        <vt:lpwstr/>
      </vt:variant>
      <vt:variant>
        <vt:i4>6750228</vt:i4>
      </vt:variant>
      <vt:variant>
        <vt:i4>117</vt:i4>
      </vt:variant>
      <vt:variant>
        <vt:i4>0</vt:i4>
      </vt:variant>
      <vt:variant>
        <vt:i4>5</vt:i4>
      </vt:variant>
      <vt:variant>
        <vt:lpwstr>mailto:info.seguranca@infarmed.pt</vt:lpwstr>
      </vt:variant>
      <vt:variant>
        <vt:lpwstr/>
      </vt:variant>
      <vt:variant>
        <vt:i4>786436</vt:i4>
      </vt:variant>
      <vt:variant>
        <vt:i4>114</vt:i4>
      </vt:variant>
      <vt:variant>
        <vt:i4>0</vt:i4>
      </vt:variant>
      <vt:variant>
        <vt:i4>5</vt:i4>
      </vt:variant>
      <vt:variant>
        <vt:lpwstr>https://extranet.infarmed.pt/INFOMED-fo/</vt:lpwstr>
      </vt:variant>
      <vt:variant>
        <vt:lpwstr/>
      </vt:variant>
      <vt:variant>
        <vt:i4>6750228</vt:i4>
      </vt:variant>
      <vt:variant>
        <vt:i4>111</vt:i4>
      </vt:variant>
      <vt:variant>
        <vt:i4>0</vt:i4>
      </vt:variant>
      <vt:variant>
        <vt:i4>5</vt:i4>
      </vt:variant>
      <vt:variant>
        <vt:lpwstr>mailto:info.seguranca@infarmed.pt</vt:lpwstr>
      </vt:variant>
      <vt:variant>
        <vt:lpwstr/>
      </vt:variant>
      <vt:variant>
        <vt:i4>6750228</vt:i4>
      </vt:variant>
      <vt:variant>
        <vt:i4>108</vt:i4>
      </vt:variant>
      <vt:variant>
        <vt:i4>0</vt:i4>
      </vt:variant>
      <vt:variant>
        <vt:i4>5</vt:i4>
      </vt:variant>
      <vt:variant>
        <vt:lpwstr>mailto:info.seguranca@infarmed.pt</vt:lpwstr>
      </vt:variant>
      <vt:variant>
        <vt:lpwstr/>
      </vt:variant>
      <vt:variant>
        <vt:i4>1572925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_Toc25842957</vt:lpwstr>
      </vt:variant>
      <vt:variant>
        <vt:i4>1638461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_Toc25842956</vt:lpwstr>
      </vt:variant>
      <vt:variant>
        <vt:i4>1703997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_Toc25842955</vt:lpwstr>
      </vt:variant>
      <vt:variant>
        <vt:i4>1769533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_Toc25842954</vt:lpwstr>
      </vt:variant>
      <vt:variant>
        <vt:i4>1835069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_Toc25842953</vt:lpwstr>
      </vt:variant>
      <vt:variant>
        <vt:i4>6750228</vt:i4>
      </vt:variant>
      <vt:variant>
        <vt:i4>72</vt:i4>
      </vt:variant>
      <vt:variant>
        <vt:i4>0</vt:i4>
      </vt:variant>
      <vt:variant>
        <vt:i4>5</vt:i4>
      </vt:variant>
      <vt:variant>
        <vt:lpwstr>mailto:info.seguranca@infarmed.pt</vt:lpwstr>
      </vt:variant>
      <vt:variant>
        <vt:lpwstr/>
      </vt:variant>
      <vt:variant>
        <vt:i4>786436</vt:i4>
      </vt:variant>
      <vt:variant>
        <vt:i4>69</vt:i4>
      </vt:variant>
      <vt:variant>
        <vt:i4>0</vt:i4>
      </vt:variant>
      <vt:variant>
        <vt:i4>5</vt:i4>
      </vt:variant>
      <vt:variant>
        <vt:lpwstr>https://extranet.infarmed.pt/INFOMED-fo/</vt:lpwstr>
      </vt:variant>
      <vt:variant>
        <vt:lpwstr/>
      </vt:variant>
      <vt:variant>
        <vt:i4>6750228</vt:i4>
      </vt:variant>
      <vt:variant>
        <vt:i4>66</vt:i4>
      </vt:variant>
      <vt:variant>
        <vt:i4>0</vt:i4>
      </vt:variant>
      <vt:variant>
        <vt:i4>5</vt:i4>
      </vt:variant>
      <vt:variant>
        <vt:lpwstr>mailto:info.seguranca@infarmed.pt</vt:lpwstr>
      </vt:variant>
      <vt:variant>
        <vt:lpwstr/>
      </vt:variant>
      <vt:variant>
        <vt:i4>6750228</vt:i4>
      </vt:variant>
      <vt:variant>
        <vt:i4>63</vt:i4>
      </vt:variant>
      <vt:variant>
        <vt:i4>0</vt:i4>
      </vt:variant>
      <vt:variant>
        <vt:i4>5</vt:i4>
      </vt:variant>
      <vt:variant>
        <vt:lpwstr>mailto:info.seguranca@infarmed.pt</vt:lpwstr>
      </vt:variant>
      <vt:variant>
        <vt:lpwstr/>
      </vt:variant>
      <vt:variant>
        <vt:i4>2293810</vt:i4>
      </vt:variant>
      <vt:variant>
        <vt:i4>60</vt:i4>
      </vt:variant>
      <vt:variant>
        <vt:i4>0</vt:i4>
      </vt:variant>
      <vt:variant>
        <vt:i4>5</vt:i4>
      </vt:variant>
      <vt:variant>
        <vt:lpwstr>https://www.ema.europa.eu/en/medicines</vt:lpwstr>
      </vt:variant>
      <vt:variant>
        <vt:lpwstr/>
      </vt:variant>
      <vt:variant>
        <vt:i4>786436</vt:i4>
      </vt:variant>
      <vt:variant>
        <vt:i4>57</vt:i4>
      </vt:variant>
      <vt:variant>
        <vt:i4>0</vt:i4>
      </vt:variant>
      <vt:variant>
        <vt:i4>5</vt:i4>
      </vt:variant>
      <vt:variant>
        <vt:lpwstr>https://extranet.infarmed.pt/INFOMED-fo/</vt:lpwstr>
      </vt:variant>
      <vt:variant>
        <vt:lpwstr/>
      </vt:variant>
      <vt:variant>
        <vt:i4>6750228</vt:i4>
      </vt:variant>
      <vt:variant>
        <vt:i4>54</vt:i4>
      </vt:variant>
      <vt:variant>
        <vt:i4>0</vt:i4>
      </vt:variant>
      <vt:variant>
        <vt:i4>5</vt:i4>
      </vt:variant>
      <vt:variant>
        <vt:lpwstr>mailto:info.seguranca@infarmed.pt</vt:lpwstr>
      </vt:variant>
      <vt:variant>
        <vt:lpwstr/>
      </vt:variant>
      <vt:variant>
        <vt:i4>6750228</vt:i4>
      </vt:variant>
      <vt:variant>
        <vt:i4>48</vt:i4>
      </vt:variant>
      <vt:variant>
        <vt:i4>0</vt:i4>
      </vt:variant>
      <vt:variant>
        <vt:i4>5</vt:i4>
      </vt:variant>
      <vt:variant>
        <vt:lpwstr>mailto:info.seguranca@infarmed.pt</vt:lpwstr>
      </vt:variant>
      <vt:variant>
        <vt:lpwstr/>
      </vt:variant>
      <vt:variant>
        <vt:i4>6750228</vt:i4>
      </vt:variant>
      <vt:variant>
        <vt:i4>45</vt:i4>
      </vt:variant>
      <vt:variant>
        <vt:i4>0</vt:i4>
      </vt:variant>
      <vt:variant>
        <vt:i4>5</vt:i4>
      </vt:variant>
      <vt:variant>
        <vt:lpwstr>mailto:info.seguranca@infarmed.pt</vt:lpwstr>
      </vt:variant>
      <vt:variant>
        <vt:lpwstr/>
      </vt:variant>
      <vt:variant>
        <vt:i4>7143546</vt:i4>
      </vt:variant>
      <vt:variant>
        <vt:i4>42</vt:i4>
      </vt:variant>
      <vt:variant>
        <vt:i4>0</vt:i4>
      </vt:variant>
      <vt:variant>
        <vt:i4>5</vt:i4>
      </vt:variant>
      <vt:variant>
        <vt:lpwstr>https://www.ema.europa.eu/en/human-regulatory-overview/post-authorisation/parallel-distribution</vt:lpwstr>
      </vt:variant>
      <vt:variant>
        <vt:lpwstr/>
      </vt:variant>
      <vt:variant>
        <vt:i4>1769524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_Toc164258402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_Toc164258401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_Toc164258400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_Toc164258399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_Toc164258398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_Toc164258397</vt:lpwstr>
      </vt:variant>
      <vt:variant>
        <vt:i4>7143546</vt:i4>
      </vt:variant>
      <vt:variant>
        <vt:i4>9</vt:i4>
      </vt:variant>
      <vt:variant>
        <vt:i4>0</vt:i4>
      </vt:variant>
      <vt:variant>
        <vt:i4>5</vt:i4>
      </vt:variant>
      <vt:variant>
        <vt:lpwstr>https://www.ema.europa.eu/en/human-regulatory-overview/post-authorisation/parallel-distribution</vt:lpwstr>
      </vt:variant>
      <vt:variant>
        <vt:lpwstr/>
      </vt:variant>
      <vt:variant>
        <vt:i4>1638436</vt:i4>
      </vt:variant>
      <vt:variant>
        <vt:i4>6</vt:i4>
      </vt:variant>
      <vt:variant>
        <vt:i4>0</vt:i4>
      </vt:variant>
      <vt:variant>
        <vt:i4>5</vt:i4>
      </vt:variant>
      <vt:variant>
        <vt:lpwstr>https://www.ema.europa.eu/en/documents/other/frequently-asked-questions-about-parallel-distribution_en.pdf</vt:lpwstr>
      </vt:variant>
      <vt:variant>
        <vt:lpwstr/>
      </vt:variant>
      <vt:variant>
        <vt:i4>6029390</vt:i4>
      </vt:variant>
      <vt:variant>
        <vt:i4>3</vt:i4>
      </vt:variant>
      <vt:variant>
        <vt:i4>0</vt:i4>
      </vt:variant>
      <vt:variant>
        <vt:i4>5</vt:i4>
      </vt:variant>
      <vt:variant>
        <vt:lpwstr>https://www.infarmed.pt/web/infarmed/entidades/medicamentos-uso-humano/avaliacao-tecnologias-saude/avaliacao-terapeutica-e-economica</vt:lpwstr>
      </vt:variant>
      <vt:variant>
        <vt:lpwstr/>
      </vt:variant>
      <vt:variant>
        <vt:i4>6488064</vt:i4>
      </vt:variant>
      <vt:variant>
        <vt:i4>0</vt:i4>
      </vt:variant>
      <vt:variant>
        <vt:i4>0</vt:i4>
      </vt:variant>
      <vt:variant>
        <vt:i4>5</vt:i4>
      </vt:variant>
      <vt:variant>
        <vt:lpwstr>https://www.infarmed.pt/web/infarmed/entidades/medicamentos-uso-humano/autorizacao-de-introducao-no-mercado/autorizacao_de_utilizacao_especial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Submissão de Materiais Educacionais</dc:title>
  <dc:subject/>
  <dc:creator>p00136</dc:creator>
  <cp:keywords/>
  <cp:lastModifiedBy>Magda Pedro</cp:lastModifiedBy>
  <cp:revision>23</cp:revision>
  <cp:lastPrinted>2019-11-28T09:27:00Z</cp:lastPrinted>
  <dcterms:created xsi:type="dcterms:W3CDTF">2025-03-17T15:31:00Z</dcterms:created>
  <dcterms:modified xsi:type="dcterms:W3CDTF">2025-03-20T08:58:00Z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