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C0" w:rsidRDefault="00AE32C0">
      <w:pPr>
        <w:pStyle w:val="NormalWeb"/>
        <w:spacing w:before="0"/>
        <w:ind w:left="0" w:right="0" w:firstLine="567"/>
        <w:jc w:val="center"/>
        <w:rPr>
          <w:rFonts w:ascii="Times New Roman" w:hAnsi="Times New Roman"/>
          <w:b/>
          <w:sz w:val="26"/>
          <w:szCs w:val="26"/>
        </w:rPr>
      </w:pPr>
      <w:r>
        <w:rPr>
          <w:rFonts w:ascii="Times New Roman" w:hAnsi="Times New Roman"/>
          <w:b/>
          <w:sz w:val="26"/>
          <w:szCs w:val="26"/>
        </w:rPr>
        <w:t xml:space="preserve">Decreto-Lei n.º 176/2006, de 30 de </w:t>
      </w:r>
      <w:proofErr w:type="gramStart"/>
      <w:r>
        <w:rPr>
          <w:rFonts w:ascii="Times New Roman" w:hAnsi="Times New Roman"/>
          <w:b/>
          <w:sz w:val="26"/>
          <w:szCs w:val="26"/>
        </w:rPr>
        <w:t>Agosto</w:t>
      </w:r>
      <w:proofErr w:type="gramEnd"/>
    </w:p>
    <w:p w:rsidR="00AE32C0" w:rsidRDefault="00AE32C0">
      <w:pPr>
        <w:pStyle w:val="NormalWeb"/>
        <w:spacing w:before="120"/>
        <w:ind w:left="0" w:right="0" w:firstLine="567"/>
        <w:jc w:val="center"/>
        <w:rPr>
          <w:rFonts w:ascii="Times New Roman" w:hAnsi="Times New Roman"/>
          <w:sz w:val="26"/>
          <w:szCs w:val="26"/>
        </w:rPr>
      </w:pPr>
      <w:r>
        <w:rPr>
          <w:rFonts w:ascii="Times New Roman" w:hAnsi="Times New Roman"/>
          <w:sz w:val="26"/>
          <w:szCs w:val="26"/>
        </w:rPr>
        <w:t>Estatuto do Medicamento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1 - O presente decreto-lei marca uma profunda mudança no sector do medicamento, designa</w:t>
      </w:r>
      <w:smartTag w:uri="urn:schemas-microsoft-com:office:smarttags" w:element="PersonName">
        <w:r>
          <w:rPr>
            <w:rFonts w:ascii="Times New Roman" w:hAnsi="Times New Roman"/>
            <w:sz w:val="16"/>
            <w:szCs w:val="16"/>
          </w:rPr>
          <w:t>dam</w:t>
        </w:r>
      </w:smartTag>
      <w:r>
        <w:rPr>
          <w:rFonts w:ascii="Times New Roman" w:hAnsi="Times New Roman"/>
          <w:sz w:val="16"/>
          <w:szCs w:val="16"/>
        </w:rPr>
        <w:t xml:space="preserve">ente nas áreas do fabrico, controlo da qualidade, segurança e eficácia, introdução no mercado e comercialização dos medicamentos para uso humano.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Na disciplina jurídica dos medicamentos de uso humano desempenhou um papel fun</w:t>
      </w:r>
      <w:smartTag w:uri="urn:schemas-microsoft-com:office:smarttags" w:element="PersonName">
        <w:r>
          <w:rPr>
            <w:rFonts w:ascii="Times New Roman" w:hAnsi="Times New Roman"/>
            <w:sz w:val="16"/>
            <w:szCs w:val="16"/>
          </w:rPr>
          <w:t>dam</w:t>
        </w:r>
      </w:smartTag>
      <w:r>
        <w:rPr>
          <w:rFonts w:ascii="Times New Roman" w:hAnsi="Times New Roman"/>
          <w:sz w:val="16"/>
          <w:szCs w:val="16"/>
        </w:rPr>
        <w:t xml:space="preserve">ental o Decreto-Lei n.º 72/91, de 8 de Fevereiro, que deu coerência dogmática e sistemática a um sector até então regido por um conjunto disperso de normas.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Contudo, o incessante progresso técnico e científico, os novos problemas, as novas prioridades políticas e a necessidade de adaptar a legislação nacional aos comandos emanados dos órgãos competentes da Comunidade Europeia conduziu outra vez a uma fragmentação excessiva da legislação aplicável aos medicamentos para uso humano.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O presente decreto-lei procede, deste modo, à transposição da legislação comunitária e à revisão, em conformidade, da legislação vigente.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2 - A legislação até agora dispersa é reunida num único texto legal, respeitando-se, no entanto, a autonomia e especialidade de certas matérias, que se mantiveram fora do âmbito de aplicação do presente decreto-lei. Algumas, aliás, constituem já instrumentos legislativos com os quais o presente decreto-lei terá de interagir, designa</w:t>
      </w:r>
      <w:smartTag w:uri="urn:schemas-microsoft-com:office:smarttags" w:element="PersonName">
        <w:r>
          <w:rPr>
            <w:rFonts w:ascii="Times New Roman" w:hAnsi="Times New Roman"/>
            <w:sz w:val="16"/>
            <w:szCs w:val="16"/>
          </w:rPr>
          <w:t>dam</w:t>
        </w:r>
      </w:smartTag>
      <w:r>
        <w:rPr>
          <w:rFonts w:ascii="Times New Roman" w:hAnsi="Times New Roman"/>
          <w:sz w:val="16"/>
          <w:szCs w:val="16"/>
        </w:rPr>
        <w:t xml:space="preserve">ente com a Lei dos Ensaios Clínicos e com os diplomas dos regimes de preços e comparticipações do Estado no preço dos medicamentos.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3 - Neste Estatuto há aspectos que merecem ser sublinhados pelo que têm de inovador.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Um destaque especial merece a matéria relativa aos procedimentos de autorização de introdução no mercado, crescentemente variados. Aos procedimentos nacional, de reconhecimento mútuo e centralizado, já hoje previstos na legislação nacional e comunitária, é aditado agora o procedimento descentralizado, que permite a uma empresa efectuar, </w:t>
      </w:r>
      <w:smartTag w:uri="urn:schemas-microsoft-com:office:smarttags" w:element="PersonName">
        <w:smartTagPr>
          <w:attr w:name="ProductID" w:val="em v￡rios Estados"/>
        </w:smartTagPr>
        <w:r>
          <w:rPr>
            <w:rFonts w:ascii="Times New Roman" w:hAnsi="Times New Roman"/>
            <w:sz w:val="16"/>
            <w:szCs w:val="16"/>
          </w:rPr>
          <w:t>em vários Estados</w:t>
        </w:r>
      </w:smartTag>
      <w:r>
        <w:rPr>
          <w:rFonts w:ascii="Times New Roman" w:hAnsi="Times New Roman"/>
          <w:sz w:val="16"/>
          <w:szCs w:val="16"/>
        </w:rPr>
        <w:t xml:space="preserve"> membros e em simultâneo, um pedido de autorização de introdução no mercado.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4 - O regime da renovação das autorizações de introdução no mercado é profun</w:t>
      </w:r>
      <w:smartTag w:uri="urn:schemas-microsoft-com:office:smarttags" w:element="PersonName">
        <w:r>
          <w:rPr>
            <w:rFonts w:ascii="Times New Roman" w:hAnsi="Times New Roman"/>
            <w:sz w:val="16"/>
            <w:szCs w:val="16"/>
          </w:rPr>
          <w:t>dam</w:t>
        </w:r>
      </w:smartTag>
      <w:r>
        <w:rPr>
          <w:rFonts w:ascii="Times New Roman" w:hAnsi="Times New Roman"/>
          <w:sz w:val="16"/>
          <w:szCs w:val="16"/>
        </w:rPr>
        <w:t xml:space="preserve">ente alterado. Com efeito, até à presente data as autorizações de introdução no mercado de medicamentos para uso humano eram obrigatoriamente renováveis de cinco em cinco anos mas, de agora em diante, passa a vigorar o princípio da renovação única e por período ilimitado, salvo se razões de farmacovigilância impuserem solução diferente.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5 - No que se refere a outras formas de introdução e comercialização no mercado de medicamentos, o presente decreto-lei actua em vários sentidos. </w:t>
      </w: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Pela primeira vez, a legislação nacional ocupa-se de institutos há muito consagrados na jurisprudência dos tribunais comunitários e, crescentemente, na legislação de vários Estados membros da Comunidade Europeia, como é o caso do instituto das importações paralelas de medicamentos.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São ainda agilizados e corrigidos alguns aspectos de procedimentos especiais de autorização, como os relativos à utilização especial de medicamentos ou da sua aquisição directa.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Paralelamente, em cumprimento de uma obrigação comunitária, introduz-se um novo procedimento, a autorização excepcional, que permitirá dotar o mercado nacional de oferta de medicamentos não comercializados entre nós nem objecto de pedidos de autorização de introdução no mercado ao abrigo dos procedimentos tradicionais.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Estas medidas visam permitir uma maior oferta e concorrência, no mercado nacional, no que concerne aos medicamentos, sem prejuízo da necessidade de assegurar o respeito pela saúde pública e pelos interesses dos consumidores.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6 - Entre as matérias reguladas pelo presente Estatuto do Medicamento, cumpre destacar algumas que, pela novidade ou releitura, se consideram mais importantes.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Salienta-se, a este propósito, a reformulação de alguns institutos particularmente relevantes na óptica do consumidor.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É o caso da rotulagem e do folheto informativo, que é alvo de uma preocupação especial que se consubstancia na garantia do fornecimento de uma informação correcta e compreensível ao público, especialmente tratando-se de medicamentos que interfiram com a capacidade de condução de veículos.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É também o caso da publicidade dos medicamentos. O presente decreto-lei aperfeiçoa o regime até hoje constante do Decreto-Lei n.º 100/94, de 19 de Abril. Neste particular, foi considerada especialmente a necessidade de assegurar o pleno respeito pelo direito à saúde, conjugado com a protecção constitucional dos consumidores, no quadro dos valores constitucionalmente protegidos e também acolhidos no plano da ordem jurídica e jurisdicional da União Europeia.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Particular destaque merece, também, a inovação relativa à prescrição de medicamentos que, gradualmente, passará a ser feita por via electrónica.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Uma das vantagens deste mecanismo consiste no facto de todos os medicamentos serem prescritos com a indicação da denominação comum da substância activa.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7 - O objectivo de consolidação num diploma principal de um conjunto muito significativo de diplomas e matérias até hoje reguladas em legislação avulsa é ainda acompanhado de outro objectivo já assinalado, que é o de proceder a uma transposição coerente e sistemática das mais recentes directivas emanadas pelos órgãos competentes da Comunidade Europeia.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Deste modo, partindo da codificação operada pela Directiva n.º 2001/83/CE, do Parlamento Europeu e do Conselho, de 6 de Novembro de 2001, que estabelece um código comunitário relativamente aos medicamentos para uso humano, foi tido em conta o processo de revisão da legislação farmacêutica comunitária, que culminou na recente adopção da Directiva n.º 2004/27/CE, do Parlamento Europeu e do Conselho, de 31 de Março de 2004.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8 - Procurou ainda dotar-se o Instituto Nacional da Farmácia e do Medicamento (INFARMED), no plano interno, de competências e mecanismos que permitam uma acção mais eficaz, designa</w:t>
      </w:r>
      <w:smartTag w:uri="urn:schemas-microsoft-com:office:smarttags" w:element="PersonName">
        <w:r>
          <w:rPr>
            <w:rFonts w:ascii="Times New Roman" w:hAnsi="Times New Roman"/>
            <w:sz w:val="16"/>
            <w:szCs w:val="16"/>
          </w:rPr>
          <w:t>dam</w:t>
        </w:r>
      </w:smartTag>
      <w:r>
        <w:rPr>
          <w:rFonts w:ascii="Times New Roman" w:hAnsi="Times New Roman"/>
          <w:sz w:val="16"/>
          <w:szCs w:val="16"/>
        </w:rPr>
        <w:t xml:space="preserve">ente na fiscalização do respeito pela legislação nacional e no aconselhamento científico da indústria nacional, no plano externo, reforçando os instrumentos de cooperação com organizações e organismos internacionais, em especial no quadro europeu.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9 - Tem igualmente o Governo a consciência de que a implementação deste decreto-lei exige, para a sua plena aplicação, uma importante acção por parte dos agentes económicos no mercado. Mas é também certo que a sua execução exige da Administração Pública que tutela o sector um grande esforço de readaptação em ordem ao cumprimento das exigências dele decorrentes.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10 - Finalmente, mas não menos relevante, este decreto-lei regulamenta igualmente a base XXI da Lei de Bases da Saúde, a qual remete a actividade farmacêutica para legislação especial, submetendo-a à disciplina e fiscalização dos ministérios competentes de forma a garantir a defesa e a protecção da saúde, a satisfação das necessidades da população e a racionalização do consumo de medicamentos.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Foi promovida a audição do Conselho Nacional do Consumo.</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O INFARMED participou na elaboração das normas constantes do presente decreto-lei.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Foram ouvidas, a título facultativo, a Ordem dos Médicos, a Ordem dos Farmacêuticos, Ordem dos Médicos Dentistas, a Associação Nacional das Farmácias, a Associação de Farmácias de Portugal, a Associação Portuguesa da Indústria Farmacêutica, o Instituto Nacional da Propriedade Industrial, a Associação Portuguesa de Empresas de Distribuição, a Agência Portuguesa para o Investimento, a Associação Portuguesa das Empresas Químicas, a Associação dos Cegos e Amblíopes de Portugal, a Associação Portuguesa de Alimentação Racional e Dietética, a Associação Portuguesa das Empresas de Dispositivos Médicos, a Associação Portuguesa de Genéricos, a Associação Portuguesa das Empresas de Publicidade e Comunicação, a Plataforma Saúde em Diálogo e outras associações representativas do sector. </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Foi ouvida a Comissão Nacional de Protecção de Dados.</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Assim:</w:t>
      </w:r>
    </w:p>
    <w:p w:rsidR="00AE32C0" w:rsidRDefault="00AE32C0">
      <w:pPr>
        <w:pStyle w:val="NormalWeb"/>
        <w:spacing w:before="0"/>
        <w:ind w:left="0" w:right="0" w:firstLine="567"/>
        <w:rPr>
          <w:rFonts w:ascii="Times New Roman" w:hAnsi="Times New Roman"/>
          <w:sz w:val="16"/>
          <w:szCs w:val="16"/>
        </w:rPr>
      </w:pPr>
    </w:p>
    <w:p w:rsidR="00AE32C0" w:rsidRDefault="00AE32C0">
      <w:pPr>
        <w:pStyle w:val="NormalWeb"/>
        <w:spacing w:before="0"/>
        <w:ind w:left="0" w:right="0" w:firstLine="567"/>
        <w:rPr>
          <w:rFonts w:ascii="Times New Roman" w:hAnsi="Times New Roman"/>
          <w:sz w:val="16"/>
          <w:szCs w:val="16"/>
        </w:rPr>
      </w:pPr>
      <w:r>
        <w:rPr>
          <w:rFonts w:ascii="Times New Roman" w:hAnsi="Times New Roman"/>
          <w:sz w:val="16"/>
          <w:szCs w:val="16"/>
        </w:rPr>
        <w:t xml:space="preserve">No desenvolvimento do regime jurídico estabelecido pela Lei n.º 48/90, de 24 de Agosto, nos termos da alínea c) do n.º 1 do artigo 198.º, o Governo decreta o seguinte: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Gerais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 âmbito e definições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presente decreto-lei estabelece o regime jurídico a que obedece a autorização de introdução no mercado e suas alterações, o fabrico, a importação, a exportação, a comercialização, a rotulagem e informação, a publicidade, a farmacovigilância e a utilização dos medicamentos para uso humano e respectiva inspecção, incluindo, designadamente, os medicamentos homeopáticos, os medicamentos radiofarmacêuticos e os medicamentos tradicionais à base de plantas. </w:t>
      </w:r>
    </w:p>
    <w:p w:rsidR="00AE32C0" w:rsidRDefault="00AE32C0">
      <w:pPr>
        <w:pStyle w:val="NormalWeb"/>
        <w:spacing w:before="120"/>
        <w:ind w:left="0" w:right="0" w:firstLine="567"/>
        <w:rPr>
          <w:rFonts w:ascii="Times New Roman" w:hAnsi="Times New Roman"/>
        </w:rPr>
      </w:pPr>
      <w:r>
        <w:rPr>
          <w:rFonts w:ascii="Times New Roman" w:hAnsi="Times New Roman"/>
        </w:rPr>
        <w:t>2 - O presente decreto-lei transpõe:</w:t>
      </w:r>
    </w:p>
    <w:p w:rsidR="00AE32C0" w:rsidRDefault="00AE32C0">
      <w:pPr>
        <w:pStyle w:val="NormalWeb"/>
        <w:numPr>
          <w:ilvl w:val="0"/>
          <w:numId w:val="1"/>
        </w:numPr>
        <w:spacing w:before="120"/>
        <w:ind w:right="0"/>
        <w:rPr>
          <w:rFonts w:ascii="Times New Roman" w:hAnsi="Times New Roman"/>
        </w:rPr>
      </w:pPr>
      <w:r>
        <w:rPr>
          <w:rFonts w:ascii="Times New Roman" w:hAnsi="Times New Roman"/>
        </w:rPr>
        <w:t xml:space="preserve">A Directiva n.º 2001/83/CE, do Parlamento Europeu e do Conselho, de 6 de Novembro de 2001, que estabelece um código comunitário relativo aos medicamentos para uso humano, adiante designada por Directiva n.º 2001/83; </w:t>
      </w:r>
    </w:p>
    <w:p w:rsidR="00AE32C0" w:rsidRDefault="00AE32C0">
      <w:pPr>
        <w:pStyle w:val="NormalWeb"/>
        <w:numPr>
          <w:ilvl w:val="0"/>
          <w:numId w:val="1"/>
        </w:numPr>
        <w:spacing w:before="120"/>
        <w:ind w:right="0"/>
        <w:rPr>
          <w:rFonts w:ascii="Times New Roman" w:hAnsi="Times New Roman"/>
        </w:rPr>
      </w:pPr>
      <w:r>
        <w:rPr>
          <w:rFonts w:ascii="Times New Roman" w:hAnsi="Times New Roman"/>
        </w:rPr>
        <w:lastRenderedPageBreak/>
        <w:t xml:space="preserve">O artigo 31.º da Directiva n.º 2002/98/CE, do Parlamento Europeu e do Conselho, de 27 de Janeiro de 2003, que estabelece normas de qualidade e segurança em relação à colheita, análise, processamento, armazenamento e distribuição de sangue humano e de componentes sanguíneos e que altera a Directiva n.º 2001/83; </w:t>
      </w:r>
    </w:p>
    <w:p w:rsidR="00AE32C0" w:rsidRDefault="00AE32C0">
      <w:pPr>
        <w:pStyle w:val="NormalWeb"/>
        <w:numPr>
          <w:ilvl w:val="0"/>
          <w:numId w:val="1"/>
        </w:numPr>
        <w:spacing w:before="120"/>
        <w:ind w:right="0"/>
        <w:rPr>
          <w:rFonts w:ascii="Times New Roman" w:hAnsi="Times New Roman"/>
        </w:rPr>
      </w:pPr>
      <w:r>
        <w:rPr>
          <w:rFonts w:ascii="Times New Roman" w:hAnsi="Times New Roman"/>
        </w:rPr>
        <w:t xml:space="preserve">A Directiva n.º 2003/63/CE, da Comissão, de 25 de Junho de 2003, que altera a Directiva n.º 2001/83/CE; </w:t>
      </w:r>
    </w:p>
    <w:p w:rsidR="00AE32C0" w:rsidRDefault="00AE32C0">
      <w:pPr>
        <w:pStyle w:val="NormalWeb"/>
        <w:numPr>
          <w:ilvl w:val="0"/>
          <w:numId w:val="1"/>
        </w:numPr>
        <w:spacing w:before="120"/>
        <w:ind w:right="0"/>
        <w:rPr>
          <w:rFonts w:ascii="Times New Roman" w:hAnsi="Times New Roman"/>
        </w:rPr>
      </w:pPr>
      <w:r>
        <w:rPr>
          <w:rFonts w:ascii="Times New Roman" w:hAnsi="Times New Roman"/>
        </w:rPr>
        <w:t xml:space="preserve">A Directiva n.º 2003/94/CE, da Comissão, de 8 de Outubro de 2003, que estabelece princípios e directrizes das boas práticas de fabrico de medicamentos para uso humano e de medicamentos experimentais para uso humano; </w:t>
      </w:r>
    </w:p>
    <w:p w:rsidR="00AE32C0" w:rsidRDefault="00AE32C0">
      <w:pPr>
        <w:pStyle w:val="NormalWeb"/>
        <w:numPr>
          <w:ilvl w:val="0"/>
          <w:numId w:val="1"/>
        </w:numPr>
        <w:spacing w:before="120"/>
        <w:ind w:right="0"/>
        <w:rPr>
          <w:rFonts w:ascii="Times New Roman" w:hAnsi="Times New Roman"/>
        </w:rPr>
      </w:pPr>
      <w:r>
        <w:rPr>
          <w:rFonts w:ascii="Times New Roman" w:hAnsi="Times New Roman"/>
        </w:rPr>
        <w:t xml:space="preserve">A Directiva n.º 2004/24/CE, do Parlamento Europeu e do Conselho, de 31 de Março de 2004, que altera, em relação aos medicamentos tradicionais à base de plantas, a Directiva n.º 2001/83/CE; </w:t>
      </w:r>
    </w:p>
    <w:p w:rsidR="00AE32C0" w:rsidRPr="00CD6BDA" w:rsidRDefault="00AE32C0" w:rsidP="00F3297D">
      <w:pPr>
        <w:numPr>
          <w:ilvl w:val="0"/>
          <w:numId w:val="1"/>
        </w:numPr>
        <w:spacing w:before="120"/>
        <w:jc w:val="both"/>
      </w:pPr>
      <w:r>
        <w:t xml:space="preserve">A Directiva n.º 2004/27/CE, do Parlamento Europeu e do Conselho, de 31 de Março de 2004, que alterou a Directiva n.º 2001/83/CE. </w:t>
      </w:r>
      <w:r w:rsidRPr="00CD6BDA">
        <w:t xml:space="preserve">A Diretiva n.º </w:t>
      </w:r>
      <w:hyperlink r:id="rId8" w:tooltip="Link para  Directiva da Comunidade Europeia" w:history="1">
        <w:r w:rsidRPr="004809D0">
          <w:t>2008/29/CE</w:t>
        </w:r>
      </w:hyperlink>
      <w:r w:rsidRPr="00CD6BDA">
        <w:t xml:space="preserve">, do Parlamento Europeu e do Conselho, de 11 de março de 2008, que altera a Diretiva n.º </w:t>
      </w:r>
      <w:hyperlink r:id="rId9" w:tooltip="Link para Directiva da  Comunidade Europeia" w:history="1">
        <w:r w:rsidRPr="004809D0">
          <w:t>2001/83/CE</w:t>
        </w:r>
      </w:hyperlink>
      <w:r w:rsidRPr="00CD6BDA">
        <w:t xml:space="preserve">, que estabelece um código comunitário relativo aos medicamentos para uso humano, no que diz respeito às competências de execução atribuídas à Comissão; </w:t>
      </w:r>
    </w:p>
    <w:p w:rsidR="00AE32C0" w:rsidRDefault="00AE32C0" w:rsidP="00F3297D">
      <w:pPr>
        <w:numPr>
          <w:ilvl w:val="0"/>
          <w:numId w:val="1"/>
        </w:numPr>
        <w:spacing w:before="120"/>
        <w:jc w:val="both"/>
      </w:pPr>
      <w:r w:rsidRPr="004B00EF">
        <w:t xml:space="preserve">A Diretiva n.º </w:t>
      </w:r>
      <w:r w:rsidRPr="00EE5EAB">
        <w:t>2008/29/CE</w:t>
      </w:r>
      <w:r w:rsidRPr="004B00EF">
        <w:t xml:space="preserve">, do Parlamento Europeu e do Conselho, de 11 de março de 2008, que altera a Diretiva n.º </w:t>
      </w:r>
      <w:r w:rsidRPr="00EE5EAB">
        <w:t>2001/83/CE</w:t>
      </w:r>
      <w:r w:rsidRPr="004B00EF">
        <w:t>, que estabelece um código comunitário relativo aos medicamentos para uso humano, no que diz respeito às competências de execução atribuídas à Comissão;</w:t>
      </w:r>
    </w:p>
    <w:p w:rsidR="00AE32C0" w:rsidRPr="00CD6BDA" w:rsidRDefault="00AE32C0" w:rsidP="00F3297D">
      <w:pPr>
        <w:numPr>
          <w:ilvl w:val="0"/>
          <w:numId w:val="1"/>
        </w:numPr>
        <w:spacing w:before="120"/>
        <w:jc w:val="both"/>
      </w:pPr>
      <w:r w:rsidRPr="00CD6BDA">
        <w:t xml:space="preserve">A Diretiva n.º </w:t>
      </w:r>
      <w:hyperlink r:id="rId10" w:tooltip="Link para  Directiva da Comunidade Europeia" w:history="1">
        <w:r w:rsidRPr="004809D0">
          <w:t>2009/120/CE</w:t>
        </w:r>
      </w:hyperlink>
      <w:r w:rsidRPr="00CD6BDA">
        <w:t xml:space="preserve">, da Comissão, de 14 de setembro de 2009, que altera a Diretiva n.º </w:t>
      </w:r>
      <w:hyperlink r:id="rId11" w:tooltip="Link para Directiva da  Comunidade Europeia" w:history="1">
        <w:r w:rsidRPr="004809D0">
          <w:t>2001/83/CE</w:t>
        </w:r>
      </w:hyperlink>
      <w:r w:rsidRPr="00CD6BDA">
        <w:t xml:space="preserve">, do Parlamento Europeu e do Conselho, que estabelece um código comunitário relativo aos medicamentos para uso humano no que diz respeito aos medicamentos de terapia avançada; </w:t>
      </w:r>
    </w:p>
    <w:p w:rsidR="00AE32C0" w:rsidRDefault="00AE32C0" w:rsidP="00F3297D">
      <w:pPr>
        <w:numPr>
          <w:ilvl w:val="0"/>
          <w:numId w:val="1"/>
        </w:numPr>
        <w:spacing w:before="120"/>
        <w:jc w:val="both"/>
      </w:pPr>
      <w:r w:rsidRPr="00CD6BDA">
        <w:t xml:space="preserve">A Diretiva n.º </w:t>
      </w:r>
      <w:hyperlink r:id="rId12" w:tooltip="Link para  Directiva da Comunidade Europeia" w:history="1">
        <w:r w:rsidRPr="004809D0">
          <w:t>2010/84/UE</w:t>
        </w:r>
      </w:hyperlink>
      <w:r w:rsidRPr="00CD6BDA">
        <w:t xml:space="preserve">, do Parlamento Europeu e do Conselho, de 15 de dezembro de 2010, que altera, no que diz respeito à farmacovigilância, a Diretiva n.º </w:t>
      </w:r>
      <w:hyperlink r:id="rId13" w:tooltip="Link para Directiva da Comunidade Europeia" w:history="1">
        <w:r w:rsidRPr="004809D0">
          <w:t>2001/83/CE</w:t>
        </w:r>
      </w:hyperlink>
      <w:r w:rsidRPr="00CD6BDA">
        <w:t>, que estabelece um código comunitário relativo aos medicamentos para uso humano.</w:t>
      </w:r>
    </w:p>
    <w:p w:rsidR="00AE32C0" w:rsidRPr="004B00EF" w:rsidRDefault="00AE32C0" w:rsidP="00EE5EAB">
      <w:pPr>
        <w:numPr>
          <w:ilvl w:val="0"/>
          <w:numId w:val="1"/>
        </w:numPr>
        <w:spacing w:before="120"/>
        <w:jc w:val="both"/>
      </w:pPr>
      <w:r w:rsidRPr="004B00EF">
        <w:t xml:space="preserve">A Diretiva n.º </w:t>
      </w:r>
      <w:r w:rsidRPr="00EE5EAB">
        <w:t>2009/35/CE</w:t>
      </w:r>
      <w:r w:rsidRPr="004B00EF">
        <w:t xml:space="preserve">, do Parlamento Europeu e do Conselho, de 23 de abril de 2009, relativa às matérias que podem ser adicionadas aos medicamentos tendo em vista a sua coloração; </w:t>
      </w:r>
    </w:p>
    <w:p w:rsidR="00AE32C0" w:rsidRPr="004B00EF" w:rsidRDefault="00AE32C0" w:rsidP="00EE5EAB">
      <w:pPr>
        <w:numPr>
          <w:ilvl w:val="0"/>
          <w:numId w:val="1"/>
        </w:numPr>
        <w:spacing w:before="120"/>
        <w:jc w:val="both"/>
      </w:pPr>
      <w:r w:rsidRPr="004B00EF">
        <w:t xml:space="preserve">A Diretiva n.º </w:t>
      </w:r>
      <w:r w:rsidRPr="00EE5EAB">
        <w:t>2011/62/UE</w:t>
      </w:r>
      <w:r w:rsidRPr="004B00EF">
        <w:t xml:space="preserve">, do Parlamento Europeu e do Conselho, de 8 de junho de 2011, que altera a Diretiva n.º </w:t>
      </w:r>
      <w:r w:rsidRPr="00EE5EAB">
        <w:t>2001/83/CE</w:t>
      </w:r>
      <w:r w:rsidRPr="004B00EF">
        <w:t xml:space="preserve"> que estabelece um código comunitário relativo aos medicamentos para uso humano, para impedir a introdução na cadeia de abastecimento legal, de medicamentos falsificados; </w:t>
      </w:r>
    </w:p>
    <w:p w:rsidR="00AE32C0" w:rsidRDefault="00AE32C0" w:rsidP="00EE5EAB">
      <w:pPr>
        <w:numPr>
          <w:ilvl w:val="0"/>
          <w:numId w:val="1"/>
        </w:numPr>
        <w:spacing w:before="120"/>
        <w:jc w:val="both"/>
      </w:pPr>
      <w:r w:rsidRPr="004B00EF">
        <w:t xml:space="preserve">A Diretiva n.º </w:t>
      </w:r>
      <w:hyperlink r:id="rId14" w:tooltip="Link para  Directiva da Comunidade Europeia" w:history="1">
        <w:r w:rsidRPr="00EE5EAB">
          <w:t>2012/26/UE</w:t>
        </w:r>
      </w:hyperlink>
      <w:r w:rsidRPr="004B00EF">
        <w:t xml:space="preserve">, do Parlamento Europeu e do Conselho, de 25 de outubro de 2012, que altera a Diretiva </w:t>
      </w:r>
      <w:hyperlink r:id="rId15" w:tooltip="Link para Directiva da  Comunidade Europeia" w:history="1">
        <w:r w:rsidRPr="00EE5EAB">
          <w:t>2001/83/CE</w:t>
        </w:r>
      </w:hyperlink>
      <w:r w:rsidRPr="004B00EF">
        <w:t xml:space="preserve"> no que d</w:t>
      </w:r>
      <w:r w:rsidR="00192D2D">
        <w:t>iz respeito à farmacovigilância;</w:t>
      </w:r>
    </w:p>
    <w:p w:rsidR="00192D2D" w:rsidRDefault="00192D2D" w:rsidP="00192D2D">
      <w:pPr>
        <w:numPr>
          <w:ilvl w:val="0"/>
          <w:numId w:val="1"/>
        </w:numPr>
        <w:spacing w:before="120"/>
        <w:jc w:val="both"/>
      </w:pPr>
      <w:r w:rsidRPr="00192D2D">
        <w:t>A Diretiva (UE) 2017/1572 da Comissão, de 15 de setembro de 2017, que complementa a Diretiva 2001/83/CE, do Parlamento Europeu e do Conselho, de 6 de novembro de 2001, no que se refere aos princípios e diretrizes das boas práticas de fabrico de medicamentos para uso humano.</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3 - Os anexos ao presente decreto-lei fazem dele parte integrante.</w:t>
      </w:r>
    </w:p>
    <w:p w:rsidR="00AE32C0" w:rsidRDefault="00AE32C0" w:rsidP="00F3297D">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sidR="0005434C">
        <w:rPr>
          <w:rFonts w:ascii="Arial" w:hAnsi="Arial" w:cs="Arial"/>
          <w:sz w:val="18"/>
          <w:szCs w:val="18"/>
        </w:rPr>
        <w:t>,</w:t>
      </w:r>
      <w:r>
        <w:rPr>
          <w:rFonts w:ascii="Arial" w:hAnsi="Arial" w:cs="Arial"/>
          <w:sz w:val="18"/>
          <w:szCs w:val="18"/>
        </w:rPr>
        <w:t xml:space="preserve"> 128/2013, de 5 de setembro</w:t>
      </w:r>
      <w:r w:rsidR="0005434C">
        <w:rPr>
          <w:rFonts w:ascii="Arial" w:hAnsi="Arial" w:cs="Arial"/>
          <w:sz w:val="18"/>
          <w:szCs w:val="18"/>
        </w:rPr>
        <w:t xml:space="preserve"> e</w:t>
      </w:r>
      <w:r w:rsidR="0005434C" w:rsidRPr="0005434C">
        <w:rPr>
          <w:rFonts w:ascii="Arial" w:hAnsi="Arial" w:cs="Arial"/>
          <w:sz w:val="18"/>
          <w:szCs w:val="18"/>
        </w:rPr>
        <w:t xml:space="preserve"> 26/2018, de 24 de abril</w:t>
      </w:r>
      <w:r>
        <w:rPr>
          <w:rFonts w:ascii="Arial" w:hAnsi="Arial" w:cs="Arial"/>
          <w:sz w:val="18"/>
          <w:szCs w:val="18"/>
        </w:rPr>
        <w:t>. O texto original era o seguinte:</w:t>
      </w:r>
    </w:p>
    <w:p w:rsidR="00AE32C0" w:rsidRPr="00F3297D" w:rsidRDefault="00AE32C0" w:rsidP="00F3297D">
      <w:pPr>
        <w:pStyle w:val="NormalWeb"/>
        <w:spacing w:before="120"/>
        <w:ind w:left="0" w:right="0" w:firstLine="567"/>
        <w:rPr>
          <w:rFonts w:ascii="Arial" w:hAnsi="Arial" w:cs="Arial"/>
          <w:i/>
          <w:sz w:val="18"/>
          <w:szCs w:val="18"/>
        </w:rPr>
      </w:pPr>
      <w:r w:rsidRPr="00F3297D">
        <w:rPr>
          <w:rFonts w:ascii="Arial" w:hAnsi="Arial" w:cs="Arial"/>
          <w:i/>
          <w:sz w:val="18"/>
          <w:szCs w:val="18"/>
        </w:rPr>
        <w:t xml:space="preserve">1 - </w:t>
      </w: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F3297D">
      <w:pPr>
        <w:pStyle w:val="NormalWeb"/>
        <w:spacing w:before="120"/>
        <w:ind w:left="0" w:right="0" w:firstLine="567"/>
        <w:rPr>
          <w:rFonts w:ascii="Arial" w:hAnsi="Arial" w:cs="Arial"/>
          <w:i/>
          <w:sz w:val="18"/>
          <w:szCs w:val="18"/>
        </w:rPr>
      </w:pPr>
      <w:r w:rsidRPr="00F3297D">
        <w:rPr>
          <w:rFonts w:ascii="Arial" w:hAnsi="Arial" w:cs="Arial"/>
          <w:i/>
          <w:sz w:val="18"/>
          <w:szCs w:val="18"/>
        </w:rPr>
        <w:t xml:space="preserve">2 - </w:t>
      </w:r>
      <w:r>
        <w:rPr>
          <w:rFonts w:ascii="Arial" w:hAnsi="Arial" w:cs="Arial"/>
          <w:i/>
          <w:sz w:val="18"/>
          <w:szCs w:val="18"/>
        </w:rPr>
        <w:t>…</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Pr="00F3297D" w:rsidRDefault="00AE32C0" w:rsidP="006B30D8">
      <w:pPr>
        <w:pStyle w:val="NormalWeb"/>
        <w:numPr>
          <w:ilvl w:val="0"/>
          <w:numId w:val="193"/>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AE32C0" w:rsidRDefault="00AE32C0" w:rsidP="00F3297D">
      <w:pPr>
        <w:pStyle w:val="NormalWeb"/>
        <w:spacing w:before="120"/>
        <w:ind w:left="0" w:right="0" w:firstLine="567"/>
        <w:rPr>
          <w:rFonts w:ascii="Times New Roman" w:hAnsi="Times New Roman"/>
        </w:rPr>
      </w:pPr>
      <w:r w:rsidRPr="00F3297D">
        <w:rPr>
          <w:rFonts w:ascii="Arial" w:hAnsi="Arial" w:cs="Arial"/>
          <w:i/>
          <w:sz w:val="18"/>
          <w:szCs w:val="18"/>
        </w:rPr>
        <w:t xml:space="preserve">3 - </w:t>
      </w:r>
      <w:r w:rsidR="00192D2D">
        <w:rPr>
          <w:rFonts w:ascii="Arial" w:hAnsi="Arial" w:cs="Arial"/>
          <w:i/>
          <w:sz w:val="18"/>
          <w:szCs w:val="18"/>
        </w:rPr>
        <w:t>….</w:t>
      </w:r>
    </w:p>
    <w:p w:rsidR="00AE32C0" w:rsidRDefault="00AE32C0" w:rsidP="003A1977">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3A1977" w:rsidRDefault="00AE32C0" w:rsidP="003A1977">
      <w:pPr>
        <w:pStyle w:val="NormalWeb"/>
        <w:spacing w:before="120"/>
        <w:ind w:left="0" w:right="0" w:firstLine="567"/>
        <w:rPr>
          <w:rFonts w:ascii="Arial" w:hAnsi="Arial" w:cs="Arial"/>
          <w:i/>
          <w:sz w:val="18"/>
          <w:szCs w:val="18"/>
        </w:rPr>
      </w:pPr>
      <w:r w:rsidRPr="003A1977">
        <w:rPr>
          <w:rFonts w:ascii="Arial" w:hAnsi="Arial" w:cs="Arial"/>
          <w:i/>
          <w:sz w:val="18"/>
          <w:szCs w:val="18"/>
        </w:rPr>
        <w:t xml:space="preserve">1 - </w:t>
      </w:r>
      <w:r>
        <w:rPr>
          <w:rFonts w:ascii="Arial" w:hAnsi="Arial" w:cs="Arial"/>
          <w:i/>
          <w:sz w:val="18"/>
          <w:szCs w:val="18"/>
        </w:rPr>
        <w:t>…</w:t>
      </w:r>
      <w:r w:rsidRPr="003A1977">
        <w:rPr>
          <w:rFonts w:ascii="Arial" w:hAnsi="Arial" w:cs="Arial"/>
          <w:i/>
          <w:sz w:val="18"/>
          <w:szCs w:val="18"/>
        </w:rPr>
        <w:t xml:space="preserve"> </w:t>
      </w:r>
    </w:p>
    <w:p w:rsidR="00AE32C0" w:rsidRPr="003A1977" w:rsidRDefault="00AE32C0" w:rsidP="003A1977">
      <w:pPr>
        <w:pStyle w:val="NormalWeb"/>
        <w:spacing w:before="120"/>
        <w:ind w:left="0" w:right="0" w:firstLine="567"/>
        <w:rPr>
          <w:rFonts w:ascii="Arial" w:hAnsi="Arial" w:cs="Arial"/>
          <w:i/>
          <w:sz w:val="18"/>
          <w:szCs w:val="18"/>
        </w:rPr>
      </w:pPr>
      <w:r w:rsidRPr="003A1977">
        <w:rPr>
          <w:rFonts w:ascii="Arial" w:hAnsi="Arial" w:cs="Arial"/>
          <w:i/>
          <w:sz w:val="18"/>
          <w:szCs w:val="18"/>
        </w:rPr>
        <w:t xml:space="preserve">2 - </w:t>
      </w:r>
      <w:r>
        <w:rPr>
          <w:rFonts w:ascii="Arial" w:hAnsi="Arial" w:cs="Arial"/>
          <w:i/>
          <w:sz w:val="18"/>
          <w:szCs w:val="18"/>
        </w:rPr>
        <w:t>…</w:t>
      </w:r>
      <w:r w:rsidRPr="003A1977">
        <w:rPr>
          <w:rFonts w:ascii="Arial" w:hAnsi="Arial" w:cs="Arial"/>
          <w:i/>
          <w:sz w:val="18"/>
          <w:szCs w:val="18"/>
        </w:rPr>
        <w:t>:</w:t>
      </w:r>
    </w:p>
    <w:p w:rsidR="00AE32C0" w:rsidRPr="003A1977" w:rsidRDefault="00AE32C0" w:rsidP="006B30D8">
      <w:pPr>
        <w:pStyle w:val="NormalWeb"/>
        <w:numPr>
          <w:ilvl w:val="0"/>
          <w:numId w:val="268"/>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p>
    <w:p w:rsidR="00AE32C0" w:rsidRPr="003A1977" w:rsidRDefault="00AE32C0" w:rsidP="006B30D8">
      <w:pPr>
        <w:pStyle w:val="NormalWeb"/>
        <w:numPr>
          <w:ilvl w:val="0"/>
          <w:numId w:val="268"/>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r w:rsidRPr="003A1977">
        <w:rPr>
          <w:rFonts w:ascii="Arial" w:hAnsi="Arial" w:cs="Arial"/>
          <w:i/>
          <w:sz w:val="18"/>
          <w:szCs w:val="18"/>
        </w:rPr>
        <w:t xml:space="preserve"> </w:t>
      </w:r>
    </w:p>
    <w:p w:rsidR="00AE32C0" w:rsidRPr="003A1977" w:rsidRDefault="00AE32C0" w:rsidP="006B30D8">
      <w:pPr>
        <w:pStyle w:val="NormalWeb"/>
        <w:numPr>
          <w:ilvl w:val="0"/>
          <w:numId w:val="268"/>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r w:rsidRPr="003A1977">
        <w:rPr>
          <w:rFonts w:ascii="Arial" w:hAnsi="Arial" w:cs="Arial"/>
          <w:i/>
          <w:sz w:val="18"/>
          <w:szCs w:val="18"/>
        </w:rPr>
        <w:t xml:space="preserve"> </w:t>
      </w:r>
    </w:p>
    <w:p w:rsidR="00AE32C0" w:rsidRPr="003A1977" w:rsidRDefault="00AE32C0" w:rsidP="006B30D8">
      <w:pPr>
        <w:pStyle w:val="NormalWeb"/>
        <w:numPr>
          <w:ilvl w:val="0"/>
          <w:numId w:val="268"/>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r w:rsidRPr="003A1977">
        <w:rPr>
          <w:rFonts w:ascii="Arial" w:hAnsi="Arial" w:cs="Arial"/>
          <w:i/>
          <w:sz w:val="18"/>
          <w:szCs w:val="18"/>
        </w:rPr>
        <w:t xml:space="preserve"> </w:t>
      </w:r>
    </w:p>
    <w:p w:rsidR="00AE32C0" w:rsidRPr="003A1977" w:rsidRDefault="00AE32C0" w:rsidP="006B30D8">
      <w:pPr>
        <w:pStyle w:val="NormalWeb"/>
        <w:numPr>
          <w:ilvl w:val="0"/>
          <w:numId w:val="268"/>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r w:rsidRPr="003A1977">
        <w:rPr>
          <w:rFonts w:ascii="Arial" w:hAnsi="Arial" w:cs="Arial"/>
          <w:i/>
          <w:sz w:val="18"/>
          <w:szCs w:val="18"/>
        </w:rPr>
        <w:t xml:space="preserve"> </w:t>
      </w:r>
    </w:p>
    <w:p w:rsidR="00AE32C0" w:rsidRPr="003A1977" w:rsidRDefault="00AE32C0" w:rsidP="006B30D8">
      <w:pPr>
        <w:numPr>
          <w:ilvl w:val="0"/>
          <w:numId w:val="268"/>
        </w:numPr>
        <w:spacing w:before="120"/>
        <w:jc w:val="both"/>
        <w:rPr>
          <w:rFonts w:ascii="Arial" w:hAnsi="Arial" w:cs="Arial"/>
          <w:i/>
          <w:sz w:val="18"/>
          <w:szCs w:val="18"/>
        </w:rPr>
      </w:pPr>
      <w:r>
        <w:rPr>
          <w:rFonts w:ascii="Arial" w:hAnsi="Arial" w:cs="Arial"/>
          <w:i/>
          <w:sz w:val="18"/>
          <w:szCs w:val="18"/>
        </w:rPr>
        <w:t>…</w:t>
      </w:r>
      <w:r w:rsidRPr="00F3297D">
        <w:rPr>
          <w:rFonts w:ascii="Arial" w:hAnsi="Arial" w:cs="Arial"/>
          <w:i/>
          <w:sz w:val="18"/>
          <w:szCs w:val="18"/>
        </w:rPr>
        <w:t>;</w:t>
      </w:r>
      <w:r w:rsidRPr="003A1977">
        <w:rPr>
          <w:rFonts w:ascii="Arial" w:hAnsi="Arial" w:cs="Arial"/>
          <w:i/>
          <w:sz w:val="18"/>
          <w:szCs w:val="18"/>
        </w:rPr>
        <w:t xml:space="preserve"> </w:t>
      </w:r>
    </w:p>
    <w:p w:rsidR="00AE32C0" w:rsidRPr="00EE5EAB" w:rsidRDefault="00AE32C0" w:rsidP="006B30D8">
      <w:pPr>
        <w:numPr>
          <w:ilvl w:val="0"/>
          <w:numId w:val="268"/>
        </w:numPr>
        <w:spacing w:before="120"/>
        <w:jc w:val="both"/>
        <w:rPr>
          <w:rFonts w:ascii="Arial" w:hAnsi="Arial" w:cs="Arial"/>
          <w:i/>
          <w:sz w:val="18"/>
          <w:szCs w:val="18"/>
        </w:rPr>
      </w:pPr>
      <w:r w:rsidRPr="00EE5EAB">
        <w:rPr>
          <w:rFonts w:ascii="Arial" w:hAnsi="Arial" w:cs="Arial"/>
          <w:i/>
          <w:sz w:val="18"/>
          <w:szCs w:val="18"/>
        </w:rPr>
        <w:t>A Diretiva n.º 2008/29/CE, do Parlamento Europeu e do Conselho, de 11 de março de 2008, que altera a Diretiva n.º 2001/83/CE, que estabelece um código comunitário relativo aos medicamentos para uso humano, no que diz respeito às competências de execução atribuídas à Comissão;</w:t>
      </w:r>
    </w:p>
    <w:p w:rsidR="00AE32C0" w:rsidRPr="00EE5EAB" w:rsidRDefault="00AE32C0" w:rsidP="006B30D8">
      <w:pPr>
        <w:numPr>
          <w:ilvl w:val="0"/>
          <w:numId w:val="268"/>
        </w:numPr>
        <w:spacing w:before="120"/>
        <w:jc w:val="both"/>
        <w:rPr>
          <w:rFonts w:ascii="Arial" w:hAnsi="Arial" w:cs="Arial"/>
          <w:i/>
          <w:sz w:val="18"/>
          <w:szCs w:val="18"/>
        </w:rPr>
      </w:pPr>
      <w:r w:rsidRPr="00EE5EAB">
        <w:rPr>
          <w:rFonts w:ascii="Arial" w:hAnsi="Arial" w:cs="Arial"/>
          <w:i/>
          <w:sz w:val="18"/>
          <w:szCs w:val="18"/>
        </w:rPr>
        <w:t xml:space="preserve">A Diretiva n.º </w:t>
      </w:r>
      <w:hyperlink r:id="rId16" w:tooltip="Link para  Directiva da Comunidade Europeia" w:history="1">
        <w:r w:rsidRPr="00EE5EAB">
          <w:rPr>
            <w:rFonts w:ascii="Arial" w:hAnsi="Arial" w:cs="Arial"/>
            <w:i/>
            <w:sz w:val="18"/>
            <w:szCs w:val="18"/>
          </w:rPr>
          <w:t>2009/120/CE</w:t>
        </w:r>
      </w:hyperlink>
      <w:r w:rsidRPr="00EE5EAB">
        <w:rPr>
          <w:rFonts w:ascii="Arial" w:hAnsi="Arial" w:cs="Arial"/>
          <w:i/>
          <w:sz w:val="18"/>
          <w:szCs w:val="18"/>
        </w:rPr>
        <w:t xml:space="preserve">, da Comissão, de 14 de setembro de 2009, que altera a Diretiva n.º </w:t>
      </w:r>
      <w:hyperlink r:id="rId17" w:tooltip="Link para Directiva da  Comunidade Europeia" w:history="1">
        <w:r w:rsidRPr="00EE5EAB">
          <w:rPr>
            <w:rFonts w:ascii="Arial" w:hAnsi="Arial" w:cs="Arial"/>
            <w:i/>
            <w:sz w:val="18"/>
            <w:szCs w:val="18"/>
          </w:rPr>
          <w:t>2001/83/CE</w:t>
        </w:r>
      </w:hyperlink>
      <w:r w:rsidRPr="00EE5EAB">
        <w:rPr>
          <w:rFonts w:ascii="Arial" w:hAnsi="Arial" w:cs="Arial"/>
          <w:i/>
          <w:sz w:val="18"/>
          <w:szCs w:val="18"/>
        </w:rPr>
        <w:t xml:space="preserve">, do Parlamento Europeu e do Conselho, que estabelece um código comunitário relativo aos medicamentos para uso humano no que diz respeito aos medicamentos de terapia avançada; </w:t>
      </w:r>
    </w:p>
    <w:p w:rsidR="00AE32C0" w:rsidRPr="003A1977" w:rsidRDefault="00AE32C0" w:rsidP="006B30D8">
      <w:pPr>
        <w:numPr>
          <w:ilvl w:val="0"/>
          <w:numId w:val="268"/>
        </w:numPr>
        <w:spacing w:before="120"/>
        <w:jc w:val="both"/>
        <w:rPr>
          <w:rFonts w:ascii="Arial" w:hAnsi="Arial" w:cs="Arial"/>
          <w:i/>
          <w:sz w:val="18"/>
          <w:szCs w:val="18"/>
        </w:rPr>
      </w:pPr>
      <w:r w:rsidRPr="00EE5EAB">
        <w:rPr>
          <w:rFonts w:ascii="Arial" w:hAnsi="Arial" w:cs="Arial"/>
          <w:i/>
          <w:sz w:val="18"/>
          <w:szCs w:val="18"/>
        </w:rPr>
        <w:t xml:space="preserve">A Diretiva n.º </w:t>
      </w:r>
      <w:hyperlink r:id="rId18" w:tooltip="Link para  Directiva da Comunidade Europeia" w:history="1">
        <w:r w:rsidRPr="00EE5EAB">
          <w:rPr>
            <w:rFonts w:ascii="Arial" w:hAnsi="Arial" w:cs="Arial"/>
            <w:i/>
            <w:sz w:val="18"/>
            <w:szCs w:val="18"/>
          </w:rPr>
          <w:t>2010/84/UE</w:t>
        </w:r>
      </w:hyperlink>
      <w:r w:rsidRPr="00EE5EAB">
        <w:rPr>
          <w:rFonts w:ascii="Arial" w:hAnsi="Arial" w:cs="Arial"/>
          <w:i/>
          <w:sz w:val="18"/>
          <w:szCs w:val="18"/>
        </w:rPr>
        <w:t xml:space="preserve">, do Parlamento Europeu e do Conselho, de 15 de dezembro de 2010, que altera, no que diz respeito à farmacovigilância, a Diretiva n.º </w:t>
      </w:r>
      <w:hyperlink r:id="rId19" w:tooltip="Link para Directiva da Comunidade Europeia" w:history="1">
        <w:r w:rsidRPr="00EE5EAB">
          <w:rPr>
            <w:rFonts w:ascii="Arial" w:hAnsi="Arial" w:cs="Arial"/>
            <w:i/>
            <w:sz w:val="18"/>
            <w:szCs w:val="18"/>
          </w:rPr>
          <w:t>2001/83/CE</w:t>
        </w:r>
      </w:hyperlink>
      <w:r w:rsidRPr="00EE5EAB">
        <w:rPr>
          <w:rFonts w:ascii="Arial" w:hAnsi="Arial" w:cs="Arial"/>
          <w:i/>
          <w:sz w:val="18"/>
          <w:szCs w:val="18"/>
        </w:rPr>
        <w:t>, que estabelece um código comunitário relativo aos medicamentos</w:t>
      </w:r>
      <w:r w:rsidRPr="00CD6BDA">
        <w:t xml:space="preserve"> para uso humano.</w:t>
      </w:r>
    </w:p>
    <w:p w:rsidR="00AE32C0" w:rsidRPr="003A1977" w:rsidRDefault="00AE32C0" w:rsidP="003A1977">
      <w:pPr>
        <w:pStyle w:val="NormalWeb"/>
        <w:spacing w:before="120"/>
        <w:ind w:left="0" w:right="0" w:firstLine="567"/>
        <w:rPr>
          <w:rFonts w:ascii="Arial" w:hAnsi="Arial" w:cs="Arial"/>
          <w:sz w:val="18"/>
          <w:szCs w:val="18"/>
        </w:rPr>
      </w:pPr>
      <w:r w:rsidRPr="003A1977">
        <w:rPr>
          <w:rFonts w:ascii="Arial" w:hAnsi="Arial" w:cs="Arial"/>
          <w:i/>
          <w:sz w:val="18"/>
          <w:szCs w:val="18"/>
        </w:rPr>
        <w:t xml:space="preserve">3 - </w:t>
      </w:r>
      <w:r>
        <w:rPr>
          <w:rFonts w:ascii="Arial" w:hAnsi="Arial" w:cs="Arial"/>
          <w:i/>
          <w:sz w:val="18"/>
          <w:szCs w:val="18"/>
        </w:rPr>
        <w:t>…</w:t>
      </w:r>
      <w:r w:rsidRPr="003A1977">
        <w:rPr>
          <w:rFonts w:ascii="Arial" w:hAnsi="Arial" w:cs="Arial"/>
          <w:i/>
          <w:sz w:val="18"/>
          <w:szCs w:val="18"/>
        </w:rPr>
        <w:t>.</w:t>
      </w:r>
    </w:p>
    <w:p w:rsidR="0005434C" w:rsidRDefault="0005434C" w:rsidP="0005434C">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Pr>
          <w:rFonts w:ascii="Arial" w:hAnsi="Arial" w:cs="Arial"/>
          <w:sz w:val="18"/>
          <w:szCs w:val="18"/>
        </w:rPr>
        <w:t>128/2013, de 5 de setembro</w:t>
      </w:r>
      <w:r w:rsidRPr="003A1977">
        <w:rPr>
          <w:rFonts w:ascii="Arial" w:hAnsi="Arial" w:cs="Arial"/>
          <w:sz w:val="18"/>
          <w:szCs w:val="18"/>
        </w:rPr>
        <w:t>:</w:t>
      </w:r>
    </w:p>
    <w:p w:rsidR="0005434C" w:rsidRPr="00F3297D" w:rsidRDefault="0005434C" w:rsidP="0005434C">
      <w:pPr>
        <w:pStyle w:val="NormalWeb"/>
        <w:spacing w:before="120"/>
        <w:ind w:left="0" w:right="0" w:firstLine="567"/>
        <w:rPr>
          <w:rFonts w:ascii="Arial" w:hAnsi="Arial" w:cs="Arial"/>
          <w:i/>
          <w:sz w:val="18"/>
          <w:szCs w:val="18"/>
        </w:rPr>
      </w:pPr>
      <w:r w:rsidRPr="00F3297D">
        <w:rPr>
          <w:rFonts w:ascii="Arial" w:hAnsi="Arial" w:cs="Arial"/>
          <w:i/>
          <w:sz w:val="18"/>
          <w:szCs w:val="18"/>
        </w:rPr>
        <w:t xml:space="preserve">1 - </w:t>
      </w:r>
      <w:r>
        <w:rPr>
          <w:rFonts w:ascii="Arial" w:hAnsi="Arial" w:cs="Arial"/>
          <w:i/>
          <w:sz w:val="18"/>
          <w:szCs w:val="18"/>
        </w:rPr>
        <w:t>…</w:t>
      </w:r>
      <w:r w:rsidRPr="00F3297D">
        <w:rPr>
          <w:rFonts w:ascii="Arial" w:hAnsi="Arial" w:cs="Arial"/>
          <w:i/>
          <w:sz w:val="18"/>
          <w:szCs w:val="18"/>
        </w:rPr>
        <w:t xml:space="preserve"> </w:t>
      </w:r>
    </w:p>
    <w:p w:rsidR="0005434C" w:rsidRPr="00F3297D" w:rsidRDefault="0005434C" w:rsidP="0005434C">
      <w:pPr>
        <w:pStyle w:val="NormalWeb"/>
        <w:spacing w:before="120"/>
        <w:ind w:left="0" w:right="0" w:firstLine="567"/>
        <w:rPr>
          <w:rFonts w:ascii="Arial" w:hAnsi="Arial" w:cs="Arial"/>
          <w:i/>
          <w:sz w:val="18"/>
          <w:szCs w:val="18"/>
        </w:rPr>
      </w:pPr>
      <w:r w:rsidRPr="00F3297D">
        <w:rPr>
          <w:rFonts w:ascii="Arial" w:hAnsi="Arial" w:cs="Arial"/>
          <w:i/>
          <w:sz w:val="18"/>
          <w:szCs w:val="18"/>
        </w:rPr>
        <w:t xml:space="preserve">2 - </w:t>
      </w:r>
      <w:r>
        <w:rPr>
          <w:rFonts w:ascii="Arial" w:hAnsi="Arial" w:cs="Arial"/>
          <w:i/>
          <w:sz w:val="18"/>
          <w:szCs w:val="18"/>
        </w:rPr>
        <w:t>…</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r w:rsidRPr="00F3297D">
        <w:rPr>
          <w:rFonts w:ascii="Arial" w:hAnsi="Arial" w:cs="Arial"/>
          <w:i/>
          <w:sz w:val="18"/>
          <w:szCs w:val="18"/>
        </w:rPr>
        <w:t xml:space="preserve">; </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05434C"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lastRenderedPageBreak/>
        <w:t>…;</w:t>
      </w:r>
    </w:p>
    <w:p w:rsidR="0005434C" w:rsidRPr="00F3297D" w:rsidRDefault="0005434C" w:rsidP="0005434C">
      <w:pPr>
        <w:pStyle w:val="NormalWeb"/>
        <w:numPr>
          <w:ilvl w:val="0"/>
          <w:numId w:val="311"/>
        </w:numPr>
        <w:spacing w:before="120"/>
        <w:ind w:right="0"/>
        <w:rPr>
          <w:rFonts w:ascii="Arial" w:hAnsi="Arial" w:cs="Arial"/>
          <w:i/>
          <w:sz w:val="18"/>
          <w:szCs w:val="18"/>
        </w:rPr>
      </w:pPr>
      <w:r>
        <w:rPr>
          <w:rFonts w:ascii="Arial" w:hAnsi="Arial" w:cs="Arial"/>
          <w:i/>
          <w:sz w:val="18"/>
          <w:szCs w:val="18"/>
        </w:rPr>
        <w:t>…</w:t>
      </w:r>
    </w:p>
    <w:p w:rsidR="00AE32C0" w:rsidRDefault="0005434C" w:rsidP="0005434C">
      <w:pPr>
        <w:pStyle w:val="NormalWeb"/>
        <w:spacing w:before="120"/>
        <w:ind w:left="0" w:right="0" w:firstLine="567"/>
        <w:rPr>
          <w:rFonts w:ascii="Times New Roman" w:hAnsi="Times New Roman"/>
        </w:rPr>
      </w:pPr>
      <w:r w:rsidRPr="00F3297D">
        <w:rPr>
          <w:rFonts w:ascii="Arial" w:hAnsi="Arial" w:cs="Arial"/>
          <w:i/>
          <w:sz w:val="18"/>
          <w:szCs w:val="18"/>
        </w:rPr>
        <w:t xml:space="preserve">3 - </w:t>
      </w:r>
      <w:r w:rsidR="00192D2D">
        <w:rPr>
          <w:rFonts w:ascii="Arial" w:hAnsi="Arial" w:cs="Arial"/>
          <w:i/>
          <w:sz w:val="18"/>
          <w:szCs w:val="18"/>
        </w:rPr>
        <w:t>….</w:t>
      </w:r>
    </w:p>
    <w:p w:rsidR="0005434C" w:rsidRDefault="0005434C">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de aplicação</w:t>
      </w:r>
    </w:p>
    <w:p w:rsidR="00AE32C0" w:rsidRDefault="00AE32C0">
      <w:pPr>
        <w:pStyle w:val="NormalWeb"/>
        <w:spacing w:before="120"/>
        <w:ind w:left="0" w:right="0" w:firstLine="567"/>
        <w:rPr>
          <w:rFonts w:ascii="Times New Roman" w:hAnsi="Times New Roman"/>
        </w:rPr>
      </w:pPr>
      <w:r w:rsidRPr="00D3310F">
        <w:rPr>
          <w:rFonts w:ascii="Times New Roman" w:hAnsi="Times New Roman"/>
        </w:rPr>
        <w:t>1 - Sem prejuízo do disposto no artigo 101.º-A e nas alíneas b) e c) do n.º 2 do artigo 178.º, em legislação especial e nos números seguintes, o presente decreto-lei aplica-se aos medicamentos preparados industrialmente ou em cujo fabrico intervenha um processo industrial.</w:t>
      </w:r>
    </w:p>
    <w:p w:rsidR="00AE32C0" w:rsidRDefault="00AE32C0">
      <w:pPr>
        <w:pStyle w:val="NormalWeb"/>
        <w:spacing w:before="120"/>
        <w:ind w:left="0" w:right="0" w:firstLine="567"/>
        <w:rPr>
          <w:rFonts w:ascii="Times New Roman" w:hAnsi="Times New Roman"/>
        </w:rPr>
      </w:pPr>
      <w:r>
        <w:rPr>
          <w:rFonts w:ascii="Times New Roman" w:hAnsi="Times New Roman"/>
        </w:rPr>
        <w:t>2 - Excluem-se do âmbito de aplicação do presente decreto-lei:</w:t>
      </w:r>
    </w:p>
    <w:p w:rsidR="00AE32C0" w:rsidRDefault="00AE32C0">
      <w:pPr>
        <w:pStyle w:val="NormalWeb"/>
        <w:numPr>
          <w:ilvl w:val="0"/>
          <w:numId w:val="2"/>
        </w:numPr>
        <w:spacing w:before="120"/>
        <w:ind w:right="0"/>
        <w:rPr>
          <w:rFonts w:ascii="Times New Roman" w:hAnsi="Times New Roman"/>
        </w:rPr>
      </w:pPr>
      <w:r>
        <w:rPr>
          <w:rFonts w:ascii="Times New Roman" w:hAnsi="Times New Roman"/>
        </w:rPr>
        <w:t xml:space="preserve">Os produtos intermédios destinados a transformação posterior por um fabricante autorizado, salvo o disposto no n.º 4; </w:t>
      </w:r>
    </w:p>
    <w:p w:rsidR="00AE32C0" w:rsidRDefault="00AE32C0">
      <w:pPr>
        <w:pStyle w:val="NormalWeb"/>
        <w:numPr>
          <w:ilvl w:val="0"/>
          <w:numId w:val="2"/>
        </w:numPr>
        <w:spacing w:before="120"/>
        <w:ind w:right="0"/>
        <w:rPr>
          <w:rFonts w:ascii="Times New Roman" w:hAnsi="Times New Roman"/>
        </w:rPr>
      </w:pPr>
      <w:r>
        <w:rPr>
          <w:rFonts w:ascii="Times New Roman" w:hAnsi="Times New Roman"/>
        </w:rPr>
        <w:t xml:space="preserve">Os medicamentos manipulados, designadamente na forma de preparados oficinais ou de fórmulas magistrais; </w:t>
      </w:r>
    </w:p>
    <w:p w:rsidR="00AE32C0" w:rsidRDefault="00AE32C0">
      <w:pPr>
        <w:pStyle w:val="NormalWeb"/>
        <w:numPr>
          <w:ilvl w:val="0"/>
          <w:numId w:val="2"/>
        </w:numPr>
        <w:spacing w:before="120"/>
        <w:ind w:right="0"/>
        <w:rPr>
          <w:rFonts w:ascii="Times New Roman" w:hAnsi="Times New Roman"/>
        </w:rPr>
      </w:pPr>
      <w:r>
        <w:rPr>
          <w:rFonts w:ascii="Times New Roman" w:hAnsi="Times New Roman"/>
        </w:rPr>
        <w:t>Os medicamentos experimentais, salvo disposição em contrário;</w:t>
      </w:r>
    </w:p>
    <w:p w:rsidR="00AE32C0" w:rsidRDefault="00AE32C0">
      <w:pPr>
        <w:pStyle w:val="NormalWeb"/>
        <w:numPr>
          <w:ilvl w:val="0"/>
          <w:numId w:val="2"/>
        </w:numPr>
        <w:spacing w:before="120"/>
        <w:ind w:right="0"/>
        <w:rPr>
          <w:rFonts w:ascii="Times New Roman" w:hAnsi="Times New Roman"/>
        </w:rPr>
      </w:pPr>
      <w:r>
        <w:rPr>
          <w:rFonts w:ascii="Times New Roman" w:hAnsi="Times New Roman"/>
        </w:rPr>
        <w:t>Os radionúclidos utilizados sob a forma de fontes seladas;</w:t>
      </w:r>
    </w:p>
    <w:p w:rsidR="00AE32C0" w:rsidRDefault="00AE32C0">
      <w:pPr>
        <w:pStyle w:val="NormalWeb"/>
        <w:numPr>
          <w:ilvl w:val="0"/>
          <w:numId w:val="2"/>
        </w:numPr>
        <w:spacing w:before="120"/>
        <w:ind w:right="0"/>
        <w:rPr>
          <w:rFonts w:ascii="Times New Roman" w:hAnsi="Times New Roman"/>
        </w:rPr>
      </w:pPr>
      <w:r>
        <w:rPr>
          <w:rFonts w:ascii="Times New Roman" w:hAnsi="Times New Roman"/>
        </w:rPr>
        <w:t xml:space="preserve">O sangue total, o plasma e as células sanguíneas de origem humana, à excepção do plasma e das células estaminais hematopoiéticas que sejam utilizadas em terapia celular, em cuja produção intervenha um processo industrial. </w:t>
      </w:r>
    </w:p>
    <w:p w:rsidR="00AE32C0" w:rsidRDefault="00AE32C0">
      <w:pPr>
        <w:pStyle w:val="NormalWeb"/>
        <w:spacing w:before="120"/>
        <w:ind w:left="0" w:right="0" w:firstLine="567"/>
        <w:rPr>
          <w:rFonts w:ascii="Times New Roman" w:hAnsi="Times New Roman"/>
        </w:rPr>
      </w:pPr>
      <w:r>
        <w:rPr>
          <w:rFonts w:ascii="Times New Roman" w:hAnsi="Times New Roman"/>
        </w:rPr>
        <w:t>3 - O presente decreto-lei não prejudica a aplicação:</w:t>
      </w:r>
    </w:p>
    <w:p w:rsidR="00AE32C0" w:rsidRDefault="00AE32C0">
      <w:pPr>
        <w:pStyle w:val="NormalWeb"/>
        <w:numPr>
          <w:ilvl w:val="0"/>
          <w:numId w:val="3"/>
        </w:numPr>
        <w:spacing w:before="120"/>
        <w:ind w:right="0"/>
        <w:rPr>
          <w:rFonts w:ascii="Times New Roman" w:hAnsi="Times New Roman"/>
        </w:rPr>
      </w:pPr>
      <w:r>
        <w:rPr>
          <w:rFonts w:ascii="Times New Roman" w:hAnsi="Times New Roman"/>
        </w:rPr>
        <w:t xml:space="preserve">Da legislação relativa à protecção contra radiações de pessoas sujeitas a exames ou tratamento médicos ou relativa à protecção da saúde contra o perigo de radiações ionizantes; </w:t>
      </w:r>
    </w:p>
    <w:p w:rsidR="00AE32C0" w:rsidRDefault="00AE32C0">
      <w:pPr>
        <w:pStyle w:val="NormalWeb"/>
        <w:numPr>
          <w:ilvl w:val="0"/>
          <w:numId w:val="3"/>
        </w:numPr>
        <w:spacing w:before="120"/>
        <w:ind w:right="0"/>
        <w:rPr>
          <w:rFonts w:ascii="Times New Roman" w:hAnsi="Times New Roman"/>
        </w:rPr>
      </w:pPr>
      <w:r>
        <w:rPr>
          <w:rFonts w:ascii="Times New Roman" w:hAnsi="Times New Roman"/>
        </w:rPr>
        <w:t xml:space="preserve">Do acordo europeu relativo ao intercâmbio de substâncias terapêuticas de origem humana, enquanto vincular a Comunidade Europeia e o Estado português; </w:t>
      </w:r>
    </w:p>
    <w:p w:rsidR="00AE32C0" w:rsidRDefault="00AE32C0">
      <w:pPr>
        <w:pStyle w:val="NormalWeb"/>
        <w:numPr>
          <w:ilvl w:val="0"/>
          <w:numId w:val="3"/>
        </w:numPr>
        <w:spacing w:before="120"/>
        <w:ind w:right="0"/>
        <w:rPr>
          <w:rFonts w:ascii="Times New Roman" w:hAnsi="Times New Roman"/>
        </w:rPr>
      </w:pPr>
      <w:r>
        <w:rPr>
          <w:rFonts w:ascii="Times New Roman" w:hAnsi="Times New Roman"/>
        </w:rPr>
        <w:t xml:space="preserve">Do disposto na lei relativamente à comercialização, dispensa ou utilização de medicamentos contraceptivos ou abortivos, sem prejuízo da obrigação de comunicação à Comissão Europeia; </w:t>
      </w:r>
    </w:p>
    <w:p w:rsidR="00AE32C0" w:rsidRDefault="00AE32C0">
      <w:pPr>
        <w:pStyle w:val="NormalWeb"/>
        <w:numPr>
          <w:ilvl w:val="0"/>
          <w:numId w:val="3"/>
        </w:numPr>
        <w:spacing w:before="120"/>
        <w:ind w:right="0"/>
        <w:rPr>
          <w:rFonts w:ascii="Times New Roman" w:hAnsi="Times New Roman"/>
        </w:rPr>
      </w:pPr>
      <w:r>
        <w:rPr>
          <w:rFonts w:ascii="Times New Roman" w:hAnsi="Times New Roman"/>
        </w:rPr>
        <w:t xml:space="preserve">Do regime previsto na legislação comunitária aplicável aos medicamentos cuja autorização de introdução no mercado compete a órgãos da Comunidade Europeia.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Aos produtos intermédios e aos medicamentos exclusivamente destinados a exportação é aplicável o disposto nos artigos 55.º a 76.º </w:t>
      </w:r>
    </w:p>
    <w:p w:rsidR="00AE32C0" w:rsidRDefault="00AE32C0" w:rsidP="00FB1C18">
      <w:pPr>
        <w:spacing w:before="120"/>
        <w:ind w:firstLine="567"/>
        <w:jc w:val="both"/>
      </w:pPr>
      <w:r w:rsidRPr="00CD6BDA">
        <w:t xml:space="preserve">5 - O disposto no capítulo X é aplicável aos medicamentos experimentais. </w:t>
      </w:r>
    </w:p>
    <w:p w:rsidR="00AE32C0" w:rsidRDefault="00AE32C0" w:rsidP="00FB1C18">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FB1C18" w:rsidRDefault="00AE32C0" w:rsidP="00FB1C18">
      <w:pPr>
        <w:spacing w:before="120"/>
        <w:ind w:firstLine="567"/>
        <w:jc w:val="both"/>
        <w:rPr>
          <w:rFonts w:ascii="Arial" w:hAnsi="Arial" w:cs="Arial"/>
          <w:i/>
          <w:sz w:val="18"/>
          <w:szCs w:val="18"/>
        </w:rPr>
      </w:pPr>
      <w:r>
        <w:rPr>
          <w:rFonts w:ascii="Arial" w:hAnsi="Arial" w:cs="Arial"/>
          <w:i/>
          <w:sz w:val="18"/>
          <w:szCs w:val="18"/>
        </w:rPr>
        <w:t>1 - ..</w:t>
      </w:r>
      <w:r w:rsidRPr="00FB1C18">
        <w:rPr>
          <w:rFonts w:ascii="Arial" w:hAnsi="Arial" w:cs="Arial"/>
          <w:i/>
          <w:sz w:val="18"/>
          <w:szCs w:val="18"/>
        </w:rPr>
        <w:t xml:space="preserve">. </w:t>
      </w:r>
    </w:p>
    <w:p w:rsidR="00AE32C0" w:rsidRPr="00FB1C18" w:rsidRDefault="00AE32C0" w:rsidP="00FB1C18">
      <w:pPr>
        <w:spacing w:before="120"/>
        <w:ind w:firstLine="567"/>
        <w:jc w:val="both"/>
        <w:rPr>
          <w:rFonts w:ascii="Arial" w:hAnsi="Arial" w:cs="Arial"/>
          <w:i/>
          <w:sz w:val="18"/>
          <w:szCs w:val="18"/>
        </w:rPr>
      </w:pPr>
      <w:r w:rsidRPr="00FB1C18">
        <w:rPr>
          <w:rFonts w:ascii="Arial" w:hAnsi="Arial" w:cs="Arial"/>
          <w:i/>
          <w:sz w:val="18"/>
          <w:szCs w:val="18"/>
        </w:rPr>
        <w:t xml:space="preserve">2 - </w:t>
      </w:r>
      <w:r>
        <w:rPr>
          <w:rFonts w:ascii="Arial" w:hAnsi="Arial" w:cs="Arial"/>
          <w:i/>
          <w:sz w:val="18"/>
          <w:szCs w:val="18"/>
        </w:rPr>
        <w:t>..</w:t>
      </w:r>
      <w:r w:rsidRPr="00FB1C18">
        <w:rPr>
          <w:rFonts w:ascii="Arial" w:hAnsi="Arial" w:cs="Arial"/>
          <w:i/>
          <w:sz w:val="18"/>
          <w:szCs w:val="18"/>
        </w:rPr>
        <w:t xml:space="preserve">. </w:t>
      </w:r>
    </w:p>
    <w:p w:rsidR="00AE32C0" w:rsidRPr="00FB1C18" w:rsidRDefault="00AE32C0" w:rsidP="00FB1C18">
      <w:pPr>
        <w:spacing w:before="120"/>
        <w:ind w:firstLine="567"/>
        <w:jc w:val="both"/>
        <w:rPr>
          <w:rFonts w:ascii="Arial" w:hAnsi="Arial" w:cs="Arial"/>
          <w:i/>
          <w:sz w:val="18"/>
          <w:szCs w:val="18"/>
        </w:rPr>
      </w:pPr>
      <w:r w:rsidRPr="00FB1C18">
        <w:rPr>
          <w:rFonts w:ascii="Arial" w:hAnsi="Arial" w:cs="Arial"/>
          <w:i/>
          <w:sz w:val="18"/>
          <w:szCs w:val="18"/>
        </w:rPr>
        <w:t xml:space="preserve">3 - </w:t>
      </w:r>
      <w:r>
        <w:rPr>
          <w:rFonts w:ascii="Arial" w:hAnsi="Arial" w:cs="Arial"/>
          <w:i/>
          <w:sz w:val="18"/>
          <w:szCs w:val="18"/>
        </w:rPr>
        <w:t>..</w:t>
      </w:r>
      <w:r w:rsidRPr="00FB1C18">
        <w:rPr>
          <w:rFonts w:ascii="Arial" w:hAnsi="Arial" w:cs="Arial"/>
          <w:i/>
          <w:sz w:val="18"/>
          <w:szCs w:val="18"/>
        </w:rPr>
        <w:t>.</w:t>
      </w:r>
    </w:p>
    <w:p w:rsidR="00AE32C0" w:rsidRPr="00FB1C18" w:rsidRDefault="00AE32C0" w:rsidP="00FB1C18">
      <w:pPr>
        <w:spacing w:before="120"/>
        <w:ind w:firstLine="567"/>
        <w:jc w:val="both"/>
        <w:rPr>
          <w:rFonts w:ascii="Arial" w:hAnsi="Arial" w:cs="Arial"/>
          <w:i/>
          <w:sz w:val="18"/>
          <w:szCs w:val="18"/>
        </w:rPr>
      </w:pPr>
      <w:r w:rsidRPr="00FB1C18">
        <w:rPr>
          <w:rFonts w:ascii="Arial" w:hAnsi="Arial" w:cs="Arial"/>
          <w:i/>
          <w:sz w:val="18"/>
          <w:szCs w:val="18"/>
        </w:rPr>
        <w:t xml:space="preserve">4 - </w:t>
      </w:r>
      <w:r>
        <w:rPr>
          <w:rFonts w:ascii="Arial" w:hAnsi="Arial" w:cs="Arial"/>
          <w:i/>
          <w:sz w:val="18"/>
          <w:szCs w:val="18"/>
        </w:rPr>
        <w:t>..</w:t>
      </w:r>
      <w:r w:rsidRPr="00FB1C18">
        <w:rPr>
          <w:rFonts w:ascii="Arial" w:hAnsi="Arial" w:cs="Arial"/>
          <w:i/>
          <w:sz w:val="18"/>
          <w:szCs w:val="18"/>
        </w:rPr>
        <w:t>.</w:t>
      </w:r>
    </w:p>
    <w:p w:rsidR="00AE32C0" w:rsidRDefault="00AE32C0" w:rsidP="00D3310F">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D3310F" w:rsidRDefault="00AE32C0" w:rsidP="00D3310F">
      <w:pPr>
        <w:pStyle w:val="NormalWeb"/>
        <w:spacing w:before="120"/>
        <w:ind w:left="0" w:right="0" w:firstLine="567"/>
        <w:rPr>
          <w:rFonts w:ascii="Arial" w:hAnsi="Arial" w:cs="Arial"/>
          <w:i/>
          <w:sz w:val="18"/>
          <w:szCs w:val="18"/>
        </w:rPr>
      </w:pPr>
      <w:r w:rsidRPr="00D3310F">
        <w:rPr>
          <w:rFonts w:ascii="Arial" w:hAnsi="Arial" w:cs="Arial"/>
          <w:i/>
          <w:sz w:val="18"/>
          <w:szCs w:val="18"/>
        </w:rPr>
        <w:lastRenderedPageBreak/>
        <w:t xml:space="preserve">1 - Sem prejuízo do disposto em legislação especial e nos números seguintes, o presente decreto-lei aplica-se aos medicamentos preparados industrialmente ou em cujo fabrico intervenha um processo industrial. </w:t>
      </w:r>
    </w:p>
    <w:p w:rsidR="00AE32C0" w:rsidRPr="00D3310F" w:rsidRDefault="00AE32C0" w:rsidP="00D3310F">
      <w:pPr>
        <w:pStyle w:val="NormalWeb"/>
        <w:spacing w:before="120"/>
        <w:ind w:left="0" w:right="0" w:firstLine="567"/>
        <w:rPr>
          <w:rFonts w:ascii="Arial" w:hAnsi="Arial" w:cs="Arial"/>
          <w:i/>
          <w:sz w:val="18"/>
          <w:szCs w:val="18"/>
        </w:rPr>
      </w:pPr>
      <w:r w:rsidRPr="00D3310F">
        <w:rPr>
          <w:rFonts w:ascii="Arial" w:hAnsi="Arial" w:cs="Arial"/>
          <w:i/>
          <w:sz w:val="18"/>
          <w:szCs w:val="18"/>
        </w:rPr>
        <w:t>2 - …:</w:t>
      </w:r>
    </w:p>
    <w:p w:rsidR="00AE32C0" w:rsidRPr="00D3310F" w:rsidRDefault="00AE32C0" w:rsidP="00D3310F">
      <w:pPr>
        <w:pStyle w:val="NormalWeb"/>
        <w:spacing w:before="120"/>
        <w:ind w:left="0" w:right="0" w:firstLine="567"/>
        <w:rPr>
          <w:rFonts w:ascii="Arial" w:hAnsi="Arial" w:cs="Arial"/>
          <w:i/>
          <w:sz w:val="18"/>
          <w:szCs w:val="18"/>
        </w:rPr>
      </w:pPr>
      <w:r w:rsidRPr="00D3310F">
        <w:rPr>
          <w:rFonts w:ascii="Arial" w:hAnsi="Arial" w:cs="Arial"/>
          <w:i/>
          <w:sz w:val="18"/>
          <w:szCs w:val="18"/>
        </w:rPr>
        <w:t>3 - …:</w:t>
      </w:r>
    </w:p>
    <w:p w:rsidR="00AE32C0" w:rsidRPr="00D3310F" w:rsidRDefault="00AE32C0" w:rsidP="00D3310F">
      <w:pPr>
        <w:pStyle w:val="NormalWeb"/>
        <w:spacing w:before="120"/>
        <w:ind w:left="0" w:right="0" w:firstLine="567"/>
        <w:rPr>
          <w:rFonts w:ascii="Arial" w:hAnsi="Arial" w:cs="Arial"/>
          <w:i/>
          <w:sz w:val="18"/>
          <w:szCs w:val="18"/>
        </w:rPr>
      </w:pPr>
      <w:r w:rsidRPr="00D3310F">
        <w:rPr>
          <w:rFonts w:ascii="Arial" w:hAnsi="Arial" w:cs="Arial"/>
          <w:i/>
          <w:sz w:val="18"/>
          <w:szCs w:val="18"/>
        </w:rPr>
        <w:t>4 - …</w:t>
      </w:r>
    </w:p>
    <w:p w:rsidR="00AE32C0" w:rsidRPr="00D3310F" w:rsidRDefault="00AE32C0" w:rsidP="00D3310F">
      <w:pPr>
        <w:pStyle w:val="NormalWeb"/>
        <w:spacing w:before="120"/>
        <w:ind w:left="0" w:right="0" w:firstLine="567"/>
        <w:rPr>
          <w:rFonts w:ascii="Arial" w:hAnsi="Arial" w:cs="Arial"/>
          <w:i/>
          <w:sz w:val="18"/>
          <w:szCs w:val="18"/>
        </w:rPr>
      </w:pPr>
      <w:r w:rsidRPr="00D3310F">
        <w:rPr>
          <w:rFonts w:ascii="Arial" w:hAnsi="Arial" w:cs="Arial"/>
          <w:i/>
          <w:sz w:val="18"/>
          <w:szCs w:val="18"/>
        </w:rPr>
        <w:t>5 - ….</w:t>
      </w:r>
    </w:p>
    <w:p w:rsidR="00AE32C0" w:rsidRDefault="00AE32C0" w:rsidP="00D3310F">
      <w:pPr>
        <w:pStyle w:val="NormalWeb"/>
        <w:spacing w:before="0"/>
        <w:ind w:left="0" w:right="0" w:firstLine="567"/>
        <w:rPr>
          <w:rFonts w:ascii="Times New Roman" w:hAnsi="Times New Roman"/>
        </w:rPr>
      </w:pPr>
    </w:p>
    <w:p w:rsidR="00AE32C0" w:rsidRDefault="00AE32C0" w:rsidP="00D3310F">
      <w:pPr>
        <w:pStyle w:val="NormalWeb"/>
        <w:spacing w:before="120"/>
        <w:ind w:left="0" w:right="0" w:firstLine="567"/>
        <w:jc w:val="center"/>
        <w:rPr>
          <w:rFonts w:ascii="Times New Roman" w:hAnsi="Times New Roman"/>
        </w:rPr>
      </w:pPr>
      <w:r>
        <w:rPr>
          <w:rFonts w:ascii="Times New Roman" w:hAnsi="Times New Roman"/>
        </w:rPr>
        <w:t>Artigo 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Definições</w:t>
      </w:r>
    </w:p>
    <w:p w:rsidR="00B41636" w:rsidRPr="00CD6BDA" w:rsidRDefault="00B41636" w:rsidP="00B41636">
      <w:pPr>
        <w:spacing w:before="120"/>
        <w:ind w:firstLine="567"/>
        <w:jc w:val="both"/>
      </w:pPr>
      <w:r w:rsidRPr="00CD6BDA">
        <w:t xml:space="preserve">1 - Para efeitos do disposto no presente decreto-lei, entende-se por: </w:t>
      </w:r>
    </w:p>
    <w:p w:rsidR="00B41636" w:rsidRPr="00CD6BDA" w:rsidRDefault="00B41636" w:rsidP="00B41636">
      <w:pPr>
        <w:numPr>
          <w:ilvl w:val="0"/>
          <w:numId w:val="214"/>
        </w:numPr>
        <w:spacing w:before="120"/>
        <w:jc w:val="both"/>
      </w:pPr>
      <w:r w:rsidRPr="00CD6BDA">
        <w:t xml:space="preserve">«Abuso de medicamentos», a utilização intencional e excessiva, persistente ou esporádica, de medicamentos, associada a consequências físicas ou psicológicas lesivas; </w:t>
      </w:r>
    </w:p>
    <w:p w:rsidR="00B41636" w:rsidRPr="00CD6BDA" w:rsidRDefault="00B41636" w:rsidP="00B41636">
      <w:pPr>
        <w:numPr>
          <w:ilvl w:val="0"/>
          <w:numId w:val="214"/>
        </w:numPr>
        <w:spacing w:before="120"/>
        <w:jc w:val="both"/>
      </w:pPr>
      <w:r w:rsidRPr="00CD6BDA">
        <w:t xml:space="preserve">«Acondicionamento primário», recipiente ou qualquer outra forma de acondicionamento que esteja em contacto direto com o medicamento; </w:t>
      </w:r>
    </w:p>
    <w:p w:rsidR="00B41636" w:rsidRPr="00CD6BDA" w:rsidRDefault="00B41636" w:rsidP="00B41636">
      <w:pPr>
        <w:numPr>
          <w:ilvl w:val="0"/>
          <w:numId w:val="214"/>
        </w:numPr>
        <w:spacing w:before="120"/>
        <w:jc w:val="both"/>
      </w:pPr>
      <w:r w:rsidRPr="00CD6BDA">
        <w:t xml:space="preserve">«Acondicionamento secundário», embalagem exterior em que o acondicionamento primário é colocado; </w:t>
      </w:r>
    </w:p>
    <w:p w:rsidR="00B41636" w:rsidRPr="00CD6BDA" w:rsidRDefault="00B41636" w:rsidP="00B41636">
      <w:pPr>
        <w:numPr>
          <w:ilvl w:val="0"/>
          <w:numId w:val="214"/>
        </w:numPr>
        <w:spacing w:before="120"/>
        <w:jc w:val="both"/>
      </w:pPr>
      <w:r w:rsidRPr="00CD6BDA">
        <w:t xml:space="preserve">«Agência», a Agência Europeia de Medicamentos, instituída pelo Regulamento (CE) n.º </w:t>
      </w:r>
      <w:hyperlink r:id="rId20" w:tooltip="Link para  Regulamento da Comunidade Europeia" w:history="1">
        <w:r w:rsidRPr="004941C6">
          <w:t>726/2004</w:t>
        </w:r>
      </w:hyperlink>
      <w:r w:rsidRPr="00CD6BDA">
        <w:t xml:space="preserve">, do Parlamento Europeu e do Conselho, de 31 de março de 2004; </w:t>
      </w:r>
    </w:p>
    <w:p w:rsidR="00B41636" w:rsidRPr="00CD6BDA" w:rsidRDefault="00B41636" w:rsidP="00B41636">
      <w:pPr>
        <w:numPr>
          <w:ilvl w:val="0"/>
          <w:numId w:val="214"/>
        </w:numPr>
        <w:spacing w:before="120"/>
        <w:jc w:val="both"/>
      </w:pPr>
      <w:r w:rsidRPr="004B00EF">
        <w:t>«Alteração dos termos de uma autorização de introdução no mercado» ou «alteração», a alteração dos termos em que uma autorização de introdução no mercado de um medicamento foi concedida, desde que não seja qualificável como extensão, nos termos definidos na legislação da União Europeia</w:t>
      </w:r>
      <w:r w:rsidRPr="00CD6BDA">
        <w:t xml:space="preserve">; </w:t>
      </w:r>
    </w:p>
    <w:p w:rsidR="00B41636" w:rsidRPr="00CD6BDA" w:rsidRDefault="00B41636" w:rsidP="00B41636">
      <w:pPr>
        <w:numPr>
          <w:ilvl w:val="0"/>
          <w:numId w:val="214"/>
        </w:numPr>
        <w:spacing w:before="120"/>
        <w:jc w:val="both"/>
      </w:pPr>
      <w:r w:rsidRPr="004B00EF">
        <w:t>«Alteração menor ou alteração de tipo IA ou alteração de tipo IB», a alteração como tal definida na legislação da União Europeia</w:t>
      </w:r>
      <w:r w:rsidRPr="00CD6BDA">
        <w:t xml:space="preserve">; </w:t>
      </w:r>
    </w:p>
    <w:p w:rsidR="00B41636" w:rsidRPr="00CD6BDA" w:rsidRDefault="00B41636" w:rsidP="00B41636">
      <w:pPr>
        <w:numPr>
          <w:ilvl w:val="0"/>
          <w:numId w:val="214"/>
        </w:numPr>
        <w:spacing w:before="120"/>
        <w:jc w:val="both"/>
      </w:pPr>
      <w:r w:rsidRPr="004B00EF">
        <w:t>«Alteração maior ou alteração de tipo II», a alteração como tal definida na legislação da União Europeia</w:t>
      </w:r>
      <w:r w:rsidRPr="00CD6BDA">
        <w:t xml:space="preserve">; </w:t>
      </w:r>
    </w:p>
    <w:p w:rsidR="00B41636" w:rsidRPr="00CD6BDA" w:rsidRDefault="00B41636" w:rsidP="00B41636">
      <w:pPr>
        <w:numPr>
          <w:ilvl w:val="0"/>
          <w:numId w:val="214"/>
        </w:numPr>
        <w:spacing w:before="120"/>
        <w:jc w:val="both"/>
      </w:pPr>
      <w:r w:rsidRPr="00CD6BDA">
        <w:t xml:space="preserve">«Avaliação benefício-risco», a avaliação dos efeitos terapêuticos positivos de um medicamento face aos riscos no que toca à saúde dos doentes ou à saúde pública e relacionados com a segurança, qualidade e eficácia do mesmo; </w:t>
      </w:r>
    </w:p>
    <w:p w:rsidR="00B41636" w:rsidRPr="00CD6BDA" w:rsidRDefault="00B41636" w:rsidP="00B41636">
      <w:pPr>
        <w:numPr>
          <w:ilvl w:val="0"/>
          <w:numId w:val="214"/>
        </w:numPr>
        <w:spacing w:before="120"/>
        <w:jc w:val="both"/>
      </w:pPr>
      <w:r w:rsidRPr="00CD6BDA">
        <w:t xml:space="preserve">«Apresentação», dimensão da embalagem tendo em conta o número de unidades; </w:t>
      </w:r>
    </w:p>
    <w:p w:rsidR="00B41636" w:rsidRPr="00CD6BDA" w:rsidRDefault="00B41636" w:rsidP="00B41636">
      <w:pPr>
        <w:numPr>
          <w:ilvl w:val="0"/>
          <w:numId w:val="214"/>
        </w:numPr>
        <w:spacing w:before="120"/>
        <w:jc w:val="both"/>
      </w:pPr>
      <w:r>
        <w:t>“</w:t>
      </w:r>
      <w:r w:rsidRPr="00525C2A">
        <w:t>Boas práticas de f</w:t>
      </w:r>
      <w:r>
        <w:t>abrico”</w:t>
      </w:r>
      <w:r w:rsidRPr="00525C2A">
        <w:t xml:space="preserve">: a componente da garantia de qualidade que assegura que os medicamentos são produzidos, importados e controlados de forma consistente, de acordo com as normas de qualidade adequadas à utilização </w:t>
      </w:r>
      <w:proofErr w:type="gramStart"/>
      <w:r w:rsidRPr="00525C2A">
        <w:t>prevista;</w:t>
      </w:r>
      <w:r w:rsidRPr="00CD6BDA">
        <w:t>;</w:t>
      </w:r>
      <w:proofErr w:type="gramEnd"/>
      <w:r w:rsidRPr="00CD6BDA">
        <w:t xml:space="preserve"> </w:t>
      </w:r>
    </w:p>
    <w:p w:rsidR="00B41636" w:rsidRPr="00CD6BDA" w:rsidRDefault="00B41636" w:rsidP="00B41636">
      <w:pPr>
        <w:numPr>
          <w:ilvl w:val="0"/>
          <w:numId w:val="214"/>
        </w:numPr>
        <w:spacing w:before="120"/>
        <w:jc w:val="both"/>
      </w:pPr>
      <w:r w:rsidRPr="00CD6BDA">
        <w:t xml:space="preserve">«Comercialização efetiva», disponibilização de medicamentos em locais de dispensa ao público, ou a entidades autorizadas à aquisição direta de medicamentos, comprovada pela declaração de vendas apresentada ao INFARMED - Autoridade Nacional do Medicamento e Produtos de Saúde, I.P., doravante designado por INFARMED, I.P.; </w:t>
      </w:r>
    </w:p>
    <w:p w:rsidR="00B41636" w:rsidRPr="00CD6BDA" w:rsidRDefault="00B41636" w:rsidP="00B41636">
      <w:pPr>
        <w:numPr>
          <w:ilvl w:val="0"/>
          <w:numId w:val="214"/>
        </w:numPr>
        <w:spacing w:before="120"/>
        <w:jc w:val="both"/>
      </w:pPr>
      <w:r w:rsidRPr="00CD6BDA">
        <w:t xml:space="preserve">«Denominação comum», designação comum internacional recomendada pela Organização Mundial de Saúde para substâncias ativas de medicamentos (DCI), de acordo com regras definidas e que não pode ser objeto de registo de marca ou de nome, ou, na falta desta, a designação comum habitual ou nome genérico de uma substância ativa de um medicamento, nos termos adaptados a Portugal ou definidos periodicamente pelo INFARMED, I.P.; </w:t>
      </w:r>
    </w:p>
    <w:p w:rsidR="00B41636" w:rsidRPr="00CD6BDA" w:rsidRDefault="00B41636" w:rsidP="00B41636">
      <w:pPr>
        <w:numPr>
          <w:ilvl w:val="0"/>
          <w:numId w:val="214"/>
        </w:numPr>
        <w:spacing w:before="120"/>
        <w:jc w:val="both"/>
      </w:pPr>
      <w:r>
        <w:t>“Dispositivos de segurança”</w:t>
      </w:r>
      <w:r w:rsidRPr="00525C2A">
        <w:t xml:space="preserve">: os dispositivos que permitem aos fabricantes e distribuidores e aos profissionais de saúde que dispensam medicamentos verificar a autenticidade do medicamento e identificar cada embalagem, bem como permitem verificar se o </w:t>
      </w:r>
      <w:r>
        <w:t>acondicionamento foi adulterado</w:t>
      </w:r>
      <w:r w:rsidRPr="00CD6BDA">
        <w:t xml:space="preserve">; </w:t>
      </w:r>
    </w:p>
    <w:p w:rsidR="00B41636" w:rsidRPr="00CD6BDA" w:rsidRDefault="00B41636" w:rsidP="00B41636">
      <w:pPr>
        <w:numPr>
          <w:ilvl w:val="0"/>
          <w:numId w:val="214"/>
        </w:numPr>
        <w:spacing w:before="120"/>
        <w:jc w:val="both"/>
      </w:pPr>
      <w:r>
        <w:t>“</w:t>
      </w:r>
      <w:r w:rsidRPr="00525C2A">
        <w:t>Dispositi</w:t>
      </w:r>
      <w:r>
        <w:t>vo de prevenção de adulterações”</w:t>
      </w:r>
      <w:r w:rsidRPr="00525C2A">
        <w:t>: o dispositivo de segurança que permite verificar se a embalagem de um medicamento foi adulterada</w:t>
      </w:r>
      <w:r w:rsidRPr="00CD6BDA">
        <w:t xml:space="preserve">; </w:t>
      </w:r>
    </w:p>
    <w:p w:rsidR="00B41636" w:rsidRPr="00CD6BDA" w:rsidRDefault="00B41636" w:rsidP="00B41636">
      <w:pPr>
        <w:numPr>
          <w:ilvl w:val="0"/>
          <w:numId w:val="214"/>
        </w:numPr>
        <w:spacing w:before="120"/>
        <w:jc w:val="both"/>
      </w:pPr>
      <w:r w:rsidRPr="00CD6BDA">
        <w:t xml:space="preserve">«Distribuição por grosso», atividade de abastecimento, posse, armazenagem ou fornecimento de medicamentos destinados à transformação, revenda ou utilização em serviços médicos, unidades de saúde e farmácias, excluindo o fornecimento ao público; </w:t>
      </w:r>
    </w:p>
    <w:p w:rsidR="00B41636" w:rsidRPr="00CD6BDA" w:rsidRDefault="00B41636" w:rsidP="00B41636">
      <w:pPr>
        <w:numPr>
          <w:ilvl w:val="0"/>
          <w:numId w:val="214"/>
        </w:numPr>
        <w:spacing w:before="120"/>
        <w:jc w:val="both"/>
      </w:pPr>
      <w:r w:rsidRPr="00CD6BDA">
        <w:t>«Dosagem», teor de substância ativa, expresso em quantidade por unidade de administração ou por unidade de volume ou de p</w:t>
      </w:r>
      <w:r>
        <w:t>eso, segundo a sua apresentação</w:t>
      </w:r>
      <w:r w:rsidRPr="00CD6BDA">
        <w:t xml:space="preserve">; </w:t>
      </w:r>
    </w:p>
    <w:p w:rsidR="00B41636" w:rsidRPr="00CD6BDA" w:rsidRDefault="00B41636" w:rsidP="00B41636">
      <w:pPr>
        <w:numPr>
          <w:ilvl w:val="0"/>
          <w:numId w:val="214"/>
        </w:numPr>
        <w:spacing w:before="120"/>
        <w:jc w:val="both"/>
      </w:pPr>
      <w:r w:rsidRPr="00F62EEE">
        <w:t>«Dossiê principal de sistema de farmacovigilância», uma descrição pormenorizada do sistema de farmacovigilância utilizado pelo titular da autorização de introdução no mercado no que diz respeito a um ou vários medicamentos autorizados</w:t>
      </w:r>
      <w:r w:rsidRPr="00CD6BDA">
        <w:t xml:space="preserve">; </w:t>
      </w:r>
    </w:p>
    <w:p w:rsidR="00B41636" w:rsidRPr="00CD6BDA" w:rsidRDefault="00B41636" w:rsidP="00B41636">
      <w:pPr>
        <w:numPr>
          <w:ilvl w:val="0"/>
          <w:numId w:val="214"/>
        </w:numPr>
        <w:spacing w:before="120"/>
        <w:jc w:val="both"/>
      </w:pPr>
      <w:r w:rsidRPr="00CD6BDA">
        <w:t xml:space="preserve">«Estado membro», Estado membro da Comunidade Europeia e, se cumpridas as exigências previstas em tratado internacional, outros Estados Parte no Acordo do Espaço Económico Europeu ou em acordo equiparado; </w:t>
      </w:r>
    </w:p>
    <w:p w:rsidR="00B41636" w:rsidRPr="00CD6BDA" w:rsidRDefault="00B41636" w:rsidP="00B41636">
      <w:pPr>
        <w:numPr>
          <w:ilvl w:val="0"/>
          <w:numId w:val="214"/>
        </w:numPr>
        <w:spacing w:before="120"/>
        <w:jc w:val="both"/>
      </w:pPr>
      <w:r w:rsidRPr="00CD6BDA">
        <w:t>«Estudo de segurança pós-autorização», um estudo sobre um medicamento autorizado destinado a identificar, caracterizar ou quantificar um risco de segurança, a confirmar o perfil de segurança do medicamento ou a medir a eficácia das medida</w:t>
      </w:r>
      <w:r>
        <w:t>s de gestão dos riscos</w:t>
      </w:r>
      <w:r w:rsidRPr="00CD6BDA">
        <w:t xml:space="preserve">; </w:t>
      </w:r>
    </w:p>
    <w:p w:rsidR="00B41636" w:rsidRPr="00CD6BDA" w:rsidRDefault="00B41636" w:rsidP="00B41636">
      <w:pPr>
        <w:numPr>
          <w:ilvl w:val="0"/>
          <w:numId w:val="214"/>
        </w:numPr>
        <w:spacing w:before="120"/>
        <w:jc w:val="both"/>
      </w:pPr>
      <w:r w:rsidRPr="00F62EEE">
        <w:t>«Estojo ou kit», qualquer preparado destinado a ser reconstituído ou combinado com radionuclidos no medicamento radiofarmacêutico final, nomeadamente antes da sua administração</w:t>
      </w:r>
      <w:r w:rsidRPr="00CD6BDA">
        <w:t xml:space="preserve">; </w:t>
      </w:r>
    </w:p>
    <w:p w:rsidR="00B41636" w:rsidRPr="00CD6BDA" w:rsidRDefault="00B41636" w:rsidP="00B41636">
      <w:pPr>
        <w:numPr>
          <w:ilvl w:val="0"/>
          <w:numId w:val="214"/>
        </w:numPr>
        <w:spacing w:before="120"/>
        <w:jc w:val="both"/>
      </w:pPr>
      <w:r w:rsidRPr="004B00EF">
        <w:t>«Excipiente», qualquer componente de um medicamento, que não a substância ativa e o material da embalagem</w:t>
      </w:r>
      <w:r w:rsidRPr="00CD6BDA">
        <w:t xml:space="preserve">; </w:t>
      </w:r>
    </w:p>
    <w:p w:rsidR="00B41636" w:rsidRPr="00CD6BDA" w:rsidRDefault="00B41636" w:rsidP="00B41636">
      <w:pPr>
        <w:numPr>
          <w:ilvl w:val="0"/>
          <w:numId w:val="214"/>
        </w:numPr>
        <w:spacing w:before="120"/>
        <w:jc w:val="both"/>
      </w:pPr>
      <w:r w:rsidRPr="004B00EF">
        <w:t>«Extensão», a alteração de valor equivalente a uma nova autorização, nos casos previstos na legislação da União Europeia, que pressupõe a apresentação de um novo pedido de autorização</w:t>
      </w:r>
      <w:r w:rsidRPr="00CD6BDA">
        <w:t xml:space="preserve">; </w:t>
      </w:r>
    </w:p>
    <w:p w:rsidR="00B41636" w:rsidRPr="00CD6BDA" w:rsidRDefault="00B41636" w:rsidP="00B41636">
      <w:pPr>
        <w:numPr>
          <w:ilvl w:val="0"/>
          <w:numId w:val="214"/>
        </w:numPr>
        <w:spacing w:before="120"/>
        <w:jc w:val="both"/>
      </w:pPr>
      <w:r>
        <w:t>«Fabricante»</w:t>
      </w:r>
      <w:r w:rsidRPr="00320F11">
        <w:t>: qualquer pessoa singular ou coletiva que exerça as atividades para as quais é exigida a autorização referida nos artigos 55.º e 73.º</w:t>
      </w:r>
      <w:r w:rsidRPr="00CD6BDA">
        <w:t xml:space="preserve">; </w:t>
      </w:r>
    </w:p>
    <w:p w:rsidR="00B41636" w:rsidRPr="00CD6BDA" w:rsidRDefault="00B41636" w:rsidP="00B41636">
      <w:pPr>
        <w:numPr>
          <w:ilvl w:val="0"/>
          <w:numId w:val="214"/>
        </w:numPr>
        <w:spacing w:before="120"/>
        <w:jc w:val="both"/>
      </w:pPr>
      <w:r w:rsidRPr="00CD6BDA">
        <w:t xml:space="preserve">«Folheto informativo», informação escrita que se destina ao utilizador e que acompanha o medicamento; </w:t>
      </w:r>
    </w:p>
    <w:p w:rsidR="00B41636" w:rsidRPr="00CD6BDA" w:rsidRDefault="00B41636" w:rsidP="00B41636">
      <w:pPr>
        <w:numPr>
          <w:ilvl w:val="0"/>
          <w:numId w:val="214"/>
        </w:numPr>
        <w:spacing w:before="120"/>
        <w:jc w:val="both"/>
      </w:pPr>
      <w:r w:rsidRPr="00CD6BDA">
        <w:t xml:space="preserve">«Forma farmacêutica», estado final que as substâncias ativas ou excipientes apresentam depois de submetidas às operações farmacêuticas necessárias, a fim de facilitar a sua administração e obter o maior efeito terapêutico desejado; </w:t>
      </w:r>
    </w:p>
    <w:p w:rsidR="00B41636" w:rsidRPr="00CD6BDA" w:rsidRDefault="00B41636" w:rsidP="00B41636">
      <w:pPr>
        <w:numPr>
          <w:ilvl w:val="0"/>
          <w:numId w:val="214"/>
        </w:numPr>
        <w:spacing w:before="120"/>
        <w:jc w:val="both"/>
      </w:pPr>
      <w:r w:rsidRPr="00CD6BDA">
        <w:t xml:space="preserve">«Fórmula magistral», qualquer medicamento preparado numa farmácia de oficina ou serviço farmacêutico hospitalar, segundo uma receita médica e destinado a um doente determinado; </w:t>
      </w:r>
    </w:p>
    <w:p w:rsidR="00B41636" w:rsidRDefault="00B41636" w:rsidP="00B41636">
      <w:pPr>
        <w:numPr>
          <w:ilvl w:val="0"/>
          <w:numId w:val="214"/>
        </w:numPr>
        <w:tabs>
          <w:tab w:val="clear" w:pos="924"/>
        </w:tabs>
        <w:spacing w:before="120"/>
        <w:ind w:left="1080" w:hanging="513"/>
        <w:jc w:val="both"/>
      </w:pPr>
      <w:r w:rsidRPr="00CD6BDA">
        <w:t xml:space="preserve">«Gases medicinais», os gases ou a mistura de gases, liquefeitos ou não, destinados a entrar em contacto direto com o organismo humano e que desenvolvam uma atividade apropriada a um medicamento, designadamente pela sua utilização em terapias de inalação, anestesia, diagnóstico in vivo ou para conservar ou transportar órgãos, tecidos ou células destinados a transplantes, sempre que estejam em contacto com estes; </w:t>
      </w:r>
    </w:p>
    <w:p w:rsidR="00B41636" w:rsidRPr="00CD6BDA" w:rsidRDefault="00B41636" w:rsidP="00B41636">
      <w:pPr>
        <w:numPr>
          <w:ilvl w:val="0"/>
          <w:numId w:val="214"/>
        </w:numPr>
        <w:tabs>
          <w:tab w:val="clear" w:pos="924"/>
        </w:tabs>
        <w:spacing w:before="120"/>
        <w:ind w:left="1080" w:hanging="513"/>
        <w:jc w:val="both"/>
      </w:pPr>
      <w:r w:rsidRPr="00CD6BDA">
        <w:t>«Garantia da qualidade farmacêutica», todo o conjunto de medidas organizadas destinadas a garantir que os medicamentos e os medicamentos experimentais tenham a qualidade necessária para a utilização prevista</w:t>
      </w:r>
      <w:r w:rsidRPr="004B00EF">
        <w:t>;</w:t>
      </w:r>
    </w:p>
    <w:p w:rsidR="00B41636" w:rsidRPr="00CD6BDA" w:rsidRDefault="00B41636" w:rsidP="00B41636">
      <w:pPr>
        <w:numPr>
          <w:ilvl w:val="0"/>
          <w:numId w:val="214"/>
        </w:numPr>
        <w:tabs>
          <w:tab w:val="clear" w:pos="924"/>
        </w:tabs>
        <w:spacing w:before="120"/>
        <w:ind w:left="1080" w:hanging="513"/>
        <w:jc w:val="both"/>
      </w:pPr>
      <w:r w:rsidRPr="00CD6BDA">
        <w:t xml:space="preserve">«Gerador», qualquer sistema que contenha um radionuclido genitor determinado a partir do qual se produz um radionuclido de filiação, obtido por eluição ou por outro método e utilização num radiofármaco; </w:t>
      </w:r>
    </w:p>
    <w:p w:rsidR="00B41636" w:rsidRPr="00CD6BDA" w:rsidRDefault="00B41636" w:rsidP="00B41636">
      <w:pPr>
        <w:numPr>
          <w:ilvl w:val="0"/>
          <w:numId w:val="214"/>
        </w:numPr>
        <w:tabs>
          <w:tab w:val="clear" w:pos="924"/>
        </w:tabs>
        <w:spacing w:before="120"/>
        <w:ind w:left="1080" w:hanging="513"/>
        <w:jc w:val="both"/>
      </w:pPr>
      <w:r>
        <w:t>«Identificador único»</w:t>
      </w:r>
      <w:r w:rsidRPr="00D84AE7">
        <w:t>: o dispositivo de segurança que permite a verificação da autenticidade e a identificação de uma embalagem individual de um medicamento</w:t>
      </w:r>
      <w:r w:rsidRPr="00CD6BDA">
        <w:t xml:space="preserve">; </w:t>
      </w:r>
    </w:p>
    <w:p w:rsidR="00B41636" w:rsidRPr="00CD6BDA" w:rsidRDefault="00B41636" w:rsidP="00B41636">
      <w:pPr>
        <w:numPr>
          <w:ilvl w:val="0"/>
          <w:numId w:val="214"/>
        </w:numPr>
        <w:tabs>
          <w:tab w:val="clear" w:pos="924"/>
        </w:tabs>
        <w:spacing w:before="120"/>
        <w:ind w:left="1080" w:hanging="513"/>
        <w:jc w:val="both"/>
      </w:pPr>
      <w:r w:rsidRPr="00CD6BDA">
        <w:t xml:space="preserve">«Importador paralelo», a pessoa singular ou coletiva que, não sendo titular de autorização de introdução no mercado português de um medicamento considerado, seja titular de uma autorização de importação paralela (IP) de um medicamento idêntico ou essencialmente similar legalmente comercializado num Estado membro; </w:t>
      </w:r>
    </w:p>
    <w:p w:rsidR="00B41636" w:rsidRPr="00CD6BDA" w:rsidRDefault="00B41636" w:rsidP="00B41636">
      <w:pPr>
        <w:numPr>
          <w:ilvl w:val="0"/>
          <w:numId w:val="214"/>
        </w:numPr>
        <w:tabs>
          <w:tab w:val="clear" w:pos="924"/>
        </w:tabs>
        <w:spacing w:before="120"/>
        <w:ind w:left="1080" w:hanging="513"/>
        <w:jc w:val="both"/>
      </w:pPr>
      <w:r w:rsidRPr="004B00EF">
        <w:t>«Intermediação de medicamentos», qualquer atividade ligada à venda ou compra de medicamentos, com exceção da distribuição por grosso, que não inclua a manipulação física e que consista na negociação, independentemente e por conta de outra pessoa singular ou coletiva</w:t>
      </w:r>
      <w:r w:rsidRPr="00CD6BDA">
        <w:t xml:space="preserve">; </w:t>
      </w:r>
    </w:p>
    <w:p w:rsidR="00B41636" w:rsidRPr="00CD6BDA" w:rsidRDefault="00B41636" w:rsidP="00B41636">
      <w:pPr>
        <w:numPr>
          <w:ilvl w:val="0"/>
          <w:numId w:val="214"/>
        </w:numPr>
        <w:tabs>
          <w:tab w:val="clear" w:pos="924"/>
        </w:tabs>
        <w:spacing w:before="120"/>
        <w:ind w:left="1080" w:hanging="513"/>
        <w:jc w:val="both"/>
      </w:pPr>
      <w:r w:rsidRPr="00CD6BDA">
        <w:t xml:space="preserve">«Matéria-prima», qualquer substância, ativa ou não, e qualquer que seja a sua origem, empregue na produção de um medicamento, quer permaneça inalterável quer se modifique ou desapareça no decurso do processo; </w:t>
      </w:r>
    </w:p>
    <w:p w:rsidR="00B41636" w:rsidRPr="00CD6BDA" w:rsidRDefault="00B41636" w:rsidP="00B41636">
      <w:pPr>
        <w:numPr>
          <w:ilvl w:val="0"/>
          <w:numId w:val="214"/>
        </w:numPr>
        <w:tabs>
          <w:tab w:val="clear" w:pos="924"/>
        </w:tabs>
        <w:spacing w:before="120"/>
        <w:ind w:left="1080" w:hanging="513"/>
        <w:jc w:val="both"/>
      </w:pPr>
      <w:r w:rsidRPr="00CD6BDA">
        <w:t xml:space="preserve">«Medicamento», toda a substância ou associação de substâncias apresentada como possuindo propriedades curativas ou preventivas de doenças em seres humanos ou dos seus sintomas ou que possa ser utilizada ou administrada no ser humano com vista a estabelecer um diagnóstico médico ou, exercendo uma ação farmacológica, imunológica ou metabólica, a restaurar, corrigir ou modificar funções fisiológicas;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à base de plantas», qualquer medicamento que tenha exclusivamente como substâncias ativas uma ou mais substâncias derivadas de plantas, uma ou mais preparações à base de plantas ou uma ou mais substâncias derivadas de plantas em associação com uma ou mais preparações à base de plantas;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de terapia avançada», produto definido no artigo 2.º do Regulamento (CE) n º </w:t>
      </w:r>
      <w:hyperlink r:id="rId21" w:tooltip="Link  para Regulamento da Comunidade Europeia" w:history="1">
        <w:r w:rsidRPr="004941C6">
          <w:t>1394/2007</w:t>
        </w:r>
      </w:hyperlink>
      <w:r w:rsidRPr="00CD6BDA">
        <w:t xml:space="preserve">, do Parlamento Europeu e do Conselho, de 13 de novembro de 2007, e no n.º 2 da parte IV do anexo I ao presente decreto-lei; </w:t>
      </w:r>
    </w:p>
    <w:p w:rsidR="00B41636" w:rsidRPr="00CD6BDA" w:rsidRDefault="00B41636" w:rsidP="00B41636">
      <w:pPr>
        <w:numPr>
          <w:ilvl w:val="0"/>
          <w:numId w:val="214"/>
        </w:numPr>
        <w:tabs>
          <w:tab w:val="clear" w:pos="924"/>
        </w:tabs>
        <w:spacing w:before="120"/>
        <w:ind w:left="1080" w:hanging="513"/>
        <w:jc w:val="both"/>
      </w:pPr>
      <w:r w:rsidRPr="00CD6BDA">
        <w:t xml:space="preserve">«Medicamento considerado», medicamento objeto de autorização de introdução no mercado válida em Portugal com a mesma composição quantitativa e qualitativa em substâncias ativas, a mesma forma farmacêutica e as mesmas indicações terapêuticas de um medicamento objeto de importação paralela; </w:t>
      </w:r>
    </w:p>
    <w:p w:rsidR="00B41636" w:rsidRPr="00CD6BDA" w:rsidRDefault="00B41636" w:rsidP="00B41636">
      <w:pPr>
        <w:numPr>
          <w:ilvl w:val="0"/>
          <w:numId w:val="214"/>
        </w:numPr>
        <w:tabs>
          <w:tab w:val="clear" w:pos="924"/>
        </w:tabs>
        <w:spacing w:before="120"/>
        <w:ind w:left="1080" w:hanging="513"/>
        <w:jc w:val="both"/>
      </w:pPr>
      <w:r w:rsidRPr="00CD6BDA">
        <w:t xml:space="preserve">«Medicamento derivado do sangue ou do plasma humanos», medicamento preparado à base de componentes de sangue, nomeadamente a albumina, os concentrados de fatores de coagulação e as imunoglobulinas de origem humana; </w:t>
      </w:r>
    </w:p>
    <w:p w:rsidR="00B41636" w:rsidRDefault="00B41636" w:rsidP="00B41636">
      <w:pPr>
        <w:numPr>
          <w:ilvl w:val="0"/>
          <w:numId w:val="214"/>
        </w:numPr>
        <w:tabs>
          <w:tab w:val="clear" w:pos="924"/>
        </w:tabs>
        <w:spacing w:before="120"/>
        <w:ind w:left="1080" w:hanging="513"/>
        <w:jc w:val="both"/>
      </w:pPr>
      <w:r w:rsidRPr="00CD6BDA">
        <w:t xml:space="preserve">«Medicamento de referência», medicamento que foi autorizado com base em documentação completa, incluindo resultados de ensaios farmacêuticos, pré-clínicos e clínicos;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de terapia avançada», produto definido no artigo 2.º do Regulamento (CE) n º </w:t>
      </w:r>
      <w:hyperlink r:id="rId22" w:tooltip="Link  para Regulamento da Comunidade Europeia" w:history="1">
        <w:r w:rsidRPr="004941C6">
          <w:t>1394/2007</w:t>
        </w:r>
      </w:hyperlink>
      <w:r w:rsidRPr="00CD6BDA">
        <w:t>, do Parlamento Europeu e do Conselho, de 13 de novembro de 2007, e no n.º 2 da parte IV do anexo I ao presente decreto-lei</w:t>
      </w:r>
      <w:r w:rsidRPr="004B00EF">
        <w:t>;</w:t>
      </w:r>
    </w:p>
    <w:p w:rsidR="00B41636" w:rsidRPr="00CD6BDA" w:rsidRDefault="00B41636" w:rsidP="00B41636">
      <w:pPr>
        <w:numPr>
          <w:ilvl w:val="0"/>
          <w:numId w:val="214"/>
        </w:numPr>
        <w:tabs>
          <w:tab w:val="clear" w:pos="924"/>
        </w:tabs>
        <w:spacing w:before="120"/>
        <w:ind w:left="1080" w:hanging="513"/>
        <w:jc w:val="both"/>
      </w:pPr>
      <w:r w:rsidRPr="00CD6BDA">
        <w:t xml:space="preserve">«Medicamento equivalente», o medicamento tradicional à base de plantas que se caracteriza por possuir as mesmas substâncias ativas, independentemente dos excipientes utilizados, uma finalidade pretendida idêntica, uma dosagem e posologia equivalentes e uma via de administração idêntica à do medicamento tradicional à base de plantas a que o pedido se refere; </w:t>
      </w:r>
    </w:p>
    <w:p w:rsidR="00B41636" w:rsidRPr="00CD6BDA" w:rsidRDefault="00B41636" w:rsidP="00B41636">
      <w:pPr>
        <w:numPr>
          <w:ilvl w:val="0"/>
          <w:numId w:val="214"/>
        </w:numPr>
        <w:tabs>
          <w:tab w:val="clear" w:pos="924"/>
        </w:tabs>
        <w:spacing w:before="120"/>
        <w:ind w:left="1080" w:hanging="513"/>
        <w:jc w:val="both"/>
      </w:pPr>
      <w:r w:rsidRPr="00CD6BDA">
        <w:t xml:space="preserve">«Medicamento essencialmente similar», o medicamento com a mesma composição qualitativa e quantitativa em substâncias ativas, sob a mesma forma farmacêutica e para o qual, sempre que necessário, foi demonstrada bioequivalência com o medicamento de referência, com base em estudos de biodisponibilidade apropriados;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experimental», a forma farmacêutica de uma substância ativa ou placebo, testada ou utilizada como referência num ensaio clínico, incluindo os medicamentos cuja introdução no mercado haja sido </w:t>
      </w:r>
      <w:proofErr w:type="gramStart"/>
      <w:r w:rsidRPr="00CD6BDA">
        <w:t>autorizada</w:t>
      </w:r>
      <w:proofErr w:type="gramEnd"/>
      <w:r w:rsidRPr="00CD6BDA">
        <w:t xml:space="preserve"> mas que sejam utilizados ou preparados, quanto à forma farmacêutica ou acondicionamento, de modo diverso da forma autorizada, ou sejam utilizados para uma indicação não autorizada ou destinados a obter mais informações sobre a forma autorizada; </w:t>
      </w:r>
    </w:p>
    <w:p w:rsidR="00B41636" w:rsidRPr="004B00EF" w:rsidRDefault="00B41636" w:rsidP="00B41636">
      <w:pPr>
        <w:numPr>
          <w:ilvl w:val="0"/>
          <w:numId w:val="214"/>
        </w:numPr>
        <w:spacing w:before="120"/>
        <w:jc w:val="both"/>
      </w:pPr>
      <w:r w:rsidRPr="004B00EF">
        <w:t xml:space="preserve">«Medicamento falsificado», qualquer medicamento que, ressalvados os defeitos de qualidade não intencionais, inclua uma falsa apresentação de qualquer dos seguintes aspetos </w:t>
      </w:r>
    </w:p>
    <w:p w:rsidR="00B41636" w:rsidRPr="004B00EF" w:rsidRDefault="00B41636" w:rsidP="00B41636">
      <w:pPr>
        <w:numPr>
          <w:ilvl w:val="1"/>
          <w:numId w:val="270"/>
        </w:numPr>
        <w:spacing w:before="120"/>
        <w:jc w:val="both"/>
      </w:pPr>
      <w:r w:rsidRPr="004B00EF">
        <w:t xml:space="preserve">Da sua identidade, incluindo a sua embalagem, rotulagem, nome ou composição no que respeita a qualquer dos seus componentes, incluindo os excipientes, e a dosagem desses componentes; </w:t>
      </w:r>
    </w:p>
    <w:p w:rsidR="00B41636" w:rsidRPr="004B00EF" w:rsidRDefault="00B41636" w:rsidP="00B41636">
      <w:pPr>
        <w:numPr>
          <w:ilvl w:val="1"/>
          <w:numId w:val="270"/>
        </w:numPr>
        <w:spacing w:before="120"/>
        <w:jc w:val="both"/>
      </w:pPr>
      <w:r w:rsidRPr="004B00EF">
        <w:t xml:space="preserve">Da sua origem, incluindo o seu fabricante, país de fabrico, país de origem ou o titular da autorização de introdução no mercado; </w:t>
      </w:r>
    </w:p>
    <w:p w:rsidR="00B41636" w:rsidRPr="00CD6BDA" w:rsidRDefault="00B41636" w:rsidP="00B41636">
      <w:pPr>
        <w:numPr>
          <w:ilvl w:val="1"/>
          <w:numId w:val="270"/>
        </w:numPr>
        <w:spacing w:before="120"/>
        <w:jc w:val="both"/>
      </w:pPr>
      <w:r w:rsidRPr="004B00EF">
        <w:t>Da sua história, incluindo os registos e documentos relativos aos ca</w:t>
      </w:r>
      <w:r>
        <w:t>nais de distribuição utilizados</w:t>
      </w:r>
      <w:r w:rsidRPr="00CD6BDA">
        <w:t xml:space="preserve">; </w:t>
      </w:r>
    </w:p>
    <w:p w:rsidR="00B41636" w:rsidRPr="00CD6BDA" w:rsidRDefault="00B41636" w:rsidP="00B41636">
      <w:pPr>
        <w:numPr>
          <w:ilvl w:val="0"/>
          <w:numId w:val="214"/>
        </w:numPr>
        <w:tabs>
          <w:tab w:val="clear" w:pos="924"/>
        </w:tabs>
        <w:spacing w:before="120"/>
        <w:ind w:left="1080" w:hanging="513"/>
        <w:jc w:val="both"/>
      </w:pPr>
      <w:r w:rsidRPr="00CD6BDA">
        <w:t xml:space="preserve">«Medicamento genérico», medicamento com a mesma composição qualitativa e quantitativa em substâncias ativas, a mesma forma farmacêutica e cuja bioequivalência com o medicamento de referência haja sido demonstrada por estudos de biodisponibilidade apropriados;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homeopático», medicamento obtido a partir de substâncias denominadas stocks ou matérias-primas homeopáticas, de acordo com um processo de fabrico descrito na farmacopeia europeia ou, na sua falta, em farmacopeia utilizada de modo oficial num Estado membro, e que pode conter vários princípios; </w:t>
      </w:r>
    </w:p>
    <w:p w:rsidR="00B41636" w:rsidRPr="00CD6BDA" w:rsidRDefault="00B41636" w:rsidP="00B41636">
      <w:pPr>
        <w:numPr>
          <w:ilvl w:val="0"/>
          <w:numId w:val="214"/>
        </w:numPr>
        <w:tabs>
          <w:tab w:val="clear" w:pos="924"/>
        </w:tabs>
        <w:spacing w:before="120"/>
        <w:ind w:left="1080" w:hanging="513"/>
        <w:jc w:val="both"/>
      </w:pPr>
      <w:r w:rsidRPr="00CD6BDA">
        <w:t xml:space="preserve">«Medicamento imunológico», vacinas, toxinas e soros, incluindo, nomeadamente, qualquer produto administrado para produzir uma imunidade ativa ou passiva específica, bem como qualquer produto destinado a diagnosticar, induzir ou reduzir uma hipersensibilidade específica na resposta imunológica a um agente alergeno; </w:t>
      </w:r>
    </w:p>
    <w:p w:rsidR="00B41636" w:rsidRPr="00CD6BDA" w:rsidRDefault="00B41636" w:rsidP="00B41636">
      <w:pPr>
        <w:numPr>
          <w:ilvl w:val="0"/>
          <w:numId w:val="214"/>
        </w:numPr>
        <w:tabs>
          <w:tab w:val="clear" w:pos="924"/>
        </w:tabs>
        <w:spacing w:before="120"/>
        <w:ind w:left="1080" w:hanging="513"/>
        <w:jc w:val="both"/>
      </w:pPr>
      <w:r w:rsidRPr="00CD6BDA">
        <w:t xml:space="preserve">«Medicamento órfão», qualquer medicamento que, ao abrigo do Regulamento (CE) n.º </w:t>
      </w:r>
      <w:hyperlink r:id="rId23" w:tooltip="Link para  Regulamento da Comunidade Europeia" w:history="1">
        <w:r w:rsidRPr="004941C6">
          <w:t>141/2000</w:t>
        </w:r>
      </w:hyperlink>
      <w:r w:rsidRPr="00CD6BDA">
        <w:t xml:space="preserve">, do Parlamento Europeu e do Conselho, de 16 de dezembro de 1999, seja designado como tal; </w:t>
      </w:r>
    </w:p>
    <w:p w:rsidR="00B41636" w:rsidRPr="00CD6BDA" w:rsidRDefault="00B41636" w:rsidP="00B41636">
      <w:pPr>
        <w:numPr>
          <w:ilvl w:val="0"/>
          <w:numId w:val="214"/>
        </w:numPr>
        <w:tabs>
          <w:tab w:val="clear" w:pos="924"/>
        </w:tabs>
        <w:spacing w:before="120"/>
        <w:ind w:left="1080" w:hanging="513"/>
        <w:jc w:val="both"/>
      </w:pPr>
      <w:r w:rsidRPr="00CD6BDA">
        <w:t xml:space="preserve">«Medicamento radiofarmacêutico», qualquer medicamento que, quando pronto para ser utilizado, contenha um ou vários radionuclidos ou isótopos radioativos destinados a diagnóstico ou a utilização terapêutica; </w:t>
      </w:r>
    </w:p>
    <w:p w:rsidR="00B41636" w:rsidRPr="00CD6BDA" w:rsidRDefault="00B41636" w:rsidP="00B41636">
      <w:pPr>
        <w:numPr>
          <w:ilvl w:val="0"/>
          <w:numId w:val="214"/>
        </w:numPr>
        <w:tabs>
          <w:tab w:val="clear" w:pos="924"/>
        </w:tabs>
        <w:spacing w:before="120"/>
        <w:ind w:left="1080" w:hanging="513"/>
        <w:jc w:val="both"/>
      </w:pPr>
      <w:r w:rsidRPr="00CD6BDA">
        <w:t xml:space="preserve">«Medicamento tradicional à base de plantas», qualquer medicamento à base de plantas que respeite o disposto no artigo 141.º; </w:t>
      </w:r>
    </w:p>
    <w:p w:rsidR="00B41636" w:rsidRPr="00CD6BDA" w:rsidRDefault="00B41636" w:rsidP="00B41636">
      <w:pPr>
        <w:numPr>
          <w:ilvl w:val="0"/>
          <w:numId w:val="214"/>
        </w:numPr>
        <w:tabs>
          <w:tab w:val="clear" w:pos="924"/>
        </w:tabs>
        <w:spacing w:before="120"/>
        <w:ind w:left="1080" w:hanging="513"/>
        <w:jc w:val="both"/>
      </w:pPr>
      <w:r w:rsidRPr="004B00EF">
        <w:t>«Medida urgente de segurança» ou «restrição urgente de segurança», uma alteração transitória dos termos da autorização de introdução no mercado em virtude de novos dados relacionados com a segurança da utilização do medicamento</w:t>
      </w:r>
      <w:r w:rsidRPr="00CD6BDA">
        <w:t xml:space="preserve">; </w:t>
      </w:r>
    </w:p>
    <w:p w:rsidR="00B41636" w:rsidRPr="00CD6BDA" w:rsidRDefault="00B41636" w:rsidP="00B41636">
      <w:pPr>
        <w:numPr>
          <w:ilvl w:val="0"/>
          <w:numId w:val="214"/>
        </w:numPr>
        <w:tabs>
          <w:tab w:val="clear" w:pos="924"/>
        </w:tabs>
        <w:spacing w:before="120"/>
        <w:ind w:left="1080" w:hanging="513"/>
        <w:jc w:val="both"/>
      </w:pPr>
      <w:r w:rsidRPr="00CD6BDA">
        <w:t xml:space="preserve">«Nome do medicamento», designação do medicamento, a qual pode ser constituída por uma marca, ou um nome de fantasia, insuscetível de confusão com a denominação comum; pela denominação comum acompanhada de uma marca, ou um nome de fantasia; ou pela denominação comum acompanhada do nome do requerente, ou do titular da autorização, contanto que, em qualquer dos casos, não estabeleça qualquer equívoco com as propriedades terapêuticas e a natureza do medicamento; </w:t>
      </w:r>
    </w:p>
    <w:p w:rsidR="00B41636" w:rsidRPr="00CD6BDA" w:rsidRDefault="00B41636" w:rsidP="00B41636">
      <w:pPr>
        <w:numPr>
          <w:ilvl w:val="0"/>
          <w:numId w:val="214"/>
        </w:numPr>
        <w:tabs>
          <w:tab w:val="clear" w:pos="924"/>
        </w:tabs>
        <w:spacing w:before="120"/>
        <w:ind w:left="1080" w:hanging="513"/>
        <w:jc w:val="both"/>
      </w:pPr>
      <w:r w:rsidRPr="00CD6BDA">
        <w:t xml:space="preserve">«Ocultação», dissimulação deliberada da identidade de um medicamento experimental, de acordo com as instruções do promotor; </w:t>
      </w:r>
    </w:p>
    <w:p w:rsidR="00B41636" w:rsidRPr="00CD6BDA" w:rsidRDefault="00B41636" w:rsidP="00B41636">
      <w:pPr>
        <w:numPr>
          <w:ilvl w:val="0"/>
          <w:numId w:val="214"/>
        </w:numPr>
        <w:tabs>
          <w:tab w:val="clear" w:pos="924"/>
        </w:tabs>
        <w:spacing w:before="120"/>
        <w:ind w:left="1080" w:hanging="513"/>
        <w:jc w:val="both"/>
      </w:pPr>
      <w:r w:rsidRPr="00CD6BDA">
        <w:t xml:space="preserve">«Pessoa qualificada», o diretor técnico ou o técnico qualificado que, em relação ao titular da autorização de fabrico ou de importação, assume as responsabilidades previstas na presente lei e na lei dos ensaios clínicos; </w:t>
      </w:r>
    </w:p>
    <w:p w:rsidR="00B41636" w:rsidRPr="00CD6BDA" w:rsidRDefault="00B41636" w:rsidP="00B41636">
      <w:pPr>
        <w:numPr>
          <w:ilvl w:val="0"/>
          <w:numId w:val="214"/>
        </w:numPr>
        <w:tabs>
          <w:tab w:val="clear" w:pos="924"/>
        </w:tabs>
        <w:spacing w:before="120"/>
        <w:ind w:left="1080" w:hanging="513"/>
        <w:jc w:val="both"/>
      </w:pPr>
      <w:r w:rsidRPr="00CD6BDA">
        <w:t xml:space="preserve">«Precursor», qualquer outro radionuclido usado para a marcação radioativa de uma outra substância antes da sua administração; </w:t>
      </w:r>
    </w:p>
    <w:p w:rsidR="00B41636" w:rsidRPr="00CD6BDA" w:rsidRDefault="00B41636" w:rsidP="00B41636">
      <w:pPr>
        <w:numPr>
          <w:ilvl w:val="0"/>
          <w:numId w:val="214"/>
        </w:numPr>
        <w:tabs>
          <w:tab w:val="clear" w:pos="924"/>
        </w:tabs>
        <w:spacing w:before="120"/>
        <w:ind w:left="1080" w:hanging="513"/>
        <w:jc w:val="both"/>
      </w:pPr>
      <w:r w:rsidRPr="00CD6BDA">
        <w:t xml:space="preserve">«Plano de gestão de riscos», uma descrição detalhada do sistema de gestão de riscos; </w:t>
      </w:r>
    </w:p>
    <w:p w:rsidR="00B41636" w:rsidRPr="00CD6BDA" w:rsidRDefault="00B41636" w:rsidP="00B41636">
      <w:pPr>
        <w:numPr>
          <w:ilvl w:val="0"/>
          <w:numId w:val="214"/>
        </w:numPr>
        <w:tabs>
          <w:tab w:val="clear" w:pos="924"/>
        </w:tabs>
        <w:spacing w:before="120"/>
        <w:ind w:left="1080" w:hanging="513"/>
        <w:jc w:val="both"/>
      </w:pPr>
      <w:r w:rsidRPr="00CD6BDA">
        <w:t xml:space="preserve">«Preparações à base de plantas», preparações obtidas submetendo as substâncias derivadas de plantas a tratamentos como a extração, a destilação, a expressão, o fracionamento, a purificação, a concentração ou a fermentação, tais como as substâncias derivadas de plantas pulverizadas ou em pó, as tinturas, os extratos, os óleos essenciais, os sucos espremidos e os exsudados transformados; </w:t>
      </w:r>
    </w:p>
    <w:p w:rsidR="00B41636" w:rsidRPr="00CD6BDA" w:rsidRDefault="00B41636" w:rsidP="00B41636">
      <w:pPr>
        <w:numPr>
          <w:ilvl w:val="0"/>
          <w:numId w:val="214"/>
        </w:numPr>
        <w:tabs>
          <w:tab w:val="clear" w:pos="924"/>
        </w:tabs>
        <w:spacing w:before="120"/>
        <w:ind w:left="1080" w:hanging="513"/>
        <w:jc w:val="both"/>
      </w:pPr>
      <w:r w:rsidRPr="00CD6BDA">
        <w:t xml:space="preserve">«Preparado oficinal», qualquer medicamento preparado segundo as indicações compendiais de uma farmacopeia ou de um formulário oficial, numa farmácia de oficina ou em serviços farmacêuticos hospitalares, destinado a ser dispensado diretamente aos doentes assistidos por essa farmácia ou serviço; </w:t>
      </w:r>
    </w:p>
    <w:p w:rsidR="00B41636" w:rsidRPr="00CD6BDA" w:rsidRDefault="00B41636" w:rsidP="00B41636">
      <w:pPr>
        <w:numPr>
          <w:ilvl w:val="0"/>
          <w:numId w:val="214"/>
        </w:numPr>
        <w:tabs>
          <w:tab w:val="clear" w:pos="924"/>
        </w:tabs>
        <w:spacing w:before="120"/>
        <w:ind w:left="1080" w:hanging="513"/>
        <w:jc w:val="both"/>
      </w:pPr>
      <w:r w:rsidRPr="00CD6BDA">
        <w:t xml:space="preserve">«Profissional de saúde», a pessoa legalmente habilitada a prescrever, dispensar ou administrar medicamentos, designadamente médicos, médicos dentistas, médicos veterinários, odontologistas, farmacêuticos ou enfermeiros; </w:t>
      </w:r>
    </w:p>
    <w:p w:rsidR="00B41636" w:rsidRPr="00CD6BDA" w:rsidRDefault="00B41636" w:rsidP="00B41636">
      <w:pPr>
        <w:numPr>
          <w:ilvl w:val="0"/>
          <w:numId w:val="214"/>
        </w:numPr>
        <w:tabs>
          <w:tab w:val="clear" w:pos="924"/>
        </w:tabs>
        <w:spacing w:before="120"/>
        <w:ind w:left="1080" w:hanging="513"/>
        <w:jc w:val="both"/>
      </w:pPr>
      <w:r w:rsidRPr="00CD6BDA">
        <w:t xml:space="preserve">«Quebra da ocultação», quebra do código de identificação do medicamento ocultado; </w:t>
      </w:r>
    </w:p>
    <w:p w:rsidR="00B41636" w:rsidRPr="00CD6BDA" w:rsidRDefault="00B41636" w:rsidP="00B41636">
      <w:pPr>
        <w:numPr>
          <w:ilvl w:val="0"/>
          <w:numId w:val="214"/>
        </w:numPr>
        <w:tabs>
          <w:tab w:val="clear" w:pos="924"/>
        </w:tabs>
        <w:spacing w:before="120"/>
        <w:ind w:left="1080" w:hanging="513"/>
        <w:jc w:val="both"/>
      </w:pPr>
      <w:r w:rsidRPr="00CD6BDA">
        <w:t xml:space="preserve">«Reação adversa», uma reação nociva e não intencional a um medicamento; </w:t>
      </w:r>
    </w:p>
    <w:p w:rsidR="00B41636" w:rsidRPr="00CD6BDA" w:rsidRDefault="00B41636" w:rsidP="00B41636">
      <w:pPr>
        <w:numPr>
          <w:ilvl w:val="0"/>
          <w:numId w:val="214"/>
        </w:numPr>
        <w:tabs>
          <w:tab w:val="clear" w:pos="924"/>
        </w:tabs>
        <w:spacing w:before="120"/>
        <w:ind w:left="1080" w:hanging="513"/>
        <w:jc w:val="both"/>
      </w:pPr>
      <w:r w:rsidRPr="00CD6BDA">
        <w:t xml:space="preserve">«Reação adversa grave», qualquer reação adversa que conduza à morte, ponha a vida em perigo, requeira a hospitalização ou o prolongamento da hospitalização, conduza a incapacidade persistente ou significativa ou envolva uma anomalia congénita; </w:t>
      </w:r>
    </w:p>
    <w:p w:rsidR="00B41636" w:rsidRPr="00CD6BDA" w:rsidRDefault="00B41636" w:rsidP="00B41636">
      <w:pPr>
        <w:numPr>
          <w:ilvl w:val="0"/>
          <w:numId w:val="214"/>
        </w:numPr>
        <w:tabs>
          <w:tab w:val="clear" w:pos="924"/>
        </w:tabs>
        <w:spacing w:before="120"/>
        <w:ind w:left="1080" w:hanging="513"/>
        <w:jc w:val="both"/>
      </w:pPr>
      <w:r w:rsidRPr="00CD6BDA">
        <w:t xml:space="preserve">«Reação adversa inesperada», qualquer reação adversa cuja natureza, gravidade, intensidade ou consequências, sejam incompatíveis com os dados constantes do resumo das características do medicamento; </w:t>
      </w:r>
    </w:p>
    <w:p w:rsidR="00B41636" w:rsidRPr="00CD6BDA" w:rsidRDefault="00B41636" w:rsidP="00B41636">
      <w:pPr>
        <w:numPr>
          <w:ilvl w:val="0"/>
          <w:numId w:val="214"/>
        </w:numPr>
        <w:tabs>
          <w:tab w:val="clear" w:pos="924"/>
        </w:tabs>
        <w:spacing w:before="120"/>
        <w:ind w:left="1080" w:hanging="513"/>
        <w:jc w:val="both"/>
      </w:pPr>
      <w:r w:rsidRPr="00C507CE">
        <w:t>«Receita médica», documento através do qual são prescritos, por um médico ou, nos casos previstos em legislação especial, por um médico dentista ou por um odontologista, um ou mais medicamentos determinados</w:t>
      </w:r>
      <w:r w:rsidRPr="00CD6BDA">
        <w:t xml:space="preserve">; </w:t>
      </w:r>
    </w:p>
    <w:p w:rsidR="00B41636" w:rsidRPr="00CD6BDA" w:rsidRDefault="00B41636" w:rsidP="00B41636">
      <w:pPr>
        <w:numPr>
          <w:ilvl w:val="0"/>
          <w:numId w:val="214"/>
        </w:numPr>
        <w:tabs>
          <w:tab w:val="clear" w:pos="924"/>
        </w:tabs>
        <w:spacing w:before="120"/>
        <w:ind w:left="1320" w:hanging="753"/>
        <w:jc w:val="both"/>
      </w:pPr>
      <w:r w:rsidRPr="00CD6BDA">
        <w:t xml:space="preserve">«Relatório periódico de segurança», a comunicação periódica e atualizada da informação de segurança disponível a nível mundial referente a cada medicamento, acompanhada da avaliação científica dos riscos e benefícios do mesmo; </w:t>
      </w:r>
    </w:p>
    <w:p w:rsidR="00B41636" w:rsidRPr="00CD6BDA" w:rsidRDefault="00B41636" w:rsidP="00B41636">
      <w:pPr>
        <w:numPr>
          <w:ilvl w:val="0"/>
          <w:numId w:val="214"/>
        </w:numPr>
        <w:tabs>
          <w:tab w:val="clear" w:pos="924"/>
        </w:tabs>
        <w:spacing w:before="120"/>
        <w:ind w:left="1080" w:hanging="513"/>
        <w:jc w:val="both"/>
      </w:pPr>
      <w:r w:rsidRPr="00CD6BDA">
        <w:t xml:space="preserve">«Representante local», pessoa designada pelo titular da autorização para o representar perante as autoridades públicas portuguesas; </w:t>
      </w:r>
    </w:p>
    <w:p w:rsidR="00B41636" w:rsidRDefault="00B41636" w:rsidP="00B41636">
      <w:pPr>
        <w:numPr>
          <w:ilvl w:val="0"/>
          <w:numId w:val="214"/>
        </w:numPr>
        <w:tabs>
          <w:tab w:val="clear" w:pos="924"/>
        </w:tabs>
        <w:spacing w:before="120"/>
        <w:ind w:left="1080" w:hanging="513"/>
        <w:jc w:val="both"/>
      </w:pPr>
      <w:r w:rsidRPr="00CD6BDA">
        <w:t xml:space="preserve">«Risco associado», qualquer situação ou circunstância, relacionada com a qualidade, a segurança ou eficácia de um medicamento, que possa pôr em causa a saúde dos doentes ou a saúde pública, bem como produzir efeitos indesejáveis sobre o ambiente; </w:t>
      </w:r>
    </w:p>
    <w:p w:rsidR="00B41636" w:rsidRPr="00CD6BDA" w:rsidRDefault="00B41636" w:rsidP="00B41636">
      <w:pPr>
        <w:numPr>
          <w:ilvl w:val="0"/>
          <w:numId w:val="214"/>
        </w:numPr>
        <w:tabs>
          <w:tab w:val="clear" w:pos="924"/>
        </w:tabs>
        <w:spacing w:before="120"/>
        <w:ind w:left="1080" w:hanging="513"/>
        <w:jc w:val="both"/>
      </w:pPr>
      <w:r w:rsidRPr="00CD6BDA">
        <w:t>«Rotulagem», menções contidas no acondicionamento secundário ou no acondicionamento primário</w:t>
      </w:r>
      <w:r w:rsidRPr="004B00EF">
        <w:t xml:space="preserve"> «Substância ativa», qualquer substância ou mistura de substâncias destinada a ser utilizada no fabrico de um medicamento e que, quando utilizada no seu fabrico, se torna um princípio ativo desse medicamento, destinado a exercer uma ação farmacológica, imunológica ou metabólica com vista a restaurar, corrigir ou modificar funções fisiológicas ou a estabelecer um diagnóstico médico;</w:t>
      </w:r>
    </w:p>
    <w:p w:rsidR="00B41636" w:rsidRPr="00CD6BDA" w:rsidRDefault="00B41636" w:rsidP="00B41636">
      <w:pPr>
        <w:numPr>
          <w:ilvl w:val="0"/>
          <w:numId w:val="214"/>
        </w:numPr>
        <w:tabs>
          <w:tab w:val="clear" w:pos="924"/>
        </w:tabs>
        <w:spacing w:before="120"/>
        <w:ind w:left="1080" w:hanging="513"/>
        <w:jc w:val="both"/>
      </w:pPr>
      <w:r w:rsidRPr="00CD6BDA">
        <w:t xml:space="preserve">«Sistema de farmacovigilância», um sistema utilizado pelo titular de uma autorização de introdução no mercado e pelos Estados membros, a fim de cumprir as tarefas e as responsabilidades constantes do capítulo X, tendo em vista o acompanhamento da segurança dos medicamentos autorizados e a deteção de alterações na respetiva relação benefício-risco; </w:t>
      </w:r>
    </w:p>
    <w:p w:rsidR="00B41636" w:rsidRDefault="00B41636" w:rsidP="00B41636">
      <w:pPr>
        <w:numPr>
          <w:ilvl w:val="0"/>
          <w:numId w:val="214"/>
        </w:numPr>
        <w:tabs>
          <w:tab w:val="clear" w:pos="924"/>
        </w:tabs>
        <w:spacing w:before="120"/>
        <w:ind w:left="1080" w:hanging="513"/>
        <w:jc w:val="both"/>
      </w:pPr>
      <w:r w:rsidRPr="00CD6BDA">
        <w:t>«Sistema de gestão de riscos», um conjunto de atividades e medidas de farmacovigilância destinadas a identificar, caracterizar, prevenir ou minimizar os riscos relacionados com um medicamento, incluindo a avaliação da eficácia dessas atividades e medidas</w:t>
      </w:r>
      <w:r>
        <w:t>;</w:t>
      </w:r>
    </w:p>
    <w:p w:rsidR="00B41636" w:rsidRDefault="00B41636" w:rsidP="00B41636">
      <w:pPr>
        <w:numPr>
          <w:ilvl w:val="0"/>
          <w:numId w:val="214"/>
        </w:numPr>
        <w:tabs>
          <w:tab w:val="clear" w:pos="924"/>
        </w:tabs>
        <w:spacing w:before="120"/>
        <w:ind w:left="1080" w:hanging="513"/>
        <w:jc w:val="both"/>
      </w:pPr>
      <w:r w:rsidRPr="00CD6BDA">
        <w:t>«Substância», toda a matéria, seja qual for a sua origem, humana, animal, vegetal ou química</w:t>
      </w:r>
      <w:r>
        <w:t>;</w:t>
      </w:r>
    </w:p>
    <w:p w:rsidR="00B41636" w:rsidRDefault="00B41636" w:rsidP="00B41636">
      <w:pPr>
        <w:numPr>
          <w:ilvl w:val="0"/>
          <w:numId w:val="214"/>
        </w:numPr>
        <w:tabs>
          <w:tab w:val="clear" w:pos="924"/>
        </w:tabs>
        <w:spacing w:before="120"/>
        <w:ind w:left="1080" w:hanging="513"/>
        <w:jc w:val="both"/>
      </w:pPr>
      <w:proofErr w:type="gramStart"/>
      <w:r w:rsidRPr="00CD6BDA">
        <w:t>[Revogada</w:t>
      </w:r>
      <w:proofErr w:type="gramEnd"/>
      <w:r w:rsidRPr="00CD6BDA">
        <w:t>]</w:t>
      </w:r>
      <w:r>
        <w:t>;</w:t>
      </w:r>
    </w:p>
    <w:p w:rsidR="00B41636" w:rsidRDefault="00B41636" w:rsidP="00B41636">
      <w:pPr>
        <w:numPr>
          <w:ilvl w:val="0"/>
          <w:numId w:val="214"/>
        </w:numPr>
        <w:tabs>
          <w:tab w:val="clear" w:pos="924"/>
        </w:tabs>
        <w:spacing w:before="120"/>
        <w:ind w:left="1080" w:hanging="513"/>
        <w:jc w:val="both"/>
      </w:pPr>
      <w:r w:rsidRPr="00F94B85">
        <w:t>«Sistema de qualidade farmacêutica»: todo o conjunto de medidas organizadas destinadas a garantir que os medicamentos têm a qualidade necessária para a utilização prevista</w:t>
      </w:r>
      <w:r>
        <w:t>;</w:t>
      </w:r>
    </w:p>
    <w:p w:rsidR="00B41636" w:rsidRDefault="00B41636" w:rsidP="00B41636">
      <w:pPr>
        <w:numPr>
          <w:ilvl w:val="0"/>
          <w:numId w:val="214"/>
        </w:numPr>
        <w:tabs>
          <w:tab w:val="clear" w:pos="924"/>
        </w:tabs>
        <w:spacing w:before="120"/>
        <w:ind w:left="1080" w:hanging="513"/>
        <w:jc w:val="both"/>
      </w:pPr>
      <w:r w:rsidRPr="004B00EF">
        <w:t>«Substância ativa», qualquer substância ou mistura de substâncias destinada a ser utilizada no fabrico de um medicamento e que, quando utilizada no seu fabrico, se torna um princípio ativo desse medicamento, destinado a exercer uma ação farmacológica, imunológica ou metabólica com vista a restaurar, corrigir ou modificar funções fisiológicas ou a estabelecer um diagnóstico médico;</w:t>
      </w:r>
    </w:p>
    <w:p w:rsidR="00B41636" w:rsidRPr="00CD6BDA" w:rsidRDefault="00B41636" w:rsidP="00283D45">
      <w:pPr>
        <w:numPr>
          <w:ilvl w:val="0"/>
          <w:numId w:val="214"/>
        </w:numPr>
        <w:tabs>
          <w:tab w:val="clear" w:pos="924"/>
        </w:tabs>
        <w:spacing w:before="120"/>
        <w:ind w:left="1134" w:hanging="708"/>
        <w:jc w:val="both"/>
      </w:pPr>
      <w:r w:rsidRPr="00CD6BDA">
        <w:t>«Substâncias derivadas de plantas», quaisquer plantas inteiras, fragmentadas ou cortadas, partes de plantas, algas, fungos e líquenes não transformados, secos ou frescos e alguns exsudados não sujeitos a tratamento específico, definidas através da parte da planta utilizada e da taxonomia botânica, incluindo a espécie, a variedade, se existir, e o autor</w:t>
      </w:r>
      <w:r>
        <w:tab/>
      </w:r>
      <w:r w:rsidRPr="00CD6BDA">
        <w:t xml:space="preserve">. </w:t>
      </w:r>
    </w:p>
    <w:p w:rsidR="00B90140" w:rsidRDefault="00B90140" w:rsidP="00B90140">
      <w:pPr>
        <w:spacing w:before="120"/>
        <w:ind w:firstLine="567"/>
        <w:jc w:val="both"/>
      </w:pPr>
      <w:r>
        <w:t>2 - Em caso de dúvida e quando, de acordo com a globalidade das suas características, um determinado produto possa ser abrangido pela definição de medicamento, nos termos do disposto na alínea kk) do número anterior, aplicam-se as disposições do presente decreto-lei.</w:t>
      </w:r>
    </w:p>
    <w:p w:rsidR="00B41636" w:rsidRDefault="00B90140" w:rsidP="00B90140">
      <w:pPr>
        <w:spacing w:before="120"/>
        <w:ind w:firstLine="567"/>
        <w:jc w:val="both"/>
      </w:pPr>
      <w:r>
        <w:t>3 - Para efeitos do disposto na alínea iii) do n.º 1, é aceite qualquer farmacopeia ou formulário reconhecido em Portugal, neles se incluindo as farmacopeias e formulários oficiais aprovados ou reconhecidos pelo órgão máximo do INFARMED, I. P.</w:t>
      </w:r>
    </w:p>
    <w:p w:rsidR="00B41636" w:rsidRDefault="00B41636" w:rsidP="00B41636">
      <w:pPr>
        <w:spacing w:before="120"/>
        <w:ind w:firstLine="567"/>
        <w:jc w:val="both"/>
      </w:pPr>
      <w:r w:rsidRPr="00CD6BDA">
        <w:t>4 - As definições constantes do n.º 1 devem ser interpretadas à luz das diretrizes elaboradas pela Comissão Europeia e adotadas por regulamento do INFARMED, I.P.</w:t>
      </w:r>
    </w:p>
    <w:p w:rsidR="00B41636" w:rsidRDefault="00B41636" w:rsidP="0092250F">
      <w:pPr>
        <w:spacing w:before="120"/>
        <w:ind w:firstLine="567"/>
        <w:jc w:val="both"/>
      </w:pPr>
    </w:p>
    <w:p w:rsidR="00AE32C0" w:rsidRDefault="00AE32C0" w:rsidP="00FB1C18">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 xml:space="preserve">s-Lei </w:t>
      </w:r>
      <w:proofErr w:type="gramStart"/>
      <w:r>
        <w:rPr>
          <w:rFonts w:ascii="Arial" w:hAnsi="Arial" w:cs="Arial"/>
          <w:sz w:val="18"/>
          <w:szCs w:val="18"/>
        </w:rPr>
        <w:t>n.</w:t>
      </w:r>
      <w:r w:rsidRPr="007A54D4">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sidR="0013423D">
        <w:rPr>
          <w:rFonts w:ascii="Arial" w:hAnsi="Arial" w:cs="Arial"/>
          <w:sz w:val="18"/>
          <w:szCs w:val="18"/>
        </w:rPr>
        <w:t>,</w:t>
      </w:r>
      <w:r>
        <w:rPr>
          <w:rFonts w:ascii="Arial" w:hAnsi="Arial" w:cs="Arial"/>
          <w:sz w:val="18"/>
          <w:szCs w:val="18"/>
        </w:rPr>
        <w:t xml:space="preserve"> 128/2013, de 5 de setembro</w:t>
      </w:r>
      <w:r w:rsidR="00781976">
        <w:rPr>
          <w:rFonts w:ascii="Arial" w:hAnsi="Arial" w:cs="Arial"/>
          <w:sz w:val="18"/>
          <w:szCs w:val="18"/>
        </w:rPr>
        <w:t xml:space="preserve">, </w:t>
      </w:r>
      <w:r w:rsidR="0013423D" w:rsidRPr="0013423D">
        <w:rPr>
          <w:rFonts w:ascii="Arial" w:hAnsi="Arial" w:cs="Arial"/>
          <w:sz w:val="18"/>
          <w:szCs w:val="18"/>
        </w:rPr>
        <w:t>26/2018, de 24 de abril</w:t>
      </w:r>
      <w:r w:rsidR="00781976">
        <w:rPr>
          <w:rFonts w:ascii="Arial" w:hAnsi="Arial" w:cs="Arial"/>
          <w:sz w:val="18"/>
          <w:szCs w:val="18"/>
        </w:rPr>
        <w:t xml:space="preserve"> e</w:t>
      </w:r>
      <w:r w:rsidR="00781976" w:rsidRPr="00781976">
        <w:rPr>
          <w:rFonts w:ascii="Arial" w:hAnsi="Arial" w:cs="Arial"/>
          <w:sz w:val="18"/>
          <w:szCs w:val="18"/>
        </w:rPr>
        <w:t xml:space="preserve"> 112/2019, de 16 de agosto</w:t>
      </w:r>
      <w:r>
        <w:rPr>
          <w:rFonts w:ascii="Arial" w:hAnsi="Arial" w:cs="Arial"/>
          <w:sz w:val="18"/>
          <w:szCs w:val="18"/>
        </w:rPr>
        <w:t>. O texto original era o seguinte:</w:t>
      </w:r>
    </w:p>
    <w:p w:rsidR="00AE32C0" w:rsidRPr="00061E84" w:rsidRDefault="00AE32C0" w:rsidP="00061E84">
      <w:pPr>
        <w:pStyle w:val="NormalWeb"/>
        <w:spacing w:before="120"/>
        <w:ind w:left="0" w:right="0" w:firstLine="567"/>
        <w:rPr>
          <w:rFonts w:ascii="Arial" w:hAnsi="Arial" w:cs="Arial"/>
          <w:i/>
          <w:sz w:val="18"/>
          <w:szCs w:val="18"/>
        </w:rPr>
      </w:pPr>
      <w:r w:rsidRPr="00061E84">
        <w:rPr>
          <w:rFonts w:ascii="Arial" w:hAnsi="Arial" w:cs="Arial"/>
          <w:i/>
          <w:sz w:val="18"/>
          <w:szCs w:val="18"/>
        </w:rPr>
        <w:t xml:space="preserve">1 - </w:t>
      </w:r>
      <w:r>
        <w:rPr>
          <w:rFonts w:ascii="Arial" w:hAnsi="Arial" w:cs="Arial"/>
          <w:i/>
          <w:sz w:val="18"/>
          <w:szCs w:val="18"/>
        </w:rPr>
        <w:t>…</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6"/>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w:t>
      </w:r>
    </w:p>
    <w:p w:rsidR="00AE32C0" w:rsidRPr="00061E84" w:rsidRDefault="00AE32C0" w:rsidP="006B30D8">
      <w:pPr>
        <w:pStyle w:val="NormalWeb"/>
        <w:numPr>
          <w:ilvl w:val="0"/>
          <w:numId w:val="206"/>
        </w:numPr>
        <w:spacing w:before="120"/>
        <w:ind w:right="0"/>
        <w:rPr>
          <w:rFonts w:ascii="Arial" w:hAnsi="Arial" w:cs="Arial"/>
          <w:i/>
          <w:sz w:val="18"/>
          <w:szCs w:val="18"/>
        </w:rPr>
      </w:pPr>
      <w:r w:rsidRPr="00061E84">
        <w:rPr>
          <w:rFonts w:ascii="Arial" w:hAnsi="Arial" w:cs="Arial"/>
          <w:i/>
          <w:sz w:val="18"/>
          <w:szCs w:val="18"/>
        </w:rPr>
        <w:t xml:space="preserve">«Boas práticas de fabrico», a componente da garantia da qualidade destinada a assegurar que os produtos sejam consistentemente produzidos e controlados de acordo com normas de qualidade adequadas à utilização prevista; </w:t>
      </w:r>
    </w:p>
    <w:p w:rsidR="00AE32C0" w:rsidRPr="00061E84" w:rsidRDefault="00AE32C0" w:rsidP="006B30D8">
      <w:pPr>
        <w:pStyle w:val="NormalWeb"/>
        <w:numPr>
          <w:ilvl w:val="0"/>
          <w:numId w:val="207"/>
        </w:numPr>
        <w:spacing w:before="120"/>
        <w:ind w:right="0"/>
        <w:rPr>
          <w:rFonts w:ascii="Arial" w:hAnsi="Arial" w:cs="Arial"/>
          <w:i/>
          <w:sz w:val="18"/>
          <w:szCs w:val="18"/>
        </w:rPr>
      </w:pPr>
      <w:r w:rsidRPr="00061E84">
        <w:rPr>
          <w:rFonts w:ascii="Arial" w:hAnsi="Arial" w:cs="Arial"/>
          <w:i/>
          <w:sz w:val="18"/>
          <w:szCs w:val="18"/>
        </w:rPr>
        <w:t xml:space="preserve">«Comercialização efectiva», disponibilização de medicamentos em locais de dispensa ao público, em quantidade suficiente para abastecer o mercado nacional durante um período de tempo contínuo não inferior a um ano; </w:t>
      </w:r>
    </w:p>
    <w:p w:rsidR="00AE32C0" w:rsidRPr="00061E84" w:rsidRDefault="00AE32C0" w:rsidP="006B30D8">
      <w:pPr>
        <w:pStyle w:val="NormalWeb"/>
        <w:numPr>
          <w:ilvl w:val="0"/>
          <w:numId w:val="207"/>
        </w:numPr>
        <w:spacing w:before="120"/>
        <w:ind w:right="0"/>
        <w:rPr>
          <w:rFonts w:ascii="Arial" w:hAnsi="Arial" w:cs="Arial"/>
          <w:i/>
          <w:sz w:val="18"/>
          <w:szCs w:val="18"/>
        </w:rPr>
      </w:pPr>
      <w:r w:rsidRPr="00061E84">
        <w:rPr>
          <w:rFonts w:ascii="Arial" w:hAnsi="Arial" w:cs="Arial"/>
          <w:i/>
          <w:sz w:val="18"/>
          <w:szCs w:val="18"/>
        </w:rPr>
        <w:t xml:space="preserve">«Denominação comum», designação comum internacional recomendada pela Organização Mundial de Saúde para substâncias activas de medicamentos (DCI), de acordo com regras definidas e que não pode ser objecto de registo de marca ou de nome, ou, na falta desta, a designação comum habitual ou nome genérico de uma substância activa de um medicamento, nos termos adaptados a Portugal ou definidos periodicamente pela autoridade nacional reguladora do sector do medicamento, o Instituto Nacional da Farmácia e do Medicamento, adiante designado por INFARMED; </w:t>
      </w:r>
    </w:p>
    <w:p w:rsidR="00AE32C0" w:rsidRPr="00061E84" w:rsidRDefault="00AE32C0" w:rsidP="006B30D8">
      <w:pPr>
        <w:pStyle w:val="NormalWeb"/>
        <w:numPr>
          <w:ilvl w:val="0"/>
          <w:numId w:val="207"/>
        </w:numPr>
        <w:spacing w:before="120"/>
        <w:ind w:right="0"/>
        <w:rPr>
          <w:rFonts w:ascii="Arial" w:hAnsi="Arial" w:cs="Arial"/>
          <w:i/>
          <w:sz w:val="18"/>
          <w:szCs w:val="18"/>
        </w:rPr>
      </w:pPr>
      <w:r w:rsidRPr="00061E84">
        <w:rPr>
          <w:rFonts w:ascii="Arial" w:hAnsi="Arial" w:cs="Arial"/>
          <w:i/>
          <w:sz w:val="18"/>
          <w:szCs w:val="18"/>
        </w:rPr>
        <w:t xml:space="preserve">«Distribuição por grosso», actividade de abastecimento, posse, armazenagem ou fornecimento de medicamentos destinados à transformação, revenda ou utilização em serviços médicos, unidades de saúde e farmácias, excluindo o fornecimento ao público; </w:t>
      </w:r>
    </w:p>
    <w:p w:rsidR="00AE32C0" w:rsidRPr="00061E84" w:rsidRDefault="00AE32C0" w:rsidP="006B30D8">
      <w:pPr>
        <w:pStyle w:val="NormalWeb"/>
        <w:numPr>
          <w:ilvl w:val="0"/>
          <w:numId w:val="207"/>
        </w:numPr>
        <w:spacing w:before="120"/>
        <w:ind w:right="0"/>
        <w:rPr>
          <w:rFonts w:ascii="Arial" w:hAnsi="Arial" w:cs="Arial"/>
          <w:i/>
          <w:sz w:val="18"/>
          <w:szCs w:val="18"/>
        </w:rPr>
      </w:pPr>
      <w:r w:rsidRPr="00061E84">
        <w:rPr>
          <w:rFonts w:ascii="Arial" w:hAnsi="Arial" w:cs="Arial"/>
          <w:i/>
          <w:sz w:val="18"/>
          <w:szCs w:val="18"/>
        </w:rPr>
        <w:t xml:space="preserve">«Dosagem», teor de substância activa, expresso em quantidade por unidade de administração ou por unidade de volume ou de peso, segundo a sua apresentação;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7"/>
        </w:numPr>
        <w:spacing w:before="120"/>
        <w:ind w:right="0"/>
        <w:rPr>
          <w:rFonts w:ascii="Arial" w:hAnsi="Arial" w:cs="Arial"/>
          <w:i/>
          <w:sz w:val="18"/>
          <w:szCs w:val="18"/>
        </w:rPr>
      </w:pPr>
      <w:r w:rsidRPr="00061E84">
        <w:rPr>
          <w:rFonts w:ascii="Arial" w:hAnsi="Arial" w:cs="Arial"/>
          <w:i/>
          <w:sz w:val="18"/>
          <w:szCs w:val="18"/>
        </w:rPr>
        <w:t xml:space="preserve">«Estudo de segurança pós-autorização», um estudo farmacoepidemiológico ou um ensaio clínico efectuado em conformidade com os termos da autorização, destinado a identificar ou quantificar um risco de segurança associado a um medicamento autorizado;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lastRenderedPageBreak/>
        <w:t>…</w:t>
      </w:r>
      <w:r w:rsidRPr="00061E84">
        <w:rPr>
          <w:rFonts w:ascii="Arial" w:hAnsi="Arial" w:cs="Arial"/>
          <w:i/>
          <w:sz w:val="18"/>
          <w:szCs w:val="18"/>
        </w:rPr>
        <w:t xml:space="preserve">; </w:t>
      </w:r>
    </w:p>
    <w:p w:rsidR="00AE32C0" w:rsidRPr="00061E84" w:rsidRDefault="00AE32C0" w:rsidP="006B30D8">
      <w:pPr>
        <w:pStyle w:val="NormalWeb"/>
        <w:numPr>
          <w:ilvl w:val="0"/>
          <w:numId w:val="207"/>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08"/>
        </w:numPr>
        <w:spacing w:before="120"/>
        <w:ind w:right="0"/>
        <w:rPr>
          <w:rFonts w:ascii="Arial" w:hAnsi="Arial" w:cs="Arial"/>
          <w:i/>
          <w:sz w:val="18"/>
          <w:szCs w:val="18"/>
        </w:rPr>
      </w:pPr>
      <w:r w:rsidRPr="00061E84">
        <w:rPr>
          <w:rFonts w:ascii="Arial" w:hAnsi="Arial" w:cs="Arial"/>
          <w:i/>
          <w:sz w:val="18"/>
          <w:szCs w:val="18"/>
        </w:rPr>
        <w:t xml:space="preserve">«Fórmula magistral», qualquer medicamento preparado numa farmácia de oficina ou serviço farmacêutico hospitalar, segundo uma receita médica e destinado a um doente determinado;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«Gases medicinais», os gases ou a mistura de gases, liquefeitos ou não, destinados a entrar em contacto directo com o organismo humano e que desenvolvam uma actividade apropriada a um medicamento, designadamente pela sua utilização em terapias de inalação, anestesia, diagnóstico in vivo ou para conservar ou transportar órgãos, tecidos ou células destinados a transplantes, sempre que estejam em contacto com estes;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«Garantia da qualidade farmacêutica», todo o conjunto de medidas organizadas destinadas a garantir que os medicamentos e os medicamentos experimentais tenham a qualidade necessária para a utilização prevista;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«Gerador», qualquer sistema que contenha um radionúclido genitor determinado a partir do qual se produz um radionúclido de filiação, obtido por eluição ou por outro método e utilização num radiofármaco;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«Importador paralelo», a pessoa singular ou colectiva que, não sendo titular de autorização de introdução no mercado português de um medicamento considerado, seja titular de uma autorização de importação paralela (IP) de um medicamento idêntico ou essencialmente similar legalmente comercializado num Estado membro;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«Matéria-prima», qualquer substância, activa ou não, e qualquer que seja a sua origem, empregue na produção de um medicamento, quer permaneça inalterável quer se modifique ou desapareça no decurso do processo;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«Medicamento», toda a substância ou associação de substâncias apresentada como possuindo propriedades curativas ou preventivas de doenças em seres humanos ou dos seus sintomas ou que possa ser utilizada ou administrada no ser humano com vista a estabelecer um diagnóstico médico ou, exercendo uma acção farmacológica, imunológica ou metabólica, a restaurar, corrigir ou modificar funções fisiológicas;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«Medicamento à base de plantas», qualquer medicamento que tenha exclusivamente como substâncias activas uma ou mais substâncias derivadas de plantas, uma ou mais preparações à base de plantas ou uma ou mais substâncias derivadas de plantas em associação com uma ou mais preparações à base de plantas;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«Medicamento considerado», medicamento objecto de autorização de introdução no mercado válida em Portugal com a mesma composição quantitativa e qualitativa em substâncias activas, a mesma forma farmacêutica e as mesmas indicações terapêuticas de um medicamento objecto de importação paralela;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«Medicamento derivado do sangue ou do plasma humanos», medicamento preparado à base de componentes de sangue, nomeadamente a albumina, os concentrados de factores de coagulação e as imunoglobulinas de origem humana; </w:t>
      </w:r>
    </w:p>
    <w:p w:rsidR="00AE32C0" w:rsidRPr="00061E84" w:rsidRDefault="00AE32C0" w:rsidP="006B30D8">
      <w:pPr>
        <w:pStyle w:val="NormalWeb"/>
        <w:numPr>
          <w:ilvl w:val="0"/>
          <w:numId w:val="209"/>
        </w:numPr>
        <w:spacing w:before="120"/>
        <w:ind w:right="0"/>
        <w:rPr>
          <w:rFonts w:ascii="Arial" w:hAnsi="Arial" w:cs="Arial"/>
          <w:i/>
          <w:sz w:val="18"/>
          <w:szCs w:val="18"/>
        </w:rPr>
      </w:pPr>
      <w:r w:rsidRPr="00061E84">
        <w:rPr>
          <w:rFonts w:ascii="Arial" w:hAnsi="Arial" w:cs="Arial"/>
          <w:i/>
          <w:sz w:val="18"/>
          <w:szCs w:val="18"/>
        </w:rPr>
        <w:t xml:space="preserve">«Medicamento de referência», medicamento que foi autorizado com base em documentação completa, incluindo resultados de ensaios farmacêuticos, pré-clínicos e clínicos; </w:t>
      </w:r>
    </w:p>
    <w:p w:rsidR="00AE32C0" w:rsidRPr="00061E84" w:rsidRDefault="00AE32C0" w:rsidP="006B30D8">
      <w:pPr>
        <w:pStyle w:val="NormalWeb"/>
        <w:numPr>
          <w:ilvl w:val="0"/>
          <w:numId w:val="209"/>
        </w:numPr>
        <w:spacing w:before="120"/>
        <w:ind w:right="0"/>
        <w:rPr>
          <w:rFonts w:ascii="Arial" w:hAnsi="Arial" w:cs="Arial"/>
          <w:i/>
          <w:sz w:val="18"/>
          <w:szCs w:val="18"/>
        </w:rPr>
      </w:pPr>
      <w:r>
        <w:rPr>
          <w:rFonts w:ascii="Arial" w:hAnsi="Arial" w:cs="Arial"/>
          <w:i/>
          <w:sz w:val="18"/>
          <w:szCs w:val="18"/>
        </w:rPr>
        <w:t>…</w:t>
      </w:r>
      <w:r w:rsidRPr="00061E84">
        <w:rPr>
          <w:rFonts w:ascii="Arial" w:hAnsi="Arial" w:cs="Arial"/>
          <w:i/>
          <w:sz w:val="18"/>
          <w:szCs w:val="18"/>
        </w:rPr>
        <w:t xml:space="preserve">;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essencialmente similar», o medicamento com a mesma composição qualitativa e quantitativa em substâncias activas, sob a mesma forma farmacêutica e para o qual, sempre que necessário, foi demonstrada bioequivalência com o medicamento de referência, com base em estudos de biodisponibilidade apropriados;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experimental», a forma farmacêutica de uma substância activa ou placebo, testada ou utilizada como referência num ensaio clínico, incluindo os medicamentos cuja introdução no mercado haja sido autorizada mas que sejam utilizados ou preparados, quanto à forma farmacêutica ou acondicionamento, de modo diverso da forma autorizada, ou sejam utilizados para uma indicação não autorizada ou destinados a obter mais informações sobre a forma autorizada;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genérico», medicamento com a mesma composição qualitativa e quantitativa em substâncias activas, a mesma forma farmacêutica e cuja bioequivalência com o medicamento de referência haja sido demonstrada por estudos de biodisponibilidade apropriados;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homeopático», medicamento obtido a partir de substâncias denominadas stocks ou matérias-primas homeopáticas, de acordo com um processo de fabrico descrito na </w:t>
      </w:r>
      <w:r w:rsidRPr="00061E84">
        <w:rPr>
          <w:rFonts w:ascii="Arial" w:hAnsi="Arial" w:cs="Arial"/>
          <w:i/>
          <w:sz w:val="18"/>
          <w:szCs w:val="18"/>
        </w:rPr>
        <w:lastRenderedPageBreak/>
        <w:t xml:space="preserve">farmacopeia europeia ou, na sua falta, em farmacopeia utilizada de modo oficial num Estado membro, e que pode conter vários princípios;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imunológico», vacinas, toxinas e soros, incluindo, nomeadamente, qualquer produto administrado para produzir uma imunidade activa ou passiva específica, bem como qualquer produto destinado a diagnosticar, induzir ou reduzir uma hipersensibilidade específica na resposta imunológica a um agente alergeno;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órfão», qualquer medicamento que, ao abrigo do Regulamento (CE) n.º </w:t>
      </w:r>
      <w:hyperlink r:id="rId24" w:tooltip="Link para Regulamento da Comunidade Europeia" w:history="1">
        <w:r w:rsidRPr="00061E84">
          <w:rPr>
            <w:rFonts w:ascii="Arial" w:hAnsi="Arial" w:cs="Arial"/>
            <w:i/>
            <w:sz w:val="18"/>
            <w:szCs w:val="18"/>
          </w:rPr>
          <w:t>141/2000</w:t>
        </w:r>
      </w:hyperlink>
      <w:r w:rsidRPr="00061E84">
        <w:rPr>
          <w:rFonts w:ascii="Arial" w:hAnsi="Arial" w:cs="Arial"/>
          <w:i/>
          <w:sz w:val="18"/>
          <w:szCs w:val="18"/>
        </w:rPr>
        <w:t xml:space="preserve">, do Parlamento Europeu e do Conselho, de 16 de Dezembro de 1999, seja designado como tal;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radiofarmacêutico», qualquer medicamento que, quando pronto para ser utilizado, contenha um ou vários radionúclidos ou isótopos radioactivos destinados a diagnóstico ou a utilização terapêutica;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«Medicamento tradicional à base de plantas», qualquer medicamento à base de plantas que respeite o disposto no artigo 141.º; </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«Medida urgente de segurança», uma alteração transitória da informação sobre o medicamento constante da autorização e que afecte as informações de segurança contidas no resumo das características do medicamento, nomeadamente indicações, posologia, contra-indicações, advertências e reacções adversas, em virtude de novos dados relacionados com a segurança da utilização do medicamento; </w:t>
      </w:r>
    </w:p>
    <w:p w:rsidR="00AE32C0"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«Nome do medicamento», designação do medicamento, a qual pode ser constituída por uma marca insusceptível de confusão com a denominação comum, pela denominação comum acompanhada de uma marca ou pelo nome do requerente ou do titular da autorização, contanto que não estabeleça qualquer equívoco com as propriedades terapêuticas e a natureza do medicamento</w:t>
      </w:r>
      <w:r>
        <w:rPr>
          <w:rFonts w:ascii="Arial" w:hAnsi="Arial" w:cs="Arial"/>
          <w:i/>
          <w:sz w:val="18"/>
          <w:szCs w:val="18"/>
        </w:rPr>
        <w:t>;</w:t>
      </w:r>
    </w:p>
    <w:p w:rsidR="00AE32C0" w:rsidRPr="00061E84" w:rsidRDefault="00AE32C0" w:rsidP="006B30D8">
      <w:pPr>
        <w:pStyle w:val="NormalWeb"/>
        <w:numPr>
          <w:ilvl w:val="0"/>
          <w:numId w:val="210"/>
        </w:numPr>
        <w:spacing w:before="120"/>
        <w:ind w:right="0"/>
        <w:rPr>
          <w:rFonts w:ascii="Arial" w:hAnsi="Arial" w:cs="Arial"/>
          <w:i/>
          <w:sz w:val="18"/>
          <w:szCs w:val="18"/>
        </w:rPr>
      </w:pPr>
      <w:r w:rsidRPr="00061E84">
        <w:rPr>
          <w:rFonts w:ascii="Arial" w:hAnsi="Arial" w:cs="Arial"/>
          <w:i/>
          <w:sz w:val="18"/>
          <w:szCs w:val="18"/>
        </w:rPr>
        <w:t xml:space="preserve">«Ocultação», dissimulação deliberada da identidade de um medicamento experimental, de acordo com as instruções do promotor; </w:t>
      </w:r>
    </w:p>
    <w:p w:rsidR="00AE32C0" w:rsidRPr="00061E84" w:rsidRDefault="00AE32C0" w:rsidP="006B30D8">
      <w:pPr>
        <w:pStyle w:val="NormalWeb"/>
        <w:numPr>
          <w:ilvl w:val="0"/>
          <w:numId w:val="211"/>
        </w:numPr>
        <w:spacing w:before="120"/>
        <w:ind w:right="0"/>
        <w:rPr>
          <w:rFonts w:ascii="Arial" w:hAnsi="Arial" w:cs="Arial"/>
          <w:i/>
          <w:sz w:val="18"/>
          <w:szCs w:val="18"/>
        </w:rPr>
      </w:pPr>
      <w:r w:rsidRPr="00061E84">
        <w:rPr>
          <w:rFonts w:ascii="Arial" w:hAnsi="Arial" w:cs="Arial"/>
          <w:i/>
          <w:sz w:val="18"/>
          <w:szCs w:val="18"/>
        </w:rPr>
        <w:t xml:space="preserve">«Precursor», qualquer outro radionúclido usado para a marcação radioactiva de uma outra substância antes da sua administração; </w:t>
      </w:r>
    </w:p>
    <w:p w:rsidR="00AE32C0" w:rsidRPr="00061E84" w:rsidRDefault="00AE32C0" w:rsidP="006B30D8">
      <w:pPr>
        <w:pStyle w:val="NormalWeb"/>
        <w:numPr>
          <w:ilvl w:val="0"/>
          <w:numId w:val="212"/>
        </w:numPr>
        <w:spacing w:before="120"/>
        <w:ind w:right="0"/>
        <w:rPr>
          <w:rFonts w:ascii="Arial" w:hAnsi="Arial" w:cs="Arial"/>
          <w:i/>
          <w:sz w:val="18"/>
          <w:szCs w:val="18"/>
        </w:rPr>
      </w:pPr>
      <w:r w:rsidRPr="00061E84">
        <w:rPr>
          <w:rFonts w:ascii="Arial" w:hAnsi="Arial" w:cs="Arial"/>
          <w:i/>
          <w:sz w:val="18"/>
          <w:szCs w:val="18"/>
        </w:rPr>
        <w:t xml:space="preserve">«Pessoa qualificada», o director técnico ou o técnico qualificado que, em relação ao titular da autorização de fabrico ou de importação, assume as responsabilidades previstas na presente lei e na lei dos ensaios clínicos;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«Preparações à base de plantas», preparações obtidas submetendo as substâncias derivadas de plantas a tratamentos como a extracção, a destilação, a expressão, o fraccionamento, a purificação, a concentração ou a fermentação, tais como as substâncias derivadas de plantas pulverizadas ou em pó, as tinturas, os extractos, os óleos essenciais, os sucos espremidos e os exsudados transformados;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«Preparado oficinal», qualquer medicamento preparado segundo as indicações compendiais de uma farmacopeia ou de um formulário oficial, numa farmácia de oficina ou em serviços farmacêuticos hospitalares, destinado a ser dispensado directamente aos doentes assistidos por essa farmácia ou serviço;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«Profissional de saúde», a pessoa legalmente habilitada a prescrever, dispensar ou administrar medicamentos, designadamente, médicos, médicos dentistas, médicos veterinários, odontologistas ou farmacêuticos;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«Quebra da ocultação», quebra do código de identificação do medicamento ocultado;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«Reacção adversa», qualquer reacção nociva e involuntária a um medicamento que ocorra com doses geralmente utilizadas no ser humano para profilaxia, diagnóstico ou tratamento de doenças ou recuperação, correcção ou modificação de funções fisiológicas;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«Reacção adversa grave», qualquer reacção adversa que conduza à morte, ponha a vida em perigo, requeira a hospitalização ou o prolongamento da hospitalização, conduza a incapacidade persistente ou significativa ou envolva uma anomalia congénita;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«Reacção adversa inesperada», qualquer reacção adversa cuja natureza, gravidade, intensidade ou consequências sejam incompatíveis com os dados constantes do resumo das características do medicamento;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«Receita médica», documento através do qual são prescritos, por um médico ou, nos casos previstos em legislação especial, por um médico dentista ou por um odontologista, um ou mais medicamentos determinados;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lastRenderedPageBreak/>
        <w:t xml:space="preserve">«Relatório periódico de segurança», a comunicação periódica e actualizada da informação de segurança disponível a nível mundial referente a cada medicamento, acompanhada da avaliação científica dos riscos e benefícios do mesmo; </w:t>
      </w:r>
    </w:p>
    <w:p w:rsidR="00AE32C0" w:rsidRPr="00061E84" w:rsidRDefault="00AE32C0" w:rsidP="006B30D8">
      <w:pPr>
        <w:pStyle w:val="NormalWeb"/>
        <w:numPr>
          <w:ilvl w:val="0"/>
          <w:numId w:val="212"/>
        </w:numPr>
        <w:tabs>
          <w:tab w:val="clear" w:pos="924"/>
        </w:tabs>
        <w:spacing w:before="120"/>
        <w:ind w:left="960" w:right="0" w:hanging="393"/>
        <w:rPr>
          <w:rFonts w:ascii="Arial" w:hAnsi="Arial" w:cs="Arial"/>
          <w:i/>
          <w:sz w:val="18"/>
          <w:szCs w:val="18"/>
        </w:rPr>
      </w:pPr>
      <w:r w:rsidRPr="00061E84">
        <w:rPr>
          <w:rFonts w:ascii="Arial" w:hAnsi="Arial" w:cs="Arial"/>
          <w:i/>
          <w:sz w:val="18"/>
          <w:szCs w:val="18"/>
        </w:rPr>
        <w:t xml:space="preserve">«Representante local», pessoa designada pelo titular da autorização para o representar perante as autoridades públicas portuguesas; </w:t>
      </w:r>
    </w:p>
    <w:p w:rsidR="00AE32C0" w:rsidRPr="00061E84" w:rsidRDefault="00AE32C0" w:rsidP="006B30D8">
      <w:pPr>
        <w:pStyle w:val="NormalWeb"/>
        <w:numPr>
          <w:ilvl w:val="0"/>
          <w:numId w:val="213"/>
        </w:numPr>
        <w:spacing w:before="120"/>
        <w:ind w:right="0"/>
        <w:rPr>
          <w:rFonts w:ascii="Arial" w:hAnsi="Arial" w:cs="Arial"/>
          <w:i/>
          <w:sz w:val="18"/>
          <w:szCs w:val="18"/>
        </w:rPr>
      </w:pPr>
      <w:r w:rsidRPr="00061E84">
        <w:rPr>
          <w:rFonts w:ascii="Arial" w:hAnsi="Arial" w:cs="Arial"/>
          <w:i/>
          <w:sz w:val="18"/>
          <w:szCs w:val="18"/>
        </w:rPr>
        <w:t xml:space="preserve">«Risco associado», qualquer situação ou circunstância, relacionada com a qualidade, a segurança ou eficácia de um medicamento, que possa pôr em causa a saúde dos doentes ou a saúde pública, bem como produzir efeitos indesejáveis sobre o ambiente; </w:t>
      </w:r>
    </w:p>
    <w:p w:rsidR="00AE32C0" w:rsidRPr="00061E84" w:rsidRDefault="00AE32C0" w:rsidP="006B30D8">
      <w:pPr>
        <w:pStyle w:val="NormalWeb"/>
        <w:numPr>
          <w:ilvl w:val="0"/>
          <w:numId w:val="213"/>
        </w:numPr>
        <w:tabs>
          <w:tab w:val="clear" w:pos="924"/>
        </w:tabs>
        <w:spacing w:before="120"/>
        <w:ind w:left="960" w:right="0" w:hanging="600"/>
        <w:rPr>
          <w:rFonts w:ascii="Arial" w:hAnsi="Arial" w:cs="Arial"/>
          <w:i/>
          <w:sz w:val="18"/>
          <w:szCs w:val="18"/>
        </w:rPr>
      </w:pPr>
      <w:r w:rsidRPr="00061E84">
        <w:rPr>
          <w:rFonts w:ascii="Arial" w:hAnsi="Arial" w:cs="Arial"/>
          <w:i/>
          <w:sz w:val="18"/>
          <w:szCs w:val="18"/>
        </w:rPr>
        <w:t xml:space="preserve">«Rotulagem», menções contidas no acondicionamento secundário ou no acondicionamento primário; </w:t>
      </w:r>
    </w:p>
    <w:p w:rsidR="00AE32C0" w:rsidRPr="00061E84" w:rsidRDefault="00AE32C0" w:rsidP="006B30D8">
      <w:pPr>
        <w:pStyle w:val="NormalWeb"/>
        <w:numPr>
          <w:ilvl w:val="0"/>
          <w:numId w:val="213"/>
        </w:numPr>
        <w:tabs>
          <w:tab w:val="clear" w:pos="924"/>
        </w:tabs>
        <w:spacing w:before="120"/>
        <w:ind w:left="960" w:right="0" w:hanging="600"/>
        <w:rPr>
          <w:rFonts w:ascii="Arial" w:hAnsi="Arial" w:cs="Arial"/>
          <w:i/>
          <w:sz w:val="18"/>
          <w:szCs w:val="18"/>
        </w:rPr>
      </w:pPr>
      <w:r w:rsidRPr="00061E84">
        <w:rPr>
          <w:rFonts w:ascii="Arial" w:hAnsi="Arial" w:cs="Arial"/>
          <w:i/>
          <w:sz w:val="18"/>
          <w:szCs w:val="18"/>
        </w:rPr>
        <w:t xml:space="preserve">«Substância», toda a matéria, seja qual for a sua origem, humana, animal, vegetal ou química; </w:t>
      </w:r>
    </w:p>
    <w:p w:rsidR="00AE32C0" w:rsidRPr="00061E84" w:rsidRDefault="00AE32C0" w:rsidP="006B30D8">
      <w:pPr>
        <w:pStyle w:val="NormalWeb"/>
        <w:numPr>
          <w:ilvl w:val="0"/>
          <w:numId w:val="213"/>
        </w:numPr>
        <w:tabs>
          <w:tab w:val="clear" w:pos="924"/>
        </w:tabs>
        <w:spacing w:before="120"/>
        <w:ind w:left="960" w:right="0" w:hanging="600"/>
        <w:rPr>
          <w:rFonts w:ascii="Arial" w:hAnsi="Arial" w:cs="Arial"/>
          <w:i/>
          <w:sz w:val="18"/>
          <w:szCs w:val="18"/>
        </w:rPr>
      </w:pPr>
      <w:r w:rsidRPr="00061E84">
        <w:rPr>
          <w:rFonts w:ascii="Arial" w:hAnsi="Arial" w:cs="Arial"/>
          <w:i/>
          <w:sz w:val="18"/>
          <w:szCs w:val="18"/>
        </w:rPr>
        <w:t xml:space="preserve">«Substâncias derivadas de plantas», quaisquer plantas inteiras, fragmentadas ou cortadas, partes de plantas, algas, fungos e líquenes não transformados, secos ou frescos e alguns exsudados não sujeitos a tratamento específico, definidas através da parte da planta utilizada e da taxonomia botânica, incluindo a espécie, a variedade, se existir, e o autor; </w:t>
      </w:r>
    </w:p>
    <w:p w:rsidR="00AE32C0" w:rsidRPr="00061E84" w:rsidRDefault="00AE32C0" w:rsidP="006B30D8">
      <w:pPr>
        <w:pStyle w:val="NormalWeb"/>
        <w:numPr>
          <w:ilvl w:val="0"/>
          <w:numId w:val="213"/>
        </w:numPr>
        <w:tabs>
          <w:tab w:val="clear" w:pos="924"/>
        </w:tabs>
        <w:spacing w:before="120"/>
        <w:ind w:left="960" w:right="0" w:hanging="600"/>
        <w:rPr>
          <w:rFonts w:ascii="Arial" w:hAnsi="Arial" w:cs="Arial"/>
          <w:i/>
          <w:sz w:val="18"/>
          <w:szCs w:val="18"/>
        </w:rPr>
      </w:pPr>
      <w:r w:rsidRPr="00061E84">
        <w:rPr>
          <w:rFonts w:ascii="Arial" w:hAnsi="Arial" w:cs="Arial"/>
          <w:i/>
          <w:sz w:val="18"/>
          <w:szCs w:val="18"/>
        </w:rPr>
        <w:t xml:space="preserve">«Transferência», a mudança do titular de uma autorização de um medicamento, desde que não se traduza apenas na mudança do nome do titular, que permanece o mesmo. </w:t>
      </w:r>
    </w:p>
    <w:p w:rsidR="00AE32C0" w:rsidRPr="00061E84" w:rsidRDefault="00AE32C0" w:rsidP="00061E84">
      <w:pPr>
        <w:pStyle w:val="NormalWeb"/>
        <w:spacing w:before="120"/>
        <w:ind w:left="0" w:right="0" w:firstLine="567"/>
        <w:rPr>
          <w:rFonts w:ascii="Arial" w:hAnsi="Arial" w:cs="Arial"/>
          <w:i/>
          <w:sz w:val="18"/>
          <w:szCs w:val="18"/>
        </w:rPr>
      </w:pPr>
      <w:r w:rsidRPr="00061E84">
        <w:rPr>
          <w:rFonts w:ascii="Arial" w:hAnsi="Arial" w:cs="Arial"/>
          <w:i/>
          <w:sz w:val="18"/>
          <w:szCs w:val="18"/>
        </w:rPr>
        <w:t xml:space="preserve">2 - Em caso de dúvida e quando, de acordo com a globalidade das suas características, um determinado produto possa ser abrangido pela definição de medicamento, nos termos do disposto na alínea ee) do número anterior, aplicam-se as disposições do presente decreto-lei. </w:t>
      </w:r>
    </w:p>
    <w:p w:rsidR="00AE32C0" w:rsidRPr="00061E84" w:rsidRDefault="00AE32C0" w:rsidP="00061E84">
      <w:pPr>
        <w:pStyle w:val="NormalWeb"/>
        <w:spacing w:before="120"/>
        <w:ind w:left="0" w:right="0" w:firstLine="567"/>
        <w:rPr>
          <w:rFonts w:ascii="Arial" w:hAnsi="Arial" w:cs="Arial"/>
          <w:i/>
          <w:sz w:val="18"/>
          <w:szCs w:val="18"/>
        </w:rPr>
      </w:pPr>
      <w:r w:rsidRPr="00061E84">
        <w:rPr>
          <w:rFonts w:ascii="Arial" w:hAnsi="Arial" w:cs="Arial"/>
          <w:i/>
          <w:sz w:val="18"/>
          <w:szCs w:val="18"/>
        </w:rPr>
        <w:t xml:space="preserve">3 - Para efeitos do disposto na alínea bbb) do n.º 1, é aceite qualquer farmacopeia ou formulário reconhecido em Portugal, neles se incluindo as farmacopeias e formulários oficiais aprovados ou reconhecidos pelo órgão máximo do INFARMED. </w:t>
      </w:r>
    </w:p>
    <w:p w:rsidR="00AE32C0" w:rsidRPr="00061E84" w:rsidRDefault="00AE32C0" w:rsidP="00061E84">
      <w:pPr>
        <w:pStyle w:val="NormalWeb"/>
        <w:spacing w:before="120"/>
        <w:ind w:left="0" w:right="0" w:firstLine="567"/>
        <w:rPr>
          <w:rFonts w:ascii="Arial" w:hAnsi="Arial" w:cs="Arial"/>
          <w:i/>
          <w:sz w:val="18"/>
          <w:szCs w:val="18"/>
        </w:rPr>
      </w:pPr>
      <w:r w:rsidRPr="00061E84">
        <w:rPr>
          <w:rFonts w:ascii="Arial" w:hAnsi="Arial" w:cs="Arial"/>
          <w:i/>
          <w:sz w:val="18"/>
          <w:szCs w:val="18"/>
        </w:rPr>
        <w:t xml:space="preserve">4 - As definições constantes do n.º 1 devem ser interpretadas à luz das directrizes elaboradas pela Comissão da Comunidade Europeia, adiante designada Comissão Europeia e adoptadas por regulamento do INFARMED. </w:t>
      </w:r>
    </w:p>
    <w:p w:rsidR="00AE32C0" w:rsidRDefault="00AE32C0" w:rsidP="00EC3DBF">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D70C0D" w:rsidRDefault="00AE32C0" w:rsidP="00EC3DBF">
      <w:pPr>
        <w:spacing w:before="120"/>
        <w:ind w:firstLine="567"/>
        <w:jc w:val="both"/>
        <w:rPr>
          <w:rFonts w:ascii="Arial" w:hAnsi="Arial" w:cs="Arial"/>
          <w:i/>
          <w:sz w:val="18"/>
          <w:szCs w:val="18"/>
        </w:rPr>
      </w:pPr>
      <w:r w:rsidRPr="00D70C0D">
        <w:rPr>
          <w:rFonts w:ascii="Arial" w:hAnsi="Arial" w:cs="Arial"/>
          <w:i/>
          <w:sz w:val="18"/>
          <w:szCs w:val="18"/>
        </w:rPr>
        <w:t xml:space="preserve">1 - …: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«Alteração dos termos de uma autorização de introdução no mercado», a alteração dos termos em que uma autorização de introdução no mercado de um medicamento foi concedida, desde que não seja qualificável como extensão;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«Alteração menor ou alteração de tipo IA ou alteração de tipo IB», a alteração prevista no anexo III ao presente decreto-lei, desde que respeite as condições aí previstas;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«Alteração maior ou alteração de tipo II», a alteração que não possa ser qualificada como alteração menor ou como extensão;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lastRenderedPageBreak/>
        <w:t xml:space="preserve">«Excipiente», qualquer matéria-prima que, incluída nas formas farmacêuticas, se junte às substâncias ativas ou suas associações para servir-lhes de veículo, possibilitar a sua preparação ou estabilidade, modificar as suas propriedades organoléticas ou determinar as propriedades físico-químicas do medicamento e a sua biodisponibilidade;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«Extensão», a alteração de valor equivalente a uma nova autorização, nos casos previstos no anexo IV ao presente decreto-lei, que pressupõe a apresentação de um novo pedido de autorização;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«Matéria-prima», qualquer substância, ativa ou não, e qualquer que seja a sua origem, empregue na produção de um medicamento, quer permaneça inalterável quer se modifique ou desapareça no decurso do processo;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toda a substância ou associação de substâncias apresentada como possuindo propriedades curativas ou preventivas de doenças em seres humanos ou dos seus sintomas ou que possa ser utilizada ou administrada no ser humano com vista a estabelecer um diagnóstico médico ou, exercendo uma ação farmacológica, imunológica ou metabólica, a restaurar, corrigir ou modificar funções fisiológicas;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à base de plantas», qualquer medicamento que tenha exclusivamente como substâncias ativas uma ou mais substâncias derivadas de plantas, uma ou mais preparações à base de plantas ou uma ou mais substâncias derivadas de plantas em associação com uma ou mais preparações à base de plantas;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alergénio», o medicamento destinado a identificar ou induzir uma alteração adquirida específica na resposta imunológica a um agente alergénio;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considerado», medicamento objeto de autorização de introdução no mercado válida em Portugal com a mesma composição quantitativa e qualitativa em substâncias ativas, a mesma forma farmacêutica e as mesmas indicações terapêuticas de um medicamento objeto de importação paralela;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derivado do sangue ou do plasma humanos», medicamento preparado à base de componentes de sangue, nomeadamente a albumina, os concentrados de fatores de coagulação e as imunoglobulinas de origem humana;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de referência», medicamento que foi autorizado com base em documentação completa, incluindo resultados de ensaios farmacêuticos, pré-clínicos e clínicos;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de terapia avançada», produto definido no artigo 2.º do Regulamento (CE) n º </w:t>
      </w:r>
      <w:hyperlink r:id="rId25" w:tooltip="Link  para Regulamento da Comunidade Europeia" w:history="1">
        <w:r w:rsidRPr="00D70C0D">
          <w:rPr>
            <w:rFonts w:ascii="Arial" w:hAnsi="Arial" w:cs="Arial"/>
            <w:i/>
            <w:sz w:val="18"/>
            <w:szCs w:val="18"/>
          </w:rPr>
          <w:t>1394/2007</w:t>
        </w:r>
      </w:hyperlink>
      <w:r w:rsidRPr="00D70C0D">
        <w:rPr>
          <w:rFonts w:ascii="Arial" w:hAnsi="Arial" w:cs="Arial"/>
          <w:i/>
          <w:sz w:val="18"/>
          <w:szCs w:val="18"/>
        </w:rPr>
        <w:t xml:space="preserve">, do Parlamento Europeu e do Conselho, de 13 de novembro de 2007, e no n.º 2 da parte IV do anexo I ao presente decreto-lei;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equivalente», o medicamento tradicional à base de plantas que se caracteriza por possuir as mesmas substâncias ativas, independentemente dos excipientes utilizados, uma finalidade pretendida idêntica, uma dosagem e posologia equivalentes e uma via de administração idêntica à do medicamento tradicional à base de plantas a que o pedido se refere;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essencialmente similar», o medicamento com a mesma composição qualitativa e quantitativa em substâncias ativas, sob a mesma forma farmacêutica e para o qual, sempre que necessário, foi demonstrada bioequivalência com o medicamento de referência, com base em estudos de biodisponibilidade apropriados;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experimental», a forma farmacêutica de uma substância ativa ou placebo, testada ou utilizada como referência num ensaio clínico, incluindo os medicamentos cuja introdução no mercado haja sido autorizada mas que sejam utilizados ou preparados, quanto à forma farmacêutica ou acondicionamento, de modo diverso da forma autorizada, ou sejam utilizados para uma indicação não autorizada ou destinados a obter mais informações sobre a forma autorizada;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«Medicamento genérico», medicamento com a mesma composição qualitativa e quantitativa em substâncias ativas, a mesma forma farmacêutica e cuja bioequivalência com o </w:t>
      </w:r>
      <w:r w:rsidRPr="00D70C0D">
        <w:rPr>
          <w:rFonts w:ascii="Arial" w:hAnsi="Arial" w:cs="Arial"/>
          <w:i/>
          <w:sz w:val="18"/>
          <w:szCs w:val="18"/>
        </w:rPr>
        <w:lastRenderedPageBreak/>
        <w:t xml:space="preserve">medicamento de referência haja sido demonstrada por estudos de biodisponibilidade apropriados;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homeopático», medicamento obtido a partir de substâncias denominadas stocks ou matérias-primas homeopáticas, de acordo com um processo de fabrico descrito na farmacopeia europeia ou, na sua falta, em farmacopeia utilizada de modo oficial num Estado membro, e que pode conter vários princípios;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imunológico», vacinas, toxinas e soros, incluindo, nomeadamente, qualquer produto administrado para produzir uma imunidade ativa ou passiva específica, bem como qualquer produto destinado a diagnosticar, induzir ou reduzir uma hipersensibilidade específica na resposta imunológica a um agente alergeno;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órfão», qualquer medicamento que, ao abrigo do Regulamento (CE) n.º </w:t>
      </w:r>
      <w:hyperlink r:id="rId26" w:tooltip="Link para  Regulamento da Comunidade Europeia" w:history="1">
        <w:r w:rsidRPr="00D70C0D">
          <w:rPr>
            <w:rFonts w:ascii="Arial" w:hAnsi="Arial" w:cs="Arial"/>
            <w:i/>
            <w:sz w:val="18"/>
            <w:szCs w:val="18"/>
          </w:rPr>
          <w:t>141/2000</w:t>
        </w:r>
      </w:hyperlink>
      <w:r w:rsidRPr="00D70C0D">
        <w:rPr>
          <w:rFonts w:ascii="Arial" w:hAnsi="Arial" w:cs="Arial"/>
          <w:i/>
          <w:sz w:val="18"/>
          <w:szCs w:val="18"/>
        </w:rPr>
        <w:t xml:space="preserve">, do Parlamento Europeu e do Conselho, de 16 de dezembro de 1999, seja designado como tal;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radiofarmacêutico», qualquer medicamento que, quando pronto para ser utilizado, contenha um ou vários radionuclidos ou isótopos radioativos destinados a diagnóstico ou a utilização terapêutica;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«Medicamento tradicional à base de plantas», qualquer medicamento à base de plantas que respeite o disposto no artigo 141.º;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«Medida urgente de segurança», uma alteração transitória da informação sobre o medicamento, em virtude de novos dados relacionados com a segurança da utilização do medicamento, que afeta, nomeadamente, uma ou mais das seguintes informações constantes do resumo das características do medicamento: indicações terapêuticas, posologia, contraindicações e advertências;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«Nome do medicamento», designação do medicamento, a qual pode ser constituída por uma marca, ou um nome de fantasia, insuscetível de confusão com a denominação comum; pela denominação comum acompanhada de uma marca, ou um nome de fantasia; ou pela denominação comum acompanhada do nome do requerente, ou do titular da autorização, contanto que, em qualquer dos casos, não estabeleça qualquer equívoco com as propriedades terapêuticas e a natureza do medicamento;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«Ocultação», dissimulação deliberada da identidade de um medicamento experimental, de acordo com as instruções do promotor;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«Pessoa qualificada», o diretor técnico ou o técnico qualificado que, em relação ao titular da autorização de fabrico ou de importação, assume as responsabilidades previstas na presente lei e na lei dos ensaios clínicos;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«Precursor», qualquer outro radionuclido usado para a marcação radioativa de uma outra substância antes da sua administração;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«Plano de gestão de riscos», uma descrição detalhada do sistema de gestão de riscos;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«Preparações à base de plantas», preparações obtidas submetendo as substâncias derivadas de plantas a tratamentos como a extração, a destilação, a expressão, o fracionamento, a purificação, a concentração ou a fermentação, tais como as substâncias derivadas de plantas pulverizadas ou em pó, as tinturas, os extratos, os óleos essenciais, os sucos espremidos e os exsudados transformados;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«Preparado oficinal», qualquer medicamento preparado segundo as indicações compendiais de uma farmacopeia ou de um formulário oficial, numa farmácia de oficina ou em serviços farmacêuticos hospitalares, destinado a ser dispensado diretamente aos doentes assistidos por essa farmácia ou serviço;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«Profissional de saúde», a pessoa legalmente habilitada a prescrever, dispensar ou administrar medicamentos, designadamente médicos, médicos dentistas, médicos veterinários, odontologistas, farmacêuticos ou enfermeiros;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«Quebra da ocultação», quebra do código de identificação do medicamento ocultado;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«Reação adversa», uma reação nociva e não intencional a um medicamento;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«Reação adversa grave», qualquer reação adversa que conduza à morte, ponha a vida em perigo, requeira a hospitalização ou o prolongamento da hospitalização, conduza a incapacidade persistente ou significativa ou envolva uma anomalia congénita;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«Reação adversa inesperada», qualquer reação adversa cuja natureza, gravidade, intensidade ou consequências, sejam incompatíveis com os dados constantes do resumo das características do medicamento;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lastRenderedPageBreak/>
        <w:t xml:space="preserve">«Receita médica», documento através do qual são prescritos, por um médico ou, nos casos previstos em legislação especial, por um médico dentista ou por um odontologista, um ou mais medicamentos determinados;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«Relatório periódico de segurança», a comunicação periódica e atualizada da informação de segurança disponível a nível mundial referente a cada medicamento, acompanhada da avaliação científica dos riscos e benefícios do mesmo;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«Representante local», pessoa designada pelo titular da autorização para o representar perante as autoridades públicas portuguesas;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«Risco associado», qualquer situação ou circunstância, relacionada com a qualidade, a segurança ou eficácia de um medicamento, que possa pôr em causa a saúde dos doentes ou a saúde pública, bem como produzir efeitos indesejáveis sobre o ambiente; </w:t>
      </w:r>
    </w:p>
    <w:p w:rsidR="00AE32C0" w:rsidRPr="00D70C0D" w:rsidRDefault="00AE32C0" w:rsidP="006B30D8">
      <w:pPr>
        <w:numPr>
          <w:ilvl w:val="0"/>
          <w:numId w:val="269"/>
        </w:numPr>
        <w:spacing w:before="120"/>
        <w:jc w:val="both"/>
        <w:rPr>
          <w:rFonts w:ascii="Arial" w:hAnsi="Arial" w:cs="Arial"/>
          <w:i/>
          <w:sz w:val="18"/>
          <w:szCs w:val="18"/>
        </w:rPr>
      </w:pPr>
      <w:r w:rsidRPr="00D70C0D">
        <w:rPr>
          <w:rFonts w:ascii="Arial" w:hAnsi="Arial" w:cs="Arial"/>
          <w:i/>
          <w:sz w:val="18"/>
          <w:szCs w:val="18"/>
        </w:rPr>
        <w:t xml:space="preserve">«Rotulagem», menções contidas no acondicionamento secundário ou no acondicionamento primário;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«Sistema de farmacovigilância», um sistema utilizado pelo titular de uma autorização de introdução no mercado e pelos Estados membros, a fim de cumprir as tarefas e as responsabilidades constantes do capítulo X, tendo em vista o acompanhamento da segurança dos medicamentos autorizados e a deteção de alterações na respetiva relação benefício-risco;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«Sistema de gestão de riscos», um conjunto de atividades e medidas de farmacovigilância destinadas a identificar, caracterizar, prevenir ou minimizar os riscos relacionados com um medicamento, incluindo a avaliação da eficácia dessas atividades e medidas; </w:t>
      </w:r>
    </w:p>
    <w:p w:rsidR="00AE32C0" w:rsidRPr="00D70C0D" w:rsidRDefault="00AE32C0" w:rsidP="006B30D8">
      <w:pPr>
        <w:numPr>
          <w:ilvl w:val="0"/>
          <w:numId w:val="269"/>
        </w:numPr>
        <w:tabs>
          <w:tab w:val="clear" w:pos="924"/>
        </w:tabs>
        <w:spacing w:before="120"/>
        <w:ind w:left="1320" w:hanging="753"/>
        <w:jc w:val="both"/>
        <w:rPr>
          <w:rFonts w:ascii="Arial" w:hAnsi="Arial" w:cs="Arial"/>
          <w:i/>
          <w:sz w:val="18"/>
          <w:szCs w:val="18"/>
        </w:rPr>
      </w:pPr>
      <w:r w:rsidRPr="00D70C0D">
        <w:rPr>
          <w:rFonts w:ascii="Arial" w:hAnsi="Arial" w:cs="Arial"/>
          <w:i/>
          <w:sz w:val="18"/>
          <w:szCs w:val="18"/>
        </w:rPr>
        <w:t xml:space="preserve">«Substância», toda a matéria, seja qual for a sua origem, humana, animal, vegetal ou química;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«Substâncias derivadas de plantas», quaisquer plantas inteiras, fragmentadas ou cortadas, partes de plantas, algas, fungos e líquenes não transformados, secos ou frescos e alguns exsudados não sujeitos a tratamento específico, definidas através da parte da planta utilizada e da taxonomia botânica, incluindo a espécie, a variedade, se existir, e o autor;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«Transferência», a mudança do titular de uma autorização, ou registo, de introdução no mercado de um medicamento, desde que não se traduza apenas na mudança do nome do titular, que permanece o mesmo. </w:t>
      </w:r>
    </w:p>
    <w:p w:rsidR="00AE32C0" w:rsidRPr="00D70C0D" w:rsidRDefault="00AE32C0" w:rsidP="006B30D8">
      <w:pPr>
        <w:numPr>
          <w:ilvl w:val="0"/>
          <w:numId w:val="269"/>
        </w:numPr>
        <w:tabs>
          <w:tab w:val="clear" w:pos="924"/>
        </w:tabs>
        <w:spacing w:before="120"/>
        <w:ind w:left="1080" w:hanging="513"/>
        <w:jc w:val="both"/>
        <w:rPr>
          <w:rFonts w:ascii="Arial" w:hAnsi="Arial" w:cs="Arial"/>
          <w:i/>
          <w:sz w:val="18"/>
          <w:szCs w:val="18"/>
        </w:rPr>
      </w:pPr>
      <w:r w:rsidRPr="00D70C0D">
        <w:rPr>
          <w:rFonts w:ascii="Arial" w:hAnsi="Arial" w:cs="Arial"/>
          <w:i/>
          <w:sz w:val="18"/>
          <w:szCs w:val="18"/>
        </w:rPr>
        <w:t xml:space="preserve">[Revogada]. </w:t>
      </w:r>
    </w:p>
    <w:p w:rsidR="00AE32C0" w:rsidRPr="00D70C0D" w:rsidRDefault="00AE32C0" w:rsidP="00EC3DBF">
      <w:pPr>
        <w:spacing w:before="120"/>
        <w:ind w:firstLine="567"/>
        <w:jc w:val="both"/>
        <w:rPr>
          <w:rFonts w:ascii="Arial" w:hAnsi="Arial" w:cs="Arial"/>
          <w:i/>
          <w:sz w:val="18"/>
          <w:szCs w:val="18"/>
        </w:rPr>
      </w:pPr>
      <w:r w:rsidRPr="00D70C0D">
        <w:rPr>
          <w:rFonts w:ascii="Arial" w:hAnsi="Arial" w:cs="Arial"/>
          <w:i/>
          <w:sz w:val="18"/>
          <w:szCs w:val="18"/>
        </w:rPr>
        <w:t xml:space="preserve">2 - Em caso de dúvida e quando, de acordo com a globalidade das suas características, um determinado produto possa ser abrangido pela definição de medicamento, nos termos do disposto na alínea cc) do número anterior, aplicam-se as disposições do presente decreto-lei. </w:t>
      </w:r>
    </w:p>
    <w:p w:rsidR="00AE32C0" w:rsidRPr="00D70C0D" w:rsidRDefault="00AE32C0" w:rsidP="00EC3DBF">
      <w:pPr>
        <w:spacing w:before="120"/>
        <w:ind w:firstLine="567"/>
        <w:jc w:val="both"/>
        <w:rPr>
          <w:rFonts w:ascii="Arial" w:hAnsi="Arial" w:cs="Arial"/>
          <w:i/>
          <w:sz w:val="18"/>
          <w:szCs w:val="18"/>
        </w:rPr>
      </w:pPr>
      <w:r w:rsidRPr="00D70C0D">
        <w:rPr>
          <w:rFonts w:ascii="Arial" w:hAnsi="Arial" w:cs="Arial"/>
          <w:i/>
          <w:sz w:val="18"/>
          <w:szCs w:val="18"/>
        </w:rPr>
        <w:t xml:space="preserve">3 - Para efeitos do disposto na alínea zz) do n.º 1, é aceite qualquer farmacopeia ou formulário reconhecido em Portugal, neles se incluindo as farmacopeias e formulários oficiais aprovados ou reconhecidos pelo órgão máximo do INFARMED, I.P. </w:t>
      </w:r>
    </w:p>
    <w:p w:rsidR="00AE32C0" w:rsidRDefault="00AE32C0" w:rsidP="00EC3DBF">
      <w:pPr>
        <w:spacing w:before="120"/>
        <w:ind w:firstLine="567"/>
        <w:jc w:val="both"/>
        <w:rPr>
          <w:rFonts w:ascii="Arial" w:hAnsi="Arial" w:cs="Arial"/>
          <w:i/>
          <w:sz w:val="18"/>
          <w:szCs w:val="18"/>
        </w:rPr>
      </w:pPr>
      <w:r w:rsidRPr="00D70C0D">
        <w:rPr>
          <w:rFonts w:ascii="Arial" w:hAnsi="Arial" w:cs="Arial"/>
          <w:i/>
          <w:sz w:val="18"/>
          <w:szCs w:val="18"/>
        </w:rPr>
        <w:t>4 - ….</w:t>
      </w:r>
    </w:p>
    <w:p w:rsidR="0013423D" w:rsidRDefault="0013423D" w:rsidP="00EC3DBF">
      <w:pPr>
        <w:spacing w:before="120"/>
        <w:ind w:firstLine="567"/>
        <w:jc w:val="both"/>
        <w:rPr>
          <w:rFonts w:ascii="Arial" w:hAnsi="Arial" w:cs="Arial"/>
          <w:i/>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Pr>
          <w:rFonts w:ascii="Arial" w:hAnsi="Arial" w:cs="Arial"/>
          <w:sz w:val="18"/>
          <w:szCs w:val="18"/>
        </w:rPr>
        <w:t>128</w:t>
      </w:r>
      <w:r w:rsidRPr="00F3297D">
        <w:rPr>
          <w:rFonts w:ascii="Arial" w:hAnsi="Arial" w:cs="Arial"/>
          <w:sz w:val="18"/>
          <w:szCs w:val="18"/>
        </w:rPr>
        <w:t xml:space="preserve">/2013, de </w:t>
      </w:r>
      <w:r>
        <w:rPr>
          <w:rFonts w:ascii="Arial" w:hAnsi="Arial" w:cs="Arial"/>
          <w:sz w:val="18"/>
          <w:szCs w:val="18"/>
        </w:rPr>
        <w:t>de 5 de setembro</w:t>
      </w:r>
      <w:r w:rsidRPr="003A1977">
        <w:rPr>
          <w:rFonts w:ascii="Arial" w:hAnsi="Arial" w:cs="Arial"/>
          <w:sz w:val="18"/>
          <w:szCs w:val="18"/>
        </w:rPr>
        <w:t>:</w:t>
      </w:r>
    </w:p>
    <w:p w:rsidR="0013423D" w:rsidRPr="0013423D" w:rsidRDefault="0013423D" w:rsidP="0013423D">
      <w:pPr>
        <w:spacing w:before="120"/>
        <w:ind w:firstLine="567"/>
        <w:jc w:val="both"/>
        <w:rPr>
          <w:rFonts w:ascii="Arial" w:hAnsi="Arial" w:cs="Arial"/>
          <w:i/>
          <w:sz w:val="18"/>
          <w:szCs w:val="18"/>
        </w:rPr>
      </w:pPr>
      <w:r w:rsidRPr="0013423D">
        <w:rPr>
          <w:rFonts w:ascii="Arial" w:hAnsi="Arial" w:cs="Arial"/>
          <w:i/>
          <w:sz w:val="18"/>
          <w:szCs w:val="18"/>
        </w:rPr>
        <w:t xml:space="preserve">1 - </w:t>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a)</w:t>
      </w:r>
      <w:r w:rsidRPr="0013423D">
        <w:rPr>
          <w:rFonts w:ascii="Arial" w:hAnsi="Arial" w:cs="Arial"/>
          <w:i/>
          <w:sz w:val="18"/>
          <w:szCs w:val="18"/>
        </w:rPr>
        <w:tab/>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b)</w:t>
      </w:r>
      <w:r w:rsidRPr="0013423D">
        <w:rPr>
          <w:rFonts w:ascii="Arial" w:hAnsi="Arial" w:cs="Arial"/>
          <w:i/>
          <w:sz w:val="18"/>
          <w:szCs w:val="18"/>
        </w:rPr>
        <w:tab/>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c)</w:t>
      </w:r>
      <w:r w:rsidRPr="0013423D">
        <w:rPr>
          <w:rFonts w:ascii="Arial" w:hAnsi="Arial" w:cs="Arial"/>
          <w:i/>
          <w:sz w:val="18"/>
          <w:szCs w:val="18"/>
        </w:rPr>
        <w:tab/>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d)</w:t>
      </w:r>
      <w:r w:rsidRPr="0013423D">
        <w:rPr>
          <w:rFonts w:ascii="Arial" w:hAnsi="Arial" w:cs="Arial"/>
          <w:i/>
          <w:sz w:val="18"/>
          <w:szCs w:val="18"/>
        </w:rPr>
        <w:tab/>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e)</w:t>
      </w:r>
      <w:r w:rsidRPr="0013423D">
        <w:rPr>
          <w:rFonts w:ascii="Arial" w:hAnsi="Arial" w:cs="Arial"/>
          <w:i/>
          <w:sz w:val="18"/>
          <w:szCs w:val="18"/>
        </w:rPr>
        <w:tab/>
      </w:r>
      <w:r w:rsidR="00164A05">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f)</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g)</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h)</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i)</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j)</w:t>
      </w:r>
      <w:r w:rsidRPr="0013423D">
        <w:rPr>
          <w:rFonts w:ascii="Arial" w:hAnsi="Arial" w:cs="Arial"/>
          <w:i/>
          <w:sz w:val="18"/>
          <w:szCs w:val="18"/>
        </w:rPr>
        <w:tab/>
        <w:t xml:space="preserve">«Boas práticas de fabrico», a componente da garantia da qualidade destinada a assegurar que os produtos sejam consistentemente produzidos e controlados de acordo com normas de qualidade adequadas à utilização prevista;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k)</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l)</w:t>
      </w:r>
      <w:r w:rsidRPr="0013423D">
        <w:rPr>
          <w:rFonts w:ascii="Arial" w:hAnsi="Arial" w:cs="Arial"/>
          <w:i/>
          <w:sz w:val="18"/>
          <w:szCs w:val="18"/>
        </w:rPr>
        <w:tab/>
      </w:r>
      <w:r w:rsidR="00B41636">
        <w:rPr>
          <w:rFonts w:ascii="Arial" w:hAnsi="Arial" w:cs="Arial"/>
          <w:i/>
          <w:sz w:val="18"/>
          <w:szCs w:val="18"/>
        </w:rPr>
        <w:t>…</w:t>
      </w:r>
      <w:r w:rsidRPr="0013423D">
        <w:rPr>
          <w:rFonts w:ascii="Arial" w:hAnsi="Arial" w:cs="Arial"/>
          <w:i/>
          <w:sz w:val="18"/>
          <w:szCs w:val="18"/>
        </w:rPr>
        <w:t xml:space="preserv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m)</w:t>
      </w:r>
      <w:r w:rsidRPr="0013423D">
        <w:rPr>
          <w:rFonts w:ascii="Arial" w:hAnsi="Arial" w:cs="Arial"/>
          <w:i/>
          <w:sz w:val="18"/>
          <w:szCs w:val="18"/>
        </w:rPr>
        <w:tab/>
        <w:t xml:space="preserve">«Distribuição por grosso», atividade de abastecimento, posse, armazenagem ou fornecimento de medicamentos destinados à transformação, revenda ou utilização em serviços médicos, unidades de saúde e farmácias, excluindo o fornecimento ao público;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n)</w:t>
      </w:r>
      <w:r w:rsidRPr="0013423D">
        <w:rPr>
          <w:rFonts w:ascii="Arial" w:hAnsi="Arial" w:cs="Arial"/>
          <w:i/>
          <w:sz w:val="18"/>
          <w:szCs w:val="18"/>
        </w:rPr>
        <w:tab/>
        <w:t xml:space="preserve">«Dosagem», teor de substância ativa, expresso em quantidade por unidade de administração ou por unidade de volume ou de peso, segundo a sua apresentação;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o)</w:t>
      </w:r>
      <w:r w:rsidRPr="0013423D">
        <w:rPr>
          <w:rFonts w:ascii="Arial" w:hAnsi="Arial" w:cs="Arial"/>
          <w:i/>
          <w:sz w:val="18"/>
          <w:szCs w:val="18"/>
        </w:rPr>
        <w:tab/>
        <w:t xml:space="preserve">«Dossiê principal de sistema de farmacovigilância», uma descrição pormenorizada do sistema de farmacovigilância utilizado pelo titular da autorização de introdução no mercado no que diz respeito a um ou vários medicamentos autorizados;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p)</w:t>
      </w:r>
      <w:r w:rsidRPr="0013423D">
        <w:rPr>
          <w:rFonts w:ascii="Arial" w:hAnsi="Arial" w:cs="Arial"/>
          <w:i/>
          <w:sz w:val="18"/>
          <w:szCs w:val="18"/>
        </w:rPr>
        <w:tab/>
        <w:t xml:space="preserve">«Estado membro», Estado membro da Comunidade Europeia e, se cumpridas as exigências previstas em tratado internacional, outros Estados Parte no Acordo do Espaço Económico Europeu ou em acordo equiparado;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q)</w:t>
      </w:r>
      <w:r w:rsidRPr="0013423D">
        <w:rPr>
          <w:rFonts w:ascii="Arial" w:hAnsi="Arial" w:cs="Arial"/>
          <w:i/>
          <w:sz w:val="18"/>
          <w:szCs w:val="18"/>
        </w:rPr>
        <w:tab/>
        <w:t xml:space="preserve">«Estudo de segurança pós-autorização», um estudo sobre um medicamento autorizado destinado a identificar, caracterizar ou quantificar um risco de segurança, a confirmar o perfil de segurança do medicamento ou a medir a eficácia das medidas de gestão dos riscos;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r)</w:t>
      </w:r>
      <w:r w:rsidRPr="0013423D">
        <w:rPr>
          <w:rFonts w:ascii="Arial" w:hAnsi="Arial" w:cs="Arial"/>
          <w:i/>
          <w:sz w:val="18"/>
          <w:szCs w:val="18"/>
        </w:rPr>
        <w:tab/>
        <w:t xml:space="preserve">«Estojo ou kit», qualquer preparado destinado a ser reconstituído ou combinado com radionuclidos no medicamento radiofarmacêutico final, nomeadamente antes da sua administração;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s)</w:t>
      </w:r>
      <w:r w:rsidRPr="0013423D">
        <w:rPr>
          <w:rFonts w:ascii="Arial" w:hAnsi="Arial" w:cs="Arial"/>
          <w:i/>
          <w:sz w:val="18"/>
          <w:szCs w:val="18"/>
        </w:rPr>
        <w:tab/>
        <w:t xml:space="preserve">«Excipiente», qualquer componente de um medicamento, que não a substância ativa e o material da embalagem;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t)</w:t>
      </w:r>
      <w:r w:rsidRPr="0013423D">
        <w:rPr>
          <w:rFonts w:ascii="Arial" w:hAnsi="Arial" w:cs="Arial"/>
          <w:i/>
          <w:sz w:val="18"/>
          <w:szCs w:val="18"/>
        </w:rPr>
        <w:tab/>
        <w:t xml:space="preserve">«Extensão», a alteração de valor equivalente a uma nova autorização, nos casos previstos na legislação da União Europeia, que pressupõe a apresentação de um novo pedido de autorização;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u)</w:t>
      </w:r>
      <w:r w:rsidRPr="0013423D">
        <w:rPr>
          <w:rFonts w:ascii="Arial" w:hAnsi="Arial" w:cs="Arial"/>
          <w:i/>
          <w:sz w:val="18"/>
          <w:szCs w:val="18"/>
        </w:rPr>
        <w:tab/>
        <w:t xml:space="preserve">«Folheto informativo», informação escrita que se destina ao utilizador e que acompanha o medicamento;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v)</w:t>
      </w:r>
      <w:r w:rsidRPr="0013423D">
        <w:rPr>
          <w:rFonts w:ascii="Arial" w:hAnsi="Arial" w:cs="Arial"/>
          <w:i/>
          <w:sz w:val="18"/>
          <w:szCs w:val="18"/>
        </w:rPr>
        <w:tab/>
        <w:t xml:space="preserve">«Forma farmacêutica», estado final que as substâncias ativas ou excipientes apresentam depois de submetidas às operações farmacêuticas necessárias, a fim de facilitar a sua administração e obter o maior efeito terapêutico desejado;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w)</w:t>
      </w:r>
      <w:r w:rsidRPr="0013423D">
        <w:rPr>
          <w:rFonts w:ascii="Arial" w:hAnsi="Arial" w:cs="Arial"/>
          <w:i/>
          <w:sz w:val="18"/>
          <w:szCs w:val="18"/>
        </w:rPr>
        <w:tab/>
        <w:t xml:space="preserve">«Fórmula magistral», qualquer medicamento preparado numa farmácia de oficina ou serviço farmacêutico hospitalar, segundo uma receita médica e destinado a um doente determinado;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x)</w:t>
      </w:r>
      <w:r w:rsidRPr="0013423D">
        <w:rPr>
          <w:rFonts w:ascii="Arial" w:hAnsi="Arial" w:cs="Arial"/>
          <w:i/>
          <w:sz w:val="18"/>
          <w:szCs w:val="18"/>
        </w:rPr>
        <w:tab/>
        <w:t xml:space="preserve">«Gases medicinais», os gases ou a mistura de gases, liquefeitos ou não, destinados a entrar em contacto direto com o organismo humano e que desenvolvam uma atividade apropriada a um medicamento, designadamente pela sua utilização em terapias de inalação, anestesia, diagnóstico in vivo ou para conservar ou transportar órgãos, tecidos ou células destinados a transplantes, sempre que estejam em contacto com estes;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y)</w:t>
      </w:r>
      <w:r w:rsidRPr="0013423D">
        <w:rPr>
          <w:rFonts w:ascii="Arial" w:hAnsi="Arial" w:cs="Arial"/>
          <w:i/>
          <w:sz w:val="18"/>
          <w:szCs w:val="18"/>
        </w:rPr>
        <w:tab/>
        <w:t xml:space="preserve">«Garantia da qualidade farmacêutica», todo o conjunto de medidas organizadas destinadas a garantir que os medicamentos e os medicamentos experimentais tenham a qualidade necessária para a utilização prevista;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z)</w:t>
      </w:r>
      <w:r w:rsidRPr="0013423D">
        <w:rPr>
          <w:rFonts w:ascii="Arial" w:hAnsi="Arial" w:cs="Arial"/>
          <w:i/>
          <w:sz w:val="18"/>
          <w:szCs w:val="18"/>
        </w:rPr>
        <w:tab/>
        <w:t xml:space="preserve">«Gerador», qualquer sistema que contenha um radionuclido genitor determinado a partir do qual se produz um radionuclido de filiação, obtido por eluição ou por outro método e utilização num radiofármaco;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aa)</w:t>
      </w:r>
      <w:r w:rsidRPr="0013423D">
        <w:rPr>
          <w:rFonts w:ascii="Arial" w:hAnsi="Arial" w:cs="Arial"/>
          <w:i/>
          <w:sz w:val="18"/>
          <w:szCs w:val="18"/>
        </w:rPr>
        <w:tab/>
        <w:t xml:space="preserve">«Importador paralelo», a pessoa singular ou coletiva que, não sendo titular de autorização de introdução no mercado português de um medicamento considerado, seja titular de uma autorização de importação paralela (IP) de um medicamento idêntico ou essencialmente similar legalmente comercializado num Estado membro;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bb)</w:t>
      </w:r>
      <w:r w:rsidRPr="0013423D">
        <w:rPr>
          <w:rFonts w:ascii="Arial" w:hAnsi="Arial" w:cs="Arial"/>
          <w:i/>
          <w:sz w:val="18"/>
          <w:szCs w:val="18"/>
        </w:rPr>
        <w:tab/>
        <w:t>«Intermediação de medicamentos», qualquer atividade ligada à venda ou compra de medicamentos, com exceção da distribuição por grosso, que não inclua a manipulação física e que consista na negociação, independentemente e por conta de outra pessoa singular ou coletiva;</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cc)</w:t>
      </w:r>
      <w:r w:rsidRPr="0013423D">
        <w:rPr>
          <w:rFonts w:ascii="Arial" w:hAnsi="Arial" w:cs="Arial"/>
          <w:i/>
          <w:sz w:val="18"/>
          <w:szCs w:val="18"/>
        </w:rPr>
        <w:tab/>
        <w:t xml:space="preserve">«Matéria-prima», qualquer substância, ativa ou não, e qualquer que seja a sua origem, empregue na produção de um medicamento, quer permaneça inalterável quer se modifique ou desapareça no decurso do processo;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dd)</w:t>
      </w:r>
      <w:r w:rsidRPr="0013423D">
        <w:rPr>
          <w:rFonts w:ascii="Arial" w:hAnsi="Arial" w:cs="Arial"/>
          <w:i/>
          <w:sz w:val="18"/>
          <w:szCs w:val="18"/>
        </w:rPr>
        <w:tab/>
        <w:t xml:space="preserve">«Medicamento», toda a substância ou associação de substâncias apresentada como possuindo propriedades curativas ou preventivas de doenças em seres humanos ou dos seus sintomas ou que possa ser utilizada ou administrada no ser humano com vista a estabelecer um diagnóstico médico ou, exercendo uma ação farmacológica, imunológica ou metabólica, a restaurar, corrigir ou modificar funções fisiológicas;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ee)</w:t>
      </w:r>
      <w:r w:rsidRPr="0013423D">
        <w:rPr>
          <w:rFonts w:ascii="Arial" w:hAnsi="Arial" w:cs="Arial"/>
          <w:i/>
          <w:sz w:val="18"/>
          <w:szCs w:val="18"/>
        </w:rPr>
        <w:tab/>
        <w:t xml:space="preserve">«Medicamento à base de plantas», qualquer medicamento que tenha exclusivamente como substâncias ativas uma ou mais substâncias derivadas de plantas, uma ou mais preparações à base de plantas ou uma ou mais substâncias derivadas de plantas em associação com uma ou mais preparações à base de plantas;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ff)</w:t>
      </w:r>
      <w:r w:rsidRPr="0013423D">
        <w:rPr>
          <w:rFonts w:ascii="Arial" w:hAnsi="Arial" w:cs="Arial"/>
          <w:i/>
          <w:sz w:val="18"/>
          <w:szCs w:val="18"/>
        </w:rPr>
        <w:tab/>
        <w:t xml:space="preserve">«Medicamento alergénio», o medicamento destinado a identificar ou induzir uma alteração adquirida específica na resposta imunológica a um agente alergénio;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gg)</w:t>
      </w:r>
      <w:r w:rsidRPr="0013423D">
        <w:rPr>
          <w:rFonts w:ascii="Arial" w:hAnsi="Arial" w:cs="Arial"/>
          <w:i/>
          <w:sz w:val="18"/>
          <w:szCs w:val="18"/>
        </w:rPr>
        <w:tab/>
        <w:t xml:space="preserve">«Medicamento considerado», medicamento objeto de autorização de introdução no mercado válida em Portugal com a mesma composição quantitativa e qualitativa em substâncias ativas, a mesma forma farmacêutica e as mesmas indicações terapêuticas de um medicamento objeto de importação paralela;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hh)</w:t>
      </w:r>
      <w:r w:rsidRPr="0013423D">
        <w:rPr>
          <w:rFonts w:ascii="Arial" w:hAnsi="Arial" w:cs="Arial"/>
          <w:i/>
          <w:sz w:val="18"/>
          <w:szCs w:val="18"/>
        </w:rPr>
        <w:tab/>
        <w:t xml:space="preserve">«Medicamento derivado do sangue ou do plasma humanos», medicamento preparado à base de componentes de sangue, nomeadamente a albumina, os concentrados de fatores de coagulação e as imunoglobulinas de origem humana;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ii)</w:t>
      </w:r>
      <w:r w:rsidRPr="0013423D">
        <w:rPr>
          <w:rFonts w:ascii="Arial" w:hAnsi="Arial" w:cs="Arial"/>
          <w:i/>
          <w:sz w:val="18"/>
          <w:szCs w:val="18"/>
        </w:rPr>
        <w:tab/>
        <w:t xml:space="preserve">«Medicamento de referência», medicamento que foi autorizado com base em documentação completa, incluindo resultados de ensaios farmacêuticos, pré-clínicos e clínicos;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jj)</w:t>
      </w:r>
      <w:r w:rsidRPr="0013423D">
        <w:rPr>
          <w:rFonts w:ascii="Arial" w:hAnsi="Arial" w:cs="Arial"/>
          <w:i/>
          <w:sz w:val="18"/>
          <w:szCs w:val="18"/>
        </w:rPr>
        <w:tab/>
        <w:t xml:space="preserve">«Medicamento de terapia avançada», produto definido no artigo 2.º do Regulamento (CE) n º 1394/2007, do Parlamento Europeu e do Conselho, de 13 de novembro de 2007, e no n.º 2 da parte IV do anexo I ao presente decreto-lei;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kk)</w:t>
      </w:r>
      <w:r w:rsidRPr="0013423D">
        <w:rPr>
          <w:rFonts w:ascii="Arial" w:hAnsi="Arial" w:cs="Arial"/>
          <w:i/>
          <w:sz w:val="18"/>
          <w:szCs w:val="18"/>
        </w:rPr>
        <w:tab/>
        <w:t xml:space="preserve">«Medicamento equivalente», o medicamento tradicional à base de plantas que se caracteriza por possuir as mesmas substâncias ativas, independentemente dos excipientes utilizados, uma finalidade pretendida idêntica, uma dosagem e posologia equivalentes e uma via de administração idêntica à do medicamento tradicional à base de plantas a que o pedido se refere;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ll)</w:t>
      </w:r>
      <w:r w:rsidRPr="0013423D">
        <w:rPr>
          <w:rFonts w:ascii="Arial" w:hAnsi="Arial" w:cs="Arial"/>
          <w:i/>
          <w:sz w:val="18"/>
          <w:szCs w:val="18"/>
        </w:rPr>
        <w:tab/>
        <w:t xml:space="preserve">«Medicamento essencialmente similar», o medicamento com a mesma composição qualitativa e quantitativa em substâncias ativas, sob a mesma forma farmacêutica e para o qual, sempre que necessário, foi demonstrada bioequivalência com o medicamento de referência, com base em estudos de biodisponibilidade apropriados;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mm)</w:t>
      </w:r>
      <w:r w:rsidRPr="0013423D">
        <w:rPr>
          <w:rFonts w:ascii="Arial" w:hAnsi="Arial" w:cs="Arial"/>
          <w:i/>
          <w:sz w:val="18"/>
          <w:szCs w:val="18"/>
        </w:rPr>
        <w:tab/>
        <w:t xml:space="preserve">«Medicamento experimental», a forma farmacêutica de uma substância ativa ou placebo, testada ou utilizada como referência num ensaio clínico, incluindo os medicamentos cuja introdução no mercado haja sido </w:t>
      </w:r>
      <w:proofErr w:type="gramStart"/>
      <w:r w:rsidRPr="0013423D">
        <w:rPr>
          <w:rFonts w:ascii="Arial" w:hAnsi="Arial" w:cs="Arial"/>
          <w:i/>
          <w:sz w:val="18"/>
          <w:szCs w:val="18"/>
        </w:rPr>
        <w:t>autorizada</w:t>
      </w:r>
      <w:proofErr w:type="gramEnd"/>
      <w:r w:rsidRPr="0013423D">
        <w:rPr>
          <w:rFonts w:ascii="Arial" w:hAnsi="Arial" w:cs="Arial"/>
          <w:i/>
          <w:sz w:val="18"/>
          <w:szCs w:val="18"/>
        </w:rPr>
        <w:t xml:space="preserve"> mas que sejam utilizados ou preparados, quanto à forma farmacêutica ou acondicionamento, de modo diverso da forma autorizada, ou sejam utilizados para uma indicação não autorizada ou destinados a obter mais informações sobre a forma autorizada;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nn)</w:t>
      </w:r>
      <w:r w:rsidRPr="0013423D">
        <w:rPr>
          <w:rFonts w:ascii="Arial" w:hAnsi="Arial" w:cs="Arial"/>
          <w:i/>
          <w:sz w:val="18"/>
          <w:szCs w:val="18"/>
        </w:rPr>
        <w:tab/>
        <w:t xml:space="preserve">«Medicamento falsificado», qualquer medicamento que, ressalvados os defeitos de qualidade não intencionais, inclua uma falsa apresentação de qualquer dos seguintes aspetos </w:t>
      </w:r>
    </w:p>
    <w:p w:rsidR="0013423D" w:rsidRPr="0013423D" w:rsidRDefault="0013423D" w:rsidP="00B90140">
      <w:pPr>
        <w:spacing w:before="120"/>
        <w:ind w:left="1134" w:hanging="567"/>
        <w:jc w:val="both"/>
        <w:rPr>
          <w:rFonts w:ascii="Arial" w:hAnsi="Arial" w:cs="Arial"/>
          <w:i/>
          <w:sz w:val="18"/>
          <w:szCs w:val="18"/>
        </w:rPr>
      </w:pPr>
      <w:proofErr w:type="gramStart"/>
      <w:r w:rsidRPr="0013423D">
        <w:rPr>
          <w:rFonts w:ascii="Arial" w:hAnsi="Arial" w:cs="Arial"/>
          <w:i/>
          <w:sz w:val="18"/>
          <w:szCs w:val="18"/>
        </w:rPr>
        <w:t>i)</w:t>
      </w:r>
      <w:r w:rsidRPr="0013423D">
        <w:rPr>
          <w:rFonts w:ascii="Arial" w:hAnsi="Arial" w:cs="Arial"/>
          <w:i/>
          <w:sz w:val="18"/>
          <w:szCs w:val="18"/>
        </w:rPr>
        <w:tab/>
        <w:t>Da</w:t>
      </w:r>
      <w:proofErr w:type="gramEnd"/>
      <w:r w:rsidRPr="0013423D">
        <w:rPr>
          <w:rFonts w:ascii="Arial" w:hAnsi="Arial" w:cs="Arial"/>
          <w:i/>
          <w:sz w:val="18"/>
          <w:szCs w:val="18"/>
        </w:rPr>
        <w:t xml:space="preserve"> sua identidade, incluindo a sua embalagem, rotulagem, nome ou composição no que respeita a qualquer dos seus componentes, incluindo os excipientes, e a dosagem desses componentes; </w:t>
      </w:r>
    </w:p>
    <w:p w:rsidR="0013423D" w:rsidRPr="0013423D" w:rsidRDefault="0013423D" w:rsidP="00B90140">
      <w:pPr>
        <w:spacing w:before="120"/>
        <w:ind w:left="1134" w:hanging="567"/>
        <w:jc w:val="both"/>
        <w:rPr>
          <w:rFonts w:ascii="Arial" w:hAnsi="Arial" w:cs="Arial"/>
          <w:i/>
          <w:sz w:val="18"/>
          <w:szCs w:val="18"/>
        </w:rPr>
      </w:pPr>
      <w:proofErr w:type="gramStart"/>
      <w:r w:rsidRPr="0013423D">
        <w:rPr>
          <w:rFonts w:ascii="Arial" w:hAnsi="Arial" w:cs="Arial"/>
          <w:i/>
          <w:sz w:val="18"/>
          <w:szCs w:val="18"/>
        </w:rPr>
        <w:t>ii)</w:t>
      </w:r>
      <w:r w:rsidRPr="0013423D">
        <w:rPr>
          <w:rFonts w:ascii="Arial" w:hAnsi="Arial" w:cs="Arial"/>
          <w:i/>
          <w:sz w:val="18"/>
          <w:szCs w:val="18"/>
        </w:rPr>
        <w:tab/>
        <w:t>Da</w:t>
      </w:r>
      <w:proofErr w:type="gramEnd"/>
      <w:r w:rsidRPr="0013423D">
        <w:rPr>
          <w:rFonts w:ascii="Arial" w:hAnsi="Arial" w:cs="Arial"/>
          <w:i/>
          <w:sz w:val="18"/>
          <w:szCs w:val="18"/>
        </w:rPr>
        <w:t xml:space="preserve"> sua origem, incluindo o seu fabricante, país de fabrico, país de origem ou o titular da autorização de introdução no mercado; </w:t>
      </w:r>
    </w:p>
    <w:p w:rsidR="0013423D" w:rsidRPr="0013423D" w:rsidRDefault="0013423D" w:rsidP="00B90140">
      <w:pPr>
        <w:spacing w:before="120"/>
        <w:ind w:left="1134" w:hanging="567"/>
        <w:jc w:val="both"/>
        <w:rPr>
          <w:rFonts w:ascii="Arial" w:hAnsi="Arial" w:cs="Arial"/>
          <w:i/>
          <w:sz w:val="18"/>
          <w:szCs w:val="18"/>
        </w:rPr>
      </w:pPr>
      <w:proofErr w:type="gramStart"/>
      <w:r w:rsidRPr="0013423D">
        <w:rPr>
          <w:rFonts w:ascii="Arial" w:hAnsi="Arial" w:cs="Arial"/>
          <w:i/>
          <w:sz w:val="18"/>
          <w:szCs w:val="18"/>
        </w:rPr>
        <w:t>iii)</w:t>
      </w:r>
      <w:r w:rsidRPr="0013423D">
        <w:rPr>
          <w:rFonts w:ascii="Arial" w:hAnsi="Arial" w:cs="Arial"/>
          <w:i/>
          <w:sz w:val="18"/>
          <w:szCs w:val="18"/>
        </w:rPr>
        <w:tab/>
        <w:t>Da</w:t>
      </w:r>
      <w:proofErr w:type="gramEnd"/>
      <w:r w:rsidRPr="0013423D">
        <w:rPr>
          <w:rFonts w:ascii="Arial" w:hAnsi="Arial" w:cs="Arial"/>
          <w:i/>
          <w:sz w:val="18"/>
          <w:szCs w:val="18"/>
        </w:rPr>
        <w:t xml:space="preserve"> sua história, incluindo os registos e documentos relativos aos canais de distribuição utilizados;</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oo)</w:t>
      </w:r>
      <w:r w:rsidRPr="0013423D">
        <w:rPr>
          <w:rFonts w:ascii="Arial" w:hAnsi="Arial" w:cs="Arial"/>
          <w:i/>
          <w:sz w:val="18"/>
          <w:szCs w:val="18"/>
        </w:rPr>
        <w:tab/>
        <w:t xml:space="preserve">«Medicamento genérico», medicamento com a mesma composição qualitativa e quantitativa em substâncias ativas, a mesma forma farmacêutica e cuja bioequivalência com o medicamento de referência haja sido demonstrada por estudos de biodisponibilidade apropriados;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pp)</w:t>
      </w:r>
      <w:r w:rsidRPr="0013423D">
        <w:rPr>
          <w:rFonts w:ascii="Arial" w:hAnsi="Arial" w:cs="Arial"/>
          <w:i/>
          <w:sz w:val="18"/>
          <w:szCs w:val="18"/>
        </w:rPr>
        <w:tab/>
        <w:t xml:space="preserve">«Medicamento homeopático», medicamento obtido a partir de substâncias denominadas stocks ou matérias-primas homeopáticas, de acordo com um processo de fabrico descrito na farmacopeia europeia ou, na sua falta, em farmacopeia utilizada de modo oficial num Estado membro, e que pode conter vários princípios;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qq)</w:t>
      </w:r>
      <w:r w:rsidRPr="0013423D">
        <w:rPr>
          <w:rFonts w:ascii="Arial" w:hAnsi="Arial" w:cs="Arial"/>
          <w:i/>
          <w:sz w:val="18"/>
          <w:szCs w:val="18"/>
        </w:rPr>
        <w:tab/>
        <w:t xml:space="preserve">«Medicamento imunológico», vacinas, toxinas e soros, incluindo, nomeadamente, qualquer produto administrado para produzir uma imunidade ativa ou passiva específica, bem como qualquer produto destinado a diagnosticar, induzir ou reduzir uma hipersensibilidade específica na resposta imunológica a um agente alergeno;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rr)</w:t>
      </w:r>
      <w:r w:rsidRPr="0013423D">
        <w:rPr>
          <w:rFonts w:ascii="Arial" w:hAnsi="Arial" w:cs="Arial"/>
          <w:i/>
          <w:sz w:val="18"/>
          <w:szCs w:val="18"/>
        </w:rPr>
        <w:tab/>
        <w:t xml:space="preserve">«Medicamento órfão», qualquer medicamento que, ao abrigo do Regulamento (CE) n.º 141/2000, do Parlamento Europeu e do Conselho, de 16 de dezembro de 1999, seja designado como tal;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ss)</w:t>
      </w:r>
      <w:r w:rsidRPr="0013423D">
        <w:rPr>
          <w:rFonts w:ascii="Arial" w:hAnsi="Arial" w:cs="Arial"/>
          <w:i/>
          <w:sz w:val="18"/>
          <w:szCs w:val="18"/>
        </w:rPr>
        <w:tab/>
        <w:t xml:space="preserve">«Medicamento radiofarmacêutico», qualquer medicamento que, quando pronto para ser utilizado, contenha um ou vários radionuclidos ou isótopos radioativos destinados a diagnóstico ou a utilização terapêutica;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tt)</w:t>
      </w:r>
      <w:r w:rsidRPr="0013423D">
        <w:rPr>
          <w:rFonts w:ascii="Arial" w:hAnsi="Arial" w:cs="Arial"/>
          <w:i/>
          <w:sz w:val="18"/>
          <w:szCs w:val="18"/>
        </w:rPr>
        <w:tab/>
        <w:t xml:space="preserve">«Medicamento tradicional à base de plantas», qualquer medicamento à base de plantas que respeite o disposto no artigo 141.º;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uu)</w:t>
      </w:r>
      <w:r w:rsidRPr="0013423D">
        <w:rPr>
          <w:rFonts w:ascii="Arial" w:hAnsi="Arial" w:cs="Arial"/>
          <w:i/>
          <w:sz w:val="18"/>
          <w:szCs w:val="18"/>
        </w:rPr>
        <w:tab/>
        <w:t xml:space="preserve">«Medida urgente de segurança» ou «restrição urgente de segurança», uma alteração transitória dos termos da autorização de introdução no mercado em virtude de novos dados relacionados com a segurança da utilização do medicamento;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vv)</w:t>
      </w:r>
      <w:r w:rsidRPr="0013423D">
        <w:rPr>
          <w:rFonts w:ascii="Arial" w:hAnsi="Arial" w:cs="Arial"/>
          <w:i/>
          <w:sz w:val="18"/>
          <w:szCs w:val="18"/>
        </w:rPr>
        <w:tab/>
        <w:t xml:space="preserve">«Nome do medicamento», designação do medicamento, a qual pode ser constituída por uma marca, ou um nome de fantasia, insuscetível de confusão com a denominação comum; pela denominação comum acompanhada de uma marca, ou um nome de fantasia; ou pela denominação comum acompanhada do nome do requerente, ou do titular da autorização, contanto que, em qualquer dos casos, não estabeleça qualquer equívoco com as propriedades terapêuticas e a natureza do medicamento;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ww)</w:t>
      </w:r>
      <w:r w:rsidRPr="0013423D">
        <w:rPr>
          <w:rFonts w:ascii="Arial" w:hAnsi="Arial" w:cs="Arial"/>
          <w:i/>
          <w:sz w:val="18"/>
          <w:szCs w:val="18"/>
        </w:rPr>
        <w:tab/>
        <w:t xml:space="preserve">«Ocultação», dissimulação deliberada da identidade de um medicamento experimental, de acordo com as instruções do promotor;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xx)</w:t>
      </w:r>
      <w:r w:rsidRPr="0013423D">
        <w:rPr>
          <w:rFonts w:ascii="Arial" w:hAnsi="Arial" w:cs="Arial"/>
          <w:i/>
          <w:sz w:val="18"/>
          <w:szCs w:val="18"/>
        </w:rPr>
        <w:tab/>
        <w:t xml:space="preserve">«Pessoa qualificada», o diretor técnico ou o técnico qualificado que, em relação ao titular da autorização de fabrico ou de importação, assume as responsabilidades previstas na presente lei e na lei dos ensaios clínicos;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yy)</w:t>
      </w:r>
      <w:r w:rsidRPr="0013423D">
        <w:rPr>
          <w:rFonts w:ascii="Arial" w:hAnsi="Arial" w:cs="Arial"/>
          <w:i/>
          <w:sz w:val="18"/>
          <w:szCs w:val="18"/>
        </w:rPr>
        <w:tab/>
        <w:t xml:space="preserve">«Precursor», qualquer outro radionuclido usado para a marcação radioativa de uma outra substância antes da sua administração;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zz)</w:t>
      </w:r>
      <w:r w:rsidRPr="0013423D">
        <w:rPr>
          <w:rFonts w:ascii="Arial" w:hAnsi="Arial" w:cs="Arial"/>
          <w:i/>
          <w:sz w:val="18"/>
          <w:szCs w:val="18"/>
        </w:rPr>
        <w:tab/>
        <w:t xml:space="preserve">«Plano de gestão de riscos», uma descrição detalhada do sistema de gestão de riscos;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aaa)</w:t>
      </w:r>
      <w:r w:rsidRPr="0013423D">
        <w:rPr>
          <w:rFonts w:ascii="Arial" w:hAnsi="Arial" w:cs="Arial"/>
          <w:i/>
          <w:sz w:val="18"/>
          <w:szCs w:val="18"/>
        </w:rPr>
        <w:tab/>
        <w:t xml:space="preserve">«Preparações à base de plantas», preparações obtidas submetendo as substâncias derivadas de plantas a tratamentos como a extração, a destilação, a expressão, o fracionamento, a purificação, a concentração ou a fermentação, tais como as substâncias derivadas de plantas pulverizadas ou em pó, as tinturas, os extratos, os óleos essenciais, os sucos espremidos e os exsudados transformados;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bbb)</w:t>
      </w:r>
      <w:r w:rsidRPr="0013423D">
        <w:rPr>
          <w:rFonts w:ascii="Arial" w:hAnsi="Arial" w:cs="Arial"/>
          <w:i/>
          <w:sz w:val="18"/>
          <w:szCs w:val="18"/>
        </w:rPr>
        <w:tab/>
        <w:t xml:space="preserve">«Preparado oficinal», qualquer medicamento preparado segundo as indicações compendiais de uma farmacopeia ou de um formulário oficial, numa farmácia de oficina ou em serviços farmacêuticos hospitalares, destinado a ser dispensado diretamente aos doentes assistidos por essa farmácia ou serviço;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ccc)</w:t>
      </w:r>
      <w:r w:rsidRPr="0013423D">
        <w:rPr>
          <w:rFonts w:ascii="Arial" w:hAnsi="Arial" w:cs="Arial"/>
          <w:i/>
          <w:sz w:val="18"/>
          <w:szCs w:val="18"/>
        </w:rPr>
        <w:tab/>
        <w:t xml:space="preserve">«Profissional de saúde», a pessoa legalmente habilitada a prescrever, dispensar ou administrar medicamentos, designadamente médicos, médicos dentistas, médicos veterinários, odontologistas, farmacêuticos ou enfermeiros;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ddd)</w:t>
      </w:r>
      <w:r w:rsidRPr="0013423D">
        <w:rPr>
          <w:rFonts w:ascii="Arial" w:hAnsi="Arial" w:cs="Arial"/>
          <w:i/>
          <w:sz w:val="18"/>
          <w:szCs w:val="18"/>
        </w:rPr>
        <w:tab/>
        <w:t xml:space="preserve">«Quebra da ocultação», quebra do código de identificação do medicamento ocultado;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eee)</w:t>
      </w:r>
      <w:r w:rsidRPr="0013423D">
        <w:rPr>
          <w:rFonts w:ascii="Arial" w:hAnsi="Arial" w:cs="Arial"/>
          <w:i/>
          <w:sz w:val="18"/>
          <w:szCs w:val="18"/>
        </w:rPr>
        <w:tab/>
        <w:t xml:space="preserve">«Reação adversa», uma reação nociva e não intencional a um medicamento;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fff)</w:t>
      </w:r>
      <w:r w:rsidRPr="0013423D">
        <w:rPr>
          <w:rFonts w:ascii="Arial" w:hAnsi="Arial" w:cs="Arial"/>
          <w:i/>
          <w:sz w:val="18"/>
          <w:szCs w:val="18"/>
        </w:rPr>
        <w:tab/>
        <w:t xml:space="preserve">«Reação adversa grave», qualquer reação adversa que conduza à morte, ponha a vida em perigo, requeira a hospitalização ou o prolongamento da hospitalização, conduza a incapacidade persistente ou significativa ou envolva uma anomalia congénita;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ggg)</w:t>
      </w:r>
      <w:r w:rsidRPr="0013423D">
        <w:rPr>
          <w:rFonts w:ascii="Arial" w:hAnsi="Arial" w:cs="Arial"/>
          <w:i/>
          <w:sz w:val="18"/>
          <w:szCs w:val="18"/>
        </w:rPr>
        <w:tab/>
        <w:t xml:space="preserve">«Reação adversa inesperada», qualquer reação adversa cuja natureza, gravidade, intensidade ou consequências, sejam incompatíveis com os dados constantes do resumo das características do medicamento;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hhh)</w:t>
      </w:r>
      <w:r w:rsidRPr="0013423D">
        <w:rPr>
          <w:rFonts w:ascii="Arial" w:hAnsi="Arial" w:cs="Arial"/>
          <w:i/>
          <w:sz w:val="18"/>
          <w:szCs w:val="18"/>
        </w:rPr>
        <w:tab/>
        <w:t xml:space="preserve">«Receita médica», documento através do qual são prescritos, por um médico ou, nos casos previstos em legislação especial, por um médico dentista ou por um odontologista, um ou mais medicamentos determinados;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iii)</w:t>
      </w:r>
      <w:r w:rsidRPr="0013423D">
        <w:rPr>
          <w:rFonts w:ascii="Arial" w:hAnsi="Arial" w:cs="Arial"/>
          <w:i/>
          <w:sz w:val="18"/>
          <w:szCs w:val="18"/>
        </w:rPr>
        <w:tab/>
        <w:t xml:space="preserve">«Relatório periódico de segurança», a comunicação periódica e atualizada da informação de segurança disponível a nível mundial referente a cada medicamento, acompanhada da avaliação científica dos riscos e benefícios do mesmo;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jjj)</w:t>
      </w:r>
      <w:r w:rsidRPr="0013423D">
        <w:rPr>
          <w:rFonts w:ascii="Arial" w:hAnsi="Arial" w:cs="Arial"/>
          <w:i/>
          <w:sz w:val="18"/>
          <w:szCs w:val="18"/>
        </w:rPr>
        <w:tab/>
        <w:t xml:space="preserve">«Representante local», pessoa designada pelo titular da autorização para o representar perante as autoridades públicas portuguesas;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kkk)</w:t>
      </w:r>
      <w:r w:rsidRPr="0013423D">
        <w:rPr>
          <w:rFonts w:ascii="Arial" w:hAnsi="Arial" w:cs="Arial"/>
          <w:i/>
          <w:sz w:val="18"/>
          <w:szCs w:val="18"/>
        </w:rPr>
        <w:tab/>
        <w:t xml:space="preserve">«Risco associado», qualquer situação ou circunstância, relacionada com a qualidade, a segurança ou eficácia de um medicamento, que possa pôr em causa a saúde dos doentes ou a saúde pública, bem como produzir efeitos indesejáveis sobre o ambiente;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lll)</w:t>
      </w:r>
      <w:r w:rsidRPr="0013423D">
        <w:rPr>
          <w:rFonts w:ascii="Arial" w:hAnsi="Arial" w:cs="Arial"/>
          <w:i/>
          <w:sz w:val="18"/>
          <w:szCs w:val="18"/>
        </w:rPr>
        <w:tab/>
        <w:t xml:space="preserve">«Rotulagem», menções contidas no acondicionamento secundário ou no acondicionamento primário;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mmm)</w:t>
      </w:r>
      <w:r w:rsidRPr="0013423D">
        <w:rPr>
          <w:rFonts w:ascii="Arial" w:hAnsi="Arial" w:cs="Arial"/>
          <w:i/>
          <w:sz w:val="18"/>
          <w:szCs w:val="18"/>
        </w:rPr>
        <w:tab/>
        <w:t xml:space="preserve">«Sistema de farmacovigilância», um sistema utilizado pelo titular de uma autorização de introdução no mercado e pelos Estados membros, a fim de cumprir as tarefas e as responsabilidades constantes do capítulo X, tendo em vista o acompanhamento da segurança dos medicamentos autorizados e a deteção de alterações na respetiva relação benefício-risco;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nnn)</w:t>
      </w:r>
      <w:r w:rsidRPr="0013423D">
        <w:rPr>
          <w:rFonts w:ascii="Arial" w:hAnsi="Arial" w:cs="Arial"/>
          <w:i/>
          <w:sz w:val="18"/>
          <w:szCs w:val="18"/>
        </w:rPr>
        <w:tab/>
        <w:t xml:space="preserve">«Sistema de gestão de riscos», um conjunto de atividades e medidas de farmacovigilância destinadas a identificar, caracterizar, prevenir ou minimizar os riscos relacionados com um medicamento, incluindo a avaliação da eficácia dessas atividades e medidas;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ooo)</w:t>
      </w:r>
      <w:r w:rsidRPr="0013423D">
        <w:rPr>
          <w:rFonts w:ascii="Arial" w:hAnsi="Arial" w:cs="Arial"/>
          <w:i/>
          <w:sz w:val="18"/>
          <w:szCs w:val="18"/>
        </w:rPr>
        <w:tab/>
        <w:t xml:space="preserve">«Substância», toda a matéria, seja qual for a sua origem, humana, animal, vegetal ou química;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ppp)</w:t>
      </w:r>
      <w:r w:rsidRPr="0013423D">
        <w:rPr>
          <w:rFonts w:ascii="Arial" w:hAnsi="Arial" w:cs="Arial"/>
          <w:i/>
          <w:sz w:val="18"/>
          <w:szCs w:val="18"/>
        </w:rPr>
        <w:tab/>
      </w:r>
      <w:proofErr w:type="gramStart"/>
      <w:r w:rsidRPr="0013423D">
        <w:rPr>
          <w:rFonts w:ascii="Arial" w:hAnsi="Arial" w:cs="Arial"/>
          <w:i/>
          <w:sz w:val="18"/>
          <w:szCs w:val="18"/>
        </w:rPr>
        <w:t>[Revogada</w:t>
      </w:r>
      <w:proofErr w:type="gramEnd"/>
      <w:r w:rsidRPr="0013423D">
        <w:rPr>
          <w:rFonts w:ascii="Arial" w:hAnsi="Arial" w:cs="Arial"/>
          <w:i/>
          <w:sz w:val="18"/>
          <w:szCs w:val="18"/>
        </w:rPr>
        <w:t>].</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qqq)</w:t>
      </w:r>
      <w:r w:rsidRPr="0013423D">
        <w:rPr>
          <w:rFonts w:ascii="Arial" w:hAnsi="Arial" w:cs="Arial"/>
          <w:i/>
          <w:sz w:val="18"/>
          <w:szCs w:val="18"/>
        </w:rPr>
        <w:tab/>
        <w:t>«Substância ativa», qualquer substância ou mistura de substâncias destinada a ser utilizada no fabrico de um medicamento e que, quando utilizada no seu fabrico, se torna um princípio ativo desse medicamento, destinado a exercer uma ação farmacológica, imunológica ou metabólica com vista a restaurar, corrigir ou modificar funções fisiológicas ou a estabelecer um diagnóstico médico;</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rrr)</w:t>
      </w:r>
      <w:r w:rsidRPr="0013423D">
        <w:rPr>
          <w:rFonts w:ascii="Arial" w:hAnsi="Arial" w:cs="Arial"/>
          <w:i/>
          <w:sz w:val="18"/>
          <w:szCs w:val="18"/>
        </w:rPr>
        <w:tab/>
        <w:t xml:space="preserve">«Substâncias derivadas de plantas», quaisquer plantas inteiras, fragmentadas ou cortadas, partes de plantas, algas, fungos e líquenes não transformados, secos ou frescos e alguns exsudados não sujeitos a tratamento específico, definidas através da parte da planta utilizada e da taxonomia botânica, incluindo a espécie, a variedade, se existir, e o autor;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sss)</w:t>
      </w:r>
      <w:r w:rsidRPr="0013423D">
        <w:rPr>
          <w:rFonts w:ascii="Arial" w:hAnsi="Arial" w:cs="Arial"/>
          <w:i/>
          <w:sz w:val="18"/>
          <w:szCs w:val="18"/>
        </w:rPr>
        <w:tab/>
        <w:t xml:space="preserve">«Transferência», a mudança do titular de uma autorização, ou registo, de introdução no mercado de um medicamento, desde que não se traduza apenas na mudança do nome do titular, que permanece o mesmo.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 xml:space="preserve">2 - Em caso de dúvida e quando, de acordo com a globalidade das suas características, um determinado produto possa ser abrangido pela definição de medicamento, nos termos do disposto na alínea ee) do número anterior, aplicam-se as disposições do presente decreto-lei. </w:t>
      </w:r>
    </w:p>
    <w:p w:rsidR="0013423D" w:rsidRP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 xml:space="preserve">3 - Para efeitos do disposto na alínea bbb) do n.º 1, é aceite qualquer farmacopeia ou formulário reconhecido em Portugal, neles se incluindo as farmacopeias e formulários oficiais aprovados ou reconhecidos pelo órgão máximo do INFARMED, I.P. </w:t>
      </w:r>
    </w:p>
    <w:p w:rsidR="0013423D" w:rsidRDefault="0013423D" w:rsidP="00B90140">
      <w:pPr>
        <w:spacing w:before="120"/>
        <w:ind w:left="1134" w:hanging="567"/>
        <w:jc w:val="both"/>
        <w:rPr>
          <w:rFonts w:ascii="Arial" w:hAnsi="Arial" w:cs="Arial"/>
          <w:i/>
          <w:sz w:val="18"/>
          <w:szCs w:val="18"/>
        </w:rPr>
      </w:pPr>
      <w:r w:rsidRPr="0013423D">
        <w:rPr>
          <w:rFonts w:ascii="Arial" w:hAnsi="Arial" w:cs="Arial"/>
          <w:i/>
          <w:sz w:val="18"/>
          <w:szCs w:val="18"/>
        </w:rPr>
        <w:t xml:space="preserve">4 - </w:t>
      </w:r>
      <w:r w:rsidR="00B41636">
        <w:rPr>
          <w:rFonts w:ascii="Arial" w:hAnsi="Arial" w:cs="Arial"/>
          <w:i/>
          <w:sz w:val="18"/>
          <w:szCs w:val="18"/>
        </w:rPr>
        <w:t>…</w:t>
      </w:r>
    </w:p>
    <w:p w:rsidR="0013423D" w:rsidRDefault="00781976" w:rsidP="00B90140">
      <w:pPr>
        <w:spacing w:before="120"/>
        <w:ind w:left="1134" w:hanging="567"/>
        <w:jc w:val="both"/>
        <w:rPr>
          <w:rFonts w:ascii="Arial" w:hAnsi="Arial" w:cs="Arial"/>
          <w:i/>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13423D">
        <w:rPr>
          <w:rFonts w:ascii="Arial" w:hAnsi="Arial" w:cs="Arial"/>
          <w:sz w:val="18"/>
          <w:szCs w:val="18"/>
        </w:rPr>
        <w:t>26/2018, de 24 de abril</w:t>
      </w:r>
      <w:r w:rsidRPr="003A1977">
        <w:rPr>
          <w:rFonts w:ascii="Arial" w:hAnsi="Arial" w:cs="Arial"/>
          <w:sz w:val="18"/>
          <w:szCs w:val="18"/>
        </w:rPr>
        <w:t>:</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 xml:space="preserve">1 - </w:t>
      </w:r>
      <w:r>
        <w:rPr>
          <w:rFonts w:ascii="Arial" w:hAnsi="Arial" w:cs="Arial"/>
          <w:i/>
          <w:sz w:val="18"/>
          <w:szCs w:val="18"/>
        </w:rPr>
        <w:t>…</w:t>
      </w:r>
      <w:r w:rsidRPr="00B90140">
        <w:rPr>
          <w:rFonts w:ascii="Arial" w:hAnsi="Arial" w:cs="Arial"/>
          <w:i/>
          <w:sz w:val="18"/>
          <w:szCs w:val="18"/>
        </w:rPr>
        <w:t xml:space="preserve">: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a)</w:t>
      </w:r>
      <w:r w:rsidRPr="00B90140">
        <w:rPr>
          <w:rFonts w:ascii="Arial" w:hAnsi="Arial" w:cs="Arial"/>
          <w:i/>
          <w:sz w:val="18"/>
          <w:szCs w:val="18"/>
        </w:rPr>
        <w:tab/>
        <w:t xml:space="preserve">«Abuso de medicamentos», a utilização intencional e excessiva, persistente ou esporádica, de medicamentos, associada a consequências físicas ou psicológicas lesivas;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b)</w:t>
      </w:r>
      <w:r w:rsidRPr="00B90140">
        <w:rPr>
          <w:rFonts w:ascii="Arial" w:hAnsi="Arial" w:cs="Arial"/>
          <w:i/>
          <w:sz w:val="18"/>
          <w:szCs w:val="18"/>
        </w:rPr>
        <w:tab/>
        <w:t xml:space="preserve">«Acondicionamento primário», recipiente ou qualquer outra forma de acondicionamento que esteja em contacto direto com o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c)</w:t>
      </w:r>
      <w:r w:rsidRPr="00B90140">
        <w:rPr>
          <w:rFonts w:ascii="Arial" w:hAnsi="Arial" w:cs="Arial"/>
          <w:i/>
          <w:sz w:val="18"/>
          <w:szCs w:val="18"/>
        </w:rPr>
        <w:tab/>
        <w:t xml:space="preserve">«Acondicionamento secundário», embalagem exterior em que o acondicionamento primário é colocado;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d)</w:t>
      </w:r>
      <w:r w:rsidRPr="00B90140">
        <w:rPr>
          <w:rFonts w:ascii="Arial" w:hAnsi="Arial" w:cs="Arial"/>
          <w:i/>
          <w:sz w:val="18"/>
          <w:szCs w:val="18"/>
        </w:rPr>
        <w:tab/>
        <w:t xml:space="preserve">«Agência», a Agência Europeia de Medicamentos, instituída pelo Regulamento (CE) n.º 726/2004, do Parlamento Europeu e do Conselho, de 31 de março de 2004;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e)</w:t>
      </w:r>
      <w:r w:rsidRPr="00B90140">
        <w:rPr>
          <w:rFonts w:ascii="Arial" w:hAnsi="Arial" w:cs="Arial"/>
          <w:i/>
          <w:sz w:val="18"/>
          <w:szCs w:val="18"/>
        </w:rPr>
        <w:tab/>
        <w:t xml:space="preserve">«Alteração dos termos de uma autorização de introdução no mercado» ou «alteração», a alteração dos termos em que uma autorização de introdução no mercado de um medicamento foi concedida, desde que não seja qualificável como extensão, nos termos definidos na legislação da União Europeia;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f)</w:t>
      </w:r>
      <w:r w:rsidRPr="00B90140">
        <w:rPr>
          <w:rFonts w:ascii="Arial" w:hAnsi="Arial" w:cs="Arial"/>
          <w:i/>
          <w:sz w:val="18"/>
          <w:szCs w:val="18"/>
        </w:rPr>
        <w:tab/>
        <w:t xml:space="preserve">«Alteração menor ou alteração de tipo IA ou alteração de tipo IB», a alteração como tal definida na legislação da União Europeia;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g)</w:t>
      </w:r>
      <w:r w:rsidRPr="00B90140">
        <w:rPr>
          <w:rFonts w:ascii="Arial" w:hAnsi="Arial" w:cs="Arial"/>
          <w:i/>
          <w:sz w:val="18"/>
          <w:szCs w:val="18"/>
        </w:rPr>
        <w:tab/>
        <w:t xml:space="preserve">«Alteração maior ou alteração de tipo II», a alteração como tal definida na legislação da União Europeia;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h)</w:t>
      </w:r>
      <w:r w:rsidRPr="00B90140">
        <w:rPr>
          <w:rFonts w:ascii="Arial" w:hAnsi="Arial" w:cs="Arial"/>
          <w:i/>
          <w:sz w:val="18"/>
          <w:szCs w:val="18"/>
        </w:rPr>
        <w:tab/>
        <w:t xml:space="preserve">«Avaliação benefício-risco», a avaliação dos efeitos terapêuticos positivos de um medicamento face aos riscos no que toca à saúde dos doentes ou à saúde pública e relacionados com a segurança, qualidade e eficácia do mesmo;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i)</w:t>
      </w:r>
      <w:r w:rsidRPr="00B90140">
        <w:rPr>
          <w:rFonts w:ascii="Arial" w:hAnsi="Arial" w:cs="Arial"/>
          <w:i/>
          <w:sz w:val="18"/>
          <w:szCs w:val="18"/>
        </w:rPr>
        <w:tab/>
        <w:t xml:space="preserve">«Apresentação», dimensão da embalagem tendo em conta o número de unidades;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j)</w:t>
      </w:r>
      <w:r w:rsidRPr="00B90140">
        <w:rPr>
          <w:rFonts w:ascii="Arial" w:hAnsi="Arial" w:cs="Arial"/>
          <w:i/>
          <w:sz w:val="18"/>
          <w:szCs w:val="18"/>
        </w:rPr>
        <w:tab/>
        <w:t xml:space="preserve">“Boas práticas de fabrico”: a componente da garantia de qualidade que assegura que os medicamentos são produzidos, importados e controlados de forma consistente, de acordo com as normas de qualidade adequadas à utilização </w:t>
      </w:r>
      <w:proofErr w:type="gramStart"/>
      <w:r w:rsidRPr="00B90140">
        <w:rPr>
          <w:rFonts w:ascii="Arial" w:hAnsi="Arial" w:cs="Arial"/>
          <w:i/>
          <w:sz w:val="18"/>
          <w:szCs w:val="18"/>
        </w:rPr>
        <w:t>prevista;;</w:t>
      </w:r>
      <w:proofErr w:type="gramEnd"/>
      <w:r w:rsidRPr="00B90140">
        <w:rPr>
          <w:rFonts w:ascii="Arial" w:hAnsi="Arial" w:cs="Arial"/>
          <w:i/>
          <w:sz w:val="18"/>
          <w:szCs w:val="18"/>
        </w:rPr>
        <w:t xml:space="preserve">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k)</w:t>
      </w:r>
      <w:r w:rsidRPr="00B90140">
        <w:rPr>
          <w:rFonts w:ascii="Arial" w:hAnsi="Arial" w:cs="Arial"/>
          <w:i/>
          <w:sz w:val="18"/>
          <w:szCs w:val="18"/>
        </w:rPr>
        <w:tab/>
        <w:t xml:space="preserve">«Comercialização efetiva», disponibilização de medicamentos em locais de dispensa ao público, ou a entidades autorizadas à aquisição direta de medicamentos, comprovada pela declaração de vendas apresentada ao INFARMED - Autoridade Nacional do Medicamento e Produtos de Saúde, I.P., doravante designado por INFARMED, I.P.;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l)</w:t>
      </w:r>
      <w:r w:rsidRPr="00B90140">
        <w:rPr>
          <w:rFonts w:ascii="Arial" w:hAnsi="Arial" w:cs="Arial"/>
          <w:i/>
          <w:sz w:val="18"/>
          <w:szCs w:val="18"/>
        </w:rPr>
        <w:tab/>
        <w:t xml:space="preserve">«Denominação comum», designação comum internacional recomendada pela Organização Mundial de Saúde para substâncias ativas de medicamentos (DCI), de acordo com regras definidas e que não pode ser objeto de registo de marca ou de nome, ou, na falta desta, a designação comum habitual ou nome genérico de uma substância ativa de um medicamento, nos termos adaptados a Portugal ou definidos periodicamente pelo INFARMED, I.P.;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m)</w:t>
      </w:r>
      <w:r w:rsidRPr="00B90140">
        <w:rPr>
          <w:rFonts w:ascii="Arial" w:hAnsi="Arial" w:cs="Arial"/>
          <w:i/>
          <w:sz w:val="18"/>
          <w:szCs w:val="18"/>
        </w:rPr>
        <w:tab/>
        <w:t xml:space="preserve">“Dispositivos de segurança”: os dispositivos que permitem aos fabricantes e distribuidores e aos profissionais de saúde que dispensam medicamentos verificar a autenticidade do medicamento e identificar cada embalagem, bem como permitem verificar se o acondicionamento foi adulterado;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n)</w:t>
      </w:r>
      <w:r w:rsidRPr="00B90140">
        <w:rPr>
          <w:rFonts w:ascii="Arial" w:hAnsi="Arial" w:cs="Arial"/>
          <w:i/>
          <w:sz w:val="18"/>
          <w:szCs w:val="18"/>
        </w:rPr>
        <w:tab/>
        <w:t xml:space="preserve">“Dispositivo de prevenção de adulterações”: o dispositivo de segurança que permite verificar se a embalagem de um medicamento foi adulterada;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o)</w:t>
      </w:r>
      <w:r w:rsidRPr="00B90140">
        <w:rPr>
          <w:rFonts w:ascii="Arial" w:hAnsi="Arial" w:cs="Arial"/>
          <w:i/>
          <w:sz w:val="18"/>
          <w:szCs w:val="18"/>
        </w:rPr>
        <w:tab/>
        <w:t xml:space="preserve">«Distribuição por grosso», atividade de abastecimento, posse, armazenagem ou fornecimento de medicamentos destinados à transformação, revenda ou utilização em serviços médicos, unidades de saúde e farmácias, excluindo o fornecimento ao público;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p)</w:t>
      </w:r>
      <w:r w:rsidRPr="00B90140">
        <w:rPr>
          <w:rFonts w:ascii="Arial" w:hAnsi="Arial" w:cs="Arial"/>
          <w:i/>
          <w:sz w:val="18"/>
          <w:szCs w:val="18"/>
        </w:rPr>
        <w:tab/>
        <w:t xml:space="preserve">«Dosagem», teor de substância ativa, expresso em quantidade por unidade de administração ou por unidade de volume ou de peso, segundo a sua apresentação;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q)</w:t>
      </w:r>
      <w:r w:rsidRPr="00B90140">
        <w:rPr>
          <w:rFonts w:ascii="Arial" w:hAnsi="Arial" w:cs="Arial"/>
          <w:i/>
          <w:sz w:val="18"/>
          <w:szCs w:val="18"/>
        </w:rPr>
        <w:tab/>
        <w:t xml:space="preserve">«Dossiê principal de sistema de farmacovigilância», uma descrição pormenorizada do sistema de farmacovigilância utilizado pelo titular da autorização de introdução no mercado no que diz respeito a um ou vários medicamentos autorizados;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r)</w:t>
      </w:r>
      <w:r w:rsidRPr="00B90140">
        <w:rPr>
          <w:rFonts w:ascii="Arial" w:hAnsi="Arial" w:cs="Arial"/>
          <w:i/>
          <w:sz w:val="18"/>
          <w:szCs w:val="18"/>
        </w:rPr>
        <w:tab/>
        <w:t xml:space="preserve">«Estado membro», Estado membro da Comunidade Europeia e, se cumpridas as exigências previstas em tratado internacional, outros Estados Parte no Acordo do Espaço Económico Europeu ou em acordo equiparado;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s)</w:t>
      </w:r>
      <w:r w:rsidRPr="00B90140">
        <w:rPr>
          <w:rFonts w:ascii="Arial" w:hAnsi="Arial" w:cs="Arial"/>
          <w:i/>
          <w:sz w:val="18"/>
          <w:szCs w:val="18"/>
        </w:rPr>
        <w:tab/>
        <w:t xml:space="preserve">«Estudo de segurança pós-autorização», um estudo sobre um medicamento autorizado destinado a identificar, caracterizar ou quantificar um risco de segurança, a confirmar o perfil de segurança do medicamento ou a medir a eficácia das medidas de gestão dos riscos;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t)</w:t>
      </w:r>
      <w:r w:rsidRPr="00B90140">
        <w:rPr>
          <w:rFonts w:ascii="Arial" w:hAnsi="Arial" w:cs="Arial"/>
          <w:i/>
          <w:sz w:val="18"/>
          <w:szCs w:val="18"/>
        </w:rPr>
        <w:tab/>
        <w:t xml:space="preserve">«Estojo ou kit», qualquer preparado destinado a ser reconstituído ou combinado com radionuclidos no medicamento radiofarmacêutico final, nomeadamente antes da sua administração;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u)</w:t>
      </w:r>
      <w:r w:rsidRPr="00B90140">
        <w:rPr>
          <w:rFonts w:ascii="Arial" w:hAnsi="Arial" w:cs="Arial"/>
          <w:i/>
          <w:sz w:val="18"/>
          <w:szCs w:val="18"/>
        </w:rPr>
        <w:tab/>
        <w:t xml:space="preserve">«Excipiente», qualquer componente de um medicamento, que não a substância ativa e o material da embalagem;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v)</w:t>
      </w:r>
      <w:r w:rsidRPr="00B90140">
        <w:rPr>
          <w:rFonts w:ascii="Arial" w:hAnsi="Arial" w:cs="Arial"/>
          <w:i/>
          <w:sz w:val="18"/>
          <w:szCs w:val="18"/>
        </w:rPr>
        <w:tab/>
        <w:t xml:space="preserve">«Extensão», a alteração de valor equivalente a uma nova autorização, nos casos previstos na legislação da União Europeia, que pressupõe a apresentação de um novo pedido de autorização;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w)</w:t>
      </w:r>
      <w:r w:rsidRPr="00B90140">
        <w:rPr>
          <w:rFonts w:ascii="Arial" w:hAnsi="Arial" w:cs="Arial"/>
          <w:i/>
          <w:sz w:val="18"/>
          <w:szCs w:val="18"/>
        </w:rPr>
        <w:tab/>
        <w:t xml:space="preserve">«Fabricante»: qualquer pessoa singular ou coletiva que exerça as atividades para as quais é exigida a autorização referida nos artigos 55.º e 73.º;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x)</w:t>
      </w:r>
      <w:r w:rsidRPr="00B90140">
        <w:rPr>
          <w:rFonts w:ascii="Arial" w:hAnsi="Arial" w:cs="Arial"/>
          <w:i/>
          <w:sz w:val="18"/>
          <w:szCs w:val="18"/>
        </w:rPr>
        <w:tab/>
        <w:t xml:space="preserve">«Folheto informativo», informação escrita que se destina ao utilizador e que acompanha o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y)</w:t>
      </w:r>
      <w:r w:rsidRPr="00B90140">
        <w:rPr>
          <w:rFonts w:ascii="Arial" w:hAnsi="Arial" w:cs="Arial"/>
          <w:i/>
          <w:sz w:val="18"/>
          <w:szCs w:val="18"/>
        </w:rPr>
        <w:tab/>
        <w:t xml:space="preserve">«Forma farmacêutica», estado final que as substâncias ativas ou excipientes apresentam depois de submetidas às operações farmacêuticas necessárias, a fim de facilitar a sua administração e obter o maior efeito terapêutico desejado;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z)</w:t>
      </w:r>
      <w:r w:rsidRPr="00B90140">
        <w:rPr>
          <w:rFonts w:ascii="Arial" w:hAnsi="Arial" w:cs="Arial"/>
          <w:i/>
          <w:sz w:val="18"/>
          <w:szCs w:val="18"/>
        </w:rPr>
        <w:tab/>
        <w:t xml:space="preserve">«Fórmula magistral», qualquer medicamento preparado numa farmácia de oficina ou serviço farmacêutico hospitalar, segundo uma receita médica e destinado a um doente determinado;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aa)</w:t>
      </w:r>
      <w:r w:rsidRPr="00B90140">
        <w:rPr>
          <w:rFonts w:ascii="Arial" w:hAnsi="Arial" w:cs="Arial"/>
          <w:i/>
          <w:sz w:val="18"/>
          <w:szCs w:val="18"/>
        </w:rPr>
        <w:tab/>
        <w:t xml:space="preserve">«Gases medicinais», os gases ou a mistura de gases, liquefeitos ou não, destinados a entrar em contacto direto com o organismo humano e que desenvolvam uma atividade apropriada a um medicamento, designadamente pela sua utilização em terapias de inalação, anestesia, diagnóstico in vivo ou para conservar ou transportar órgãos, tecidos ou células destinados a transplantes, sempre que estejam em contacto com estes;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bb)</w:t>
      </w:r>
      <w:r w:rsidRPr="00B90140">
        <w:rPr>
          <w:rFonts w:ascii="Arial" w:hAnsi="Arial" w:cs="Arial"/>
          <w:i/>
          <w:sz w:val="18"/>
          <w:szCs w:val="18"/>
        </w:rPr>
        <w:tab/>
        <w:t>«Garantia da qualidade farmacêutica», todo o conjunto de medidas organizadas destinadas a garantir que os medicamentos e os medicamentos experimentais tenham a qualidade necessária para a utilização prevista;</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cc)</w:t>
      </w:r>
      <w:r w:rsidRPr="00B90140">
        <w:rPr>
          <w:rFonts w:ascii="Arial" w:hAnsi="Arial" w:cs="Arial"/>
          <w:i/>
          <w:sz w:val="18"/>
          <w:szCs w:val="18"/>
        </w:rPr>
        <w:tab/>
        <w:t xml:space="preserve">«Gerador», qualquer sistema que contenha um radionuclido genitor determinado a partir do qual se produz um radionuclido de filiação, obtido por eluição ou por outro método e utilização num radiofármaco;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dd)</w:t>
      </w:r>
      <w:r w:rsidRPr="00B90140">
        <w:rPr>
          <w:rFonts w:ascii="Arial" w:hAnsi="Arial" w:cs="Arial"/>
          <w:i/>
          <w:sz w:val="18"/>
          <w:szCs w:val="18"/>
        </w:rPr>
        <w:tab/>
        <w:t xml:space="preserve">«Identificador único»: o dispositivo de segurança que permite a verificação da autenticidade e a identificação de uma embalagem individual de um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ee)</w:t>
      </w:r>
      <w:r w:rsidRPr="00B90140">
        <w:rPr>
          <w:rFonts w:ascii="Arial" w:hAnsi="Arial" w:cs="Arial"/>
          <w:i/>
          <w:sz w:val="18"/>
          <w:szCs w:val="18"/>
        </w:rPr>
        <w:tab/>
        <w:t xml:space="preserve">«Importador paralelo», a pessoa singular ou coletiva que, não sendo titular de autorização de introdução no mercado português de um medicamento considerado, seja titular de uma autorização de importação paralela (IP) de um medicamento idêntico ou essencialmente similar legalmente comercializado num Estado membro;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ff)</w:t>
      </w:r>
      <w:r w:rsidRPr="00B90140">
        <w:rPr>
          <w:rFonts w:ascii="Arial" w:hAnsi="Arial" w:cs="Arial"/>
          <w:i/>
          <w:sz w:val="18"/>
          <w:szCs w:val="18"/>
        </w:rPr>
        <w:tab/>
        <w:t xml:space="preserve">«Intermediação de medicamentos», qualquer atividade ligada à venda ou compra de medicamentos, com exceção da distribuição por grosso, que não inclua a manipulação física e que consista na negociação, independentemente e por conta de outra pessoa singular ou coletiva;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gg)</w:t>
      </w:r>
      <w:r w:rsidRPr="00B90140">
        <w:rPr>
          <w:rFonts w:ascii="Arial" w:hAnsi="Arial" w:cs="Arial"/>
          <w:i/>
          <w:sz w:val="18"/>
          <w:szCs w:val="18"/>
        </w:rPr>
        <w:tab/>
        <w:t xml:space="preserve">«Matéria-prima», qualquer substância, ativa ou não, e qualquer que seja a sua origem, empregue na produção de um medicamento, quer permaneça inalterável quer se modifique ou desapareça no decurso do processo;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hh)</w:t>
      </w:r>
      <w:r w:rsidRPr="00B90140">
        <w:rPr>
          <w:rFonts w:ascii="Arial" w:hAnsi="Arial" w:cs="Arial"/>
          <w:i/>
          <w:sz w:val="18"/>
          <w:szCs w:val="18"/>
        </w:rPr>
        <w:tab/>
        <w:t xml:space="preserve">«Medicamento», toda a substância ou associação de substâncias apresentada como possuindo propriedades curativas ou preventivas de doenças em seres humanos ou dos seus sintomas ou que possa ser utilizada ou administrada no ser humano com vista a estabelecer um diagnóstico médico ou, exercendo uma ação farmacológica, imunológica ou metabólica, a restaurar, corrigir ou modificar funções fisiológicas;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ii)</w:t>
      </w:r>
      <w:r w:rsidRPr="00B90140">
        <w:rPr>
          <w:rFonts w:ascii="Arial" w:hAnsi="Arial" w:cs="Arial"/>
          <w:i/>
          <w:sz w:val="18"/>
          <w:szCs w:val="18"/>
        </w:rPr>
        <w:tab/>
        <w:t xml:space="preserve">«Medicamento à base de plantas», qualquer medicamento que tenha exclusivamente como substâncias ativas uma ou mais substâncias derivadas de plantas, uma ou mais preparações à base de plantas ou uma ou mais substâncias derivadas de plantas em associação com uma ou mais preparações à base de plantas;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jj)</w:t>
      </w:r>
      <w:r w:rsidRPr="00B90140">
        <w:rPr>
          <w:rFonts w:ascii="Arial" w:hAnsi="Arial" w:cs="Arial"/>
          <w:i/>
          <w:sz w:val="18"/>
          <w:szCs w:val="18"/>
        </w:rPr>
        <w:tab/>
        <w:t xml:space="preserve">«Medicamento de terapia avançada», produto definido no artigo 2.º do Regulamento (CE) n º 1394/2007, do Parlamento Europeu e do Conselho, de 13 de novembro de 2007, e no n.º 2 da parte IV do anexo I ao presente decreto-lei;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kk)</w:t>
      </w:r>
      <w:r w:rsidRPr="00B90140">
        <w:rPr>
          <w:rFonts w:ascii="Arial" w:hAnsi="Arial" w:cs="Arial"/>
          <w:i/>
          <w:sz w:val="18"/>
          <w:szCs w:val="18"/>
        </w:rPr>
        <w:tab/>
        <w:t xml:space="preserve">«Medicamento considerado», medicamento objeto de autorização de introdução no mercado válida em Portugal com a mesma composição quantitativa e qualitativa em substâncias ativas, a mesma forma farmacêutica e as mesmas indicações terapêuticas de um medicamento objeto de importação paralela;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ll)</w:t>
      </w:r>
      <w:r w:rsidRPr="00B90140">
        <w:rPr>
          <w:rFonts w:ascii="Arial" w:hAnsi="Arial" w:cs="Arial"/>
          <w:i/>
          <w:sz w:val="18"/>
          <w:szCs w:val="18"/>
        </w:rPr>
        <w:tab/>
        <w:t xml:space="preserve">«Medicamento derivado do sangue ou do plasma humanos», medicamento preparado à base de componentes de sangue, nomeadamente a albumina, os concentrados de fatores de coagulação e as imunoglobulinas de origem humana;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mm)</w:t>
      </w:r>
      <w:r w:rsidRPr="00B90140">
        <w:rPr>
          <w:rFonts w:ascii="Arial" w:hAnsi="Arial" w:cs="Arial"/>
          <w:i/>
          <w:sz w:val="18"/>
          <w:szCs w:val="18"/>
        </w:rPr>
        <w:tab/>
        <w:t xml:space="preserve">«Medicamento de referência», medicamento que foi autorizado com base em documentação completa, incluindo resultados de ensaios farmacêuticos, pré-clínicos e clínicos;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nn)</w:t>
      </w:r>
      <w:r w:rsidRPr="00B90140">
        <w:rPr>
          <w:rFonts w:ascii="Arial" w:hAnsi="Arial" w:cs="Arial"/>
          <w:i/>
          <w:sz w:val="18"/>
          <w:szCs w:val="18"/>
        </w:rPr>
        <w:tab/>
        <w:t>«Medicamento de terapia avançada», produto definido no artigo 2.º do Regulamento (CE) n º 1394/2007, do Parlamento Europeu e do Conselho, de 13 de novembro de 2007, e no n.º 2 da parte IV do anexo I ao presente decreto-lei;</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oo)</w:t>
      </w:r>
      <w:r w:rsidRPr="00B90140">
        <w:rPr>
          <w:rFonts w:ascii="Arial" w:hAnsi="Arial" w:cs="Arial"/>
          <w:i/>
          <w:sz w:val="18"/>
          <w:szCs w:val="18"/>
        </w:rPr>
        <w:tab/>
        <w:t xml:space="preserve">«Medicamento equivalente», o medicamento tradicional à base de plantas que se caracteriza por possuir as mesmas substâncias ativas, independentemente dos excipientes utilizados, uma finalidade pretendida idêntica, uma dosagem e posologia equivalentes e uma via de administração idêntica à do medicamento tradicional à base de plantas a que o pedido se refere;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pp)</w:t>
      </w:r>
      <w:r w:rsidRPr="00B90140">
        <w:rPr>
          <w:rFonts w:ascii="Arial" w:hAnsi="Arial" w:cs="Arial"/>
          <w:i/>
          <w:sz w:val="18"/>
          <w:szCs w:val="18"/>
        </w:rPr>
        <w:tab/>
        <w:t xml:space="preserve">«Medicamento essencialmente similar», o medicamento com a mesma composição qualitativa e quantitativa em substâncias ativas, sob a mesma forma farmacêutica e para o qual, sempre que necessário, foi demonstrada bioequivalência com o medicamento de referência, com base em estudos de biodisponibilidade apropriados;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qq)</w:t>
      </w:r>
      <w:r w:rsidRPr="00B90140">
        <w:rPr>
          <w:rFonts w:ascii="Arial" w:hAnsi="Arial" w:cs="Arial"/>
          <w:i/>
          <w:sz w:val="18"/>
          <w:szCs w:val="18"/>
        </w:rPr>
        <w:tab/>
        <w:t xml:space="preserve">«Medicamento experimental», a forma farmacêutica de uma substância ativa ou placebo, testada ou utilizada como referência num ensaio clínico, incluindo os medicamentos cuja introdução no mercado haja sido </w:t>
      </w:r>
      <w:proofErr w:type="gramStart"/>
      <w:r w:rsidRPr="00B90140">
        <w:rPr>
          <w:rFonts w:ascii="Arial" w:hAnsi="Arial" w:cs="Arial"/>
          <w:i/>
          <w:sz w:val="18"/>
          <w:szCs w:val="18"/>
        </w:rPr>
        <w:t>autorizada</w:t>
      </w:r>
      <w:proofErr w:type="gramEnd"/>
      <w:r w:rsidRPr="00B90140">
        <w:rPr>
          <w:rFonts w:ascii="Arial" w:hAnsi="Arial" w:cs="Arial"/>
          <w:i/>
          <w:sz w:val="18"/>
          <w:szCs w:val="18"/>
        </w:rPr>
        <w:t xml:space="preserve"> mas que sejam utilizados ou preparados, quanto à forma farmacêutica ou acondicionamento, de modo diverso da forma autorizada, ou sejam utilizados para uma indicação não autorizada ou destinados a obter mais informações sobre a forma autorizada;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rr)</w:t>
      </w:r>
      <w:r w:rsidRPr="00B90140">
        <w:rPr>
          <w:rFonts w:ascii="Arial" w:hAnsi="Arial" w:cs="Arial"/>
          <w:i/>
          <w:sz w:val="18"/>
          <w:szCs w:val="18"/>
        </w:rPr>
        <w:tab/>
        <w:t xml:space="preserve">«Medicamento falsificado», qualquer medicamento que, ressalvados os defeitos de qualidade não intencionais, inclua uma falsa apresentação de qualquer dos seguintes aspetos </w:t>
      </w:r>
    </w:p>
    <w:p w:rsidR="00B90140" w:rsidRPr="00B90140" w:rsidRDefault="00B90140" w:rsidP="00B90140">
      <w:pPr>
        <w:spacing w:before="120"/>
        <w:ind w:left="1134" w:hanging="567"/>
        <w:jc w:val="both"/>
        <w:rPr>
          <w:rFonts w:ascii="Arial" w:hAnsi="Arial" w:cs="Arial"/>
          <w:i/>
          <w:sz w:val="18"/>
          <w:szCs w:val="18"/>
        </w:rPr>
      </w:pPr>
      <w:proofErr w:type="gramStart"/>
      <w:r w:rsidRPr="00B90140">
        <w:rPr>
          <w:rFonts w:ascii="Arial" w:hAnsi="Arial" w:cs="Arial"/>
          <w:i/>
          <w:sz w:val="18"/>
          <w:szCs w:val="18"/>
        </w:rPr>
        <w:t>i)</w:t>
      </w:r>
      <w:r w:rsidRPr="00B90140">
        <w:rPr>
          <w:rFonts w:ascii="Arial" w:hAnsi="Arial" w:cs="Arial"/>
          <w:i/>
          <w:sz w:val="18"/>
          <w:szCs w:val="18"/>
        </w:rPr>
        <w:tab/>
        <w:t>Da</w:t>
      </w:r>
      <w:proofErr w:type="gramEnd"/>
      <w:r w:rsidRPr="00B90140">
        <w:rPr>
          <w:rFonts w:ascii="Arial" w:hAnsi="Arial" w:cs="Arial"/>
          <w:i/>
          <w:sz w:val="18"/>
          <w:szCs w:val="18"/>
        </w:rPr>
        <w:t xml:space="preserve"> sua identidade, incluindo a sua embalagem, rotulagem, nome ou composição no que respeita a qualquer dos seus componentes, incluindo os excipientes, e a dosagem desses componentes; </w:t>
      </w:r>
    </w:p>
    <w:p w:rsidR="00B90140" w:rsidRPr="00B90140" w:rsidRDefault="00B90140" w:rsidP="00B90140">
      <w:pPr>
        <w:spacing w:before="120"/>
        <w:ind w:left="1134" w:hanging="567"/>
        <w:jc w:val="both"/>
        <w:rPr>
          <w:rFonts w:ascii="Arial" w:hAnsi="Arial" w:cs="Arial"/>
          <w:i/>
          <w:sz w:val="18"/>
          <w:szCs w:val="18"/>
        </w:rPr>
      </w:pPr>
      <w:proofErr w:type="gramStart"/>
      <w:r w:rsidRPr="00B90140">
        <w:rPr>
          <w:rFonts w:ascii="Arial" w:hAnsi="Arial" w:cs="Arial"/>
          <w:i/>
          <w:sz w:val="18"/>
          <w:szCs w:val="18"/>
        </w:rPr>
        <w:t>ii)</w:t>
      </w:r>
      <w:r w:rsidRPr="00B90140">
        <w:rPr>
          <w:rFonts w:ascii="Arial" w:hAnsi="Arial" w:cs="Arial"/>
          <w:i/>
          <w:sz w:val="18"/>
          <w:szCs w:val="18"/>
        </w:rPr>
        <w:tab/>
        <w:t>Da</w:t>
      </w:r>
      <w:proofErr w:type="gramEnd"/>
      <w:r w:rsidRPr="00B90140">
        <w:rPr>
          <w:rFonts w:ascii="Arial" w:hAnsi="Arial" w:cs="Arial"/>
          <w:i/>
          <w:sz w:val="18"/>
          <w:szCs w:val="18"/>
        </w:rPr>
        <w:t xml:space="preserve"> sua origem, incluindo o seu fabricante, país de fabrico, país de origem ou o titular da autorização de introdução no mercado; </w:t>
      </w:r>
    </w:p>
    <w:p w:rsidR="00B90140" w:rsidRPr="00B90140" w:rsidRDefault="00B90140" w:rsidP="00B90140">
      <w:pPr>
        <w:spacing w:before="120"/>
        <w:ind w:left="1134" w:hanging="567"/>
        <w:jc w:val="both"/>
        <w:rPr>
          <w:rFonts w:ascii="Arial" w:hAnsi="Arial" w:cs="Arial"/>
          <w:i/>
          <w:sz w:val="18"/>
          <w:szCs w:val="18"/>
        </w:rPr>
      </w:pPr>
      <w:proofErr w:type="gramStart"/>
      <w:r w:rsidRPr="00B90140">
        <w:rPr>
          <w:rFonts w:ascii="Arial" w:hAnsi="Arial" w:cs="Arial"/>
          <w:i/>
          <w:sz w:val="18"/>
          <w:szCs w:val="18"/>
        </w:rPr>
        <w:t>iii)</w:t>
      </w:r>
      <w:r w:rsidRPr="00B90140">
        <w:rPr>
          <w:rFonts w:ascii="Arial" w:hAnsi="Arial" w:cs="Arial"/>
          <w:i/>
          <w:sz w:val="18"/>
          <w:szCs w:val="18"/>
        </w:rPr>
        <w:tab/>
        <w:t>Da</w:t>
      </w:r>
      <w:proofErr w:type="gramEnd"/>
      <w:r w:rsidRPr="00B90140">
        <w:rPr>
          <w:rFonts w:ascii="Arial" w:hAnsi="Arial" w:cs="Arial"/>
          <w:i/>
          <w:sz w:val="18"/>
          <w:szCs w:val="18"/>
        </w:rPr>
        <w:t xml:space="preserve"> sua história, incluindo os registos e documentos relativos aos canais de distribuição utilizados;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ss)</w:t>
      </w:r>
      <w:r w:rsidRPr="00B90140">
        <w:rPr>
          <w:rFonts w:ascii="Arial" w:hAnsi="Arial" w:cs="Arial"/>
          <w:i/>
          <w:sz w:val="18"/>
          <w:szCs w:val="18"/>
        </w:rPr>
        <w:tab/>
        <w:t xml:space="preserve">«Medicamento genérico», medicamento com a mesma composição qualitativa e quantitativa em substâncias ativas, a mesma forma farmacêutica e cuja bioequivalência com o medicamento de referência haja sido demonstrada por estudos de biodisponibilidade apropriados;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tt)</w:t>
      </w:r>
      <w:r w:rsidRPr="00B90140">
        <w:rPr>
          <w:rFonts w:ascii="Arial" w:hAnsi="Arial" w:cs="Arial"/>
          <w:i/>
          <w:sz w:val="18"/>
          <w:szCs w:val="18"/>
        </w:rPr>
        <w:tab/>
        <w:t xml:space="preserve">«Medicamento homeopático», medicamento obtido a partir de substâncias denominadas stocks ou matérias-primas homeopáticas, de acordo com um processo de fabrico descrito na farmacopeia europeia ou, na sua falta, em farmacopeia utilizada de modo oficial num Estado membro, e que pode conter vários princípios;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uu)</w:t>
      </w:r>
      <w:r w:rsidRPr="00B90140">
        <w:rPr>
          <w:rFonts w:ascii="Arial" w:hAnsi="Arial" w:cs="Arial"/>
          <w:i/>
          <w:sz w:val="18"/>
          <w:szCs w:val="18"/>
        </w:rPr>
        <w:tab/>
        <w:t xml:space="preserve">«Medicamento imunológico», vacinas, toxinas e soros, incluindo, nomeadamente, qualquer produto administrado para produzir uma imunidade ativa ou passiva específica, bem como qualquer produto destinado a diagnosticar, induzir ou reduzir uma hipersensibilidade específica na resposta imunológica a um agente alergeno;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vv)</w:t>
      </w:r>
      <w:r w:rsidRPr="00B90140">
        <w:rPr>
          <w:rFonts w:ascii="Arial" w:hAnsi="Arial" w:cs="Arial"/>
          <w:i/>
          <w:sz w:val="18"/>
          <w:szCs w:val="18"/>
        </w:rPr>
        <w:tab/>
        <w:t xml:space="preserve">«Medicamento órfão», qualquer medicamento que, ao abrigo do Regulamento (CE) n.º 141/2000, do Parlamento Europeu e do Conselho, de 16 de dezembro de 1999, seja designado como tal;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ww)</w:t>
      </w:r>
      <w:r w:rsidRPr="00B90140">
        <w:rPr>
          <w:rFonts w:ascii="Arial" w:hAnsi="Arial" w:cs="Arial"/>
          <w:i/>
          <w:sz w:val="18"/>
          <w:szCs w:val="18"/>
        </w:rPr>
        <w:tab/>
        <w:t xml:space="preserve">«Medicamento radiofarmacêutico», qualquer medicamento que, quando pronto para ser utilizado, contenha um ou vários radionuclidos ou isótopos radioativos destinados a diagnóstico ou a utilização terapêutica;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xx)</w:t>
      </w:r>
      <w:r w:rsidRPr="00B90140">
        <w:rPr>
          <w:rFonts w:ascii="Arial" w:hAnsi="Arial" w:cs="Arial"/>
          <w:i/>
          <w:sz w:val="18"/>
          <w:szCs w:val="18"/>
        </w:rPr>
        <w:tab/>
        <w:t xml:space="preserve">«Medicamento tradicional à base de plantas», qualquer medicamento à base de plantas que respeite o disposto no artigo 141.º;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yy)</w:t>
      </w:r>
      <w:r w:rsidRPr="00B90140">
        <w:rPr>
          <w:rFonts w:ascii="Arial" w:hAnsi="Arial" w:cs="Arial"/>
          <w:i/>
          <w:sz w:val="18"/>
          <w:szCs w:val="18"/>
        </w:rPr>
        <w:tab/>
        <w:t xml:space="preserve">«Medida urgente de segurança» ou «restrição urgente de segurança», uma alteração transitória dos termos da autorização de introdução no mercado em virtude de novos dados relacionados com a segurança da utilização do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zz)</w:t>
      </w:r>
      <w:r w:rsidRPr="00B90140">
        <w:rPr>
          <w:rFonts w:ascii="Arial" w:hAnsi="Arial" w:cs="Arial"/>
          <w:i/>
          <w:sz w:val="18"/>
          <w:szCs w:val="18"/>
        </w:rPr>
        <w:tab/>
        <w:t xml:space="preserve">«Nome do medicamento», designação do medicamento, a qual pode ser constituída por uma marca, ou um nome de fantasia, insuscetível de confusão com a denominação comum; pela denominação comum acompanhada de uma marca, ou um nome de fantasia; ou pela denominação comum acompanhada do nome do requerente, ou do titular da autorização, contanto que, em qualquer dos casos, não estabeleça qualquer equívoco com as propriedades terapêuticas e a natureza do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aaa)</w:t>
      </w:r>
      <w:r w:rsidRPr="00B90140">
        <w:rPr>
          <w:rFonts w:ascii="Arial" w:hAnsi="Arial" w:cs="Arial"/>
          <w:i/>
          <w:sz w:val="18"/>
          <w:szCs w:val="18"/>
        </w:rPr>
        <w:tab/>
        <w:t xml:space="preserve">«Ocultação», dissimulação deliberada da identidade de um medicamento experimental, de acordo com as instruções do promotor;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bbb)</w:t>
      </w:r>
      <w:r w:rsidRPr="00B90140">
        <w:rPr>
          <w:rFonts w:ascii="Arial" w:hAnsi="Arial" w:cs="Arial"/>
          <w:i/>
          <w:sz w:val="18"/>
          <w:szCs w:val="18"/>
        </w:rPr>
        <w:tab/>
        <w:t xml:space="preserve">«Pessoa qualificada», o diretor técnico ou o técnico qualificado que, em relação ao titular da autorização de fabrico ou de importação, assume as responsabilidades previstas na presente lei e na lei dos ensaios clínicos;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ccc)</w:t>
      </w:r>
      <w:r w:rsidRPr="00B90140">
        <w:rPr>
          <w:rFonts w:ascii="Arial" w:hAnsi="Arial" w:cs="Arial"/>
          <w:i/>
          <w:sz w:val="18"/>
          <w:szCs w:val="18"/>
        </w:rPr>
        <w:tab/>
        <w:t xml:space="preserve">«Precursor», qualquer outro radionuclido usado para a marcação radioativa de uma outra substância antes da sua administração;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ddd)</w:t>
      </w:r>
      <w:r w:rsidRPr="00B90140">
        <w:rPr>
          <w:rFonts w:ascii="Arial" w:hAnsi="Arial" w:cs="Arial"/>
          <w:i/>
          <w:sz w:val="18"/>
          <w:szCs w:val="18"/>
        </w:rPr>
        <w:tab/>
        <w:t xml:space="preserve">«Plano de gestão de riscos», uma descrição detalhada do sistema de gestão de riscos;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eee)</w:t>
      </w:r>
      <w:r w:rsidRPr="00B90140">
        <w:rPr>
          <w:rFonts w:ascii="Arial" w:hAnsi="Arial" w:cs="Arial"/>
          <w:i/>
          <w:sz w:val="18"/>
          <w:szCs w:val="18"/>
        </w:rPr>
        <w:tab/>
        <w:t xml:space="preserve">«Preparações à base de plantas», preparações obtidas submetendo as substâncias derivadas de plantas a tratamentos como a extração, a destilação, a expressão, o fracionamento, a purificação, a concentração ou a fermentação, tais como as substâncias derivadas de plantas pulverizadas ou em pó, as tinturas, os extratos, os óleos essenciais, os sucos espremidos e os exsudados transformados;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fff)</w:t>
      </w:r>
      <w:r w:rsidRPr="00B90140">
        <w:rPr>
          <w:rFonts w:ascii="Arial" w:hAnsi="Arial" w:cs="Arial"/>
          <w:i/>
          <w:sz w:val="18"/>
          <w:szCs w:val="18"/>
        </w:rPr>
        <w:tab/>
        <w:t xml:space="preserve">«Preparado oficinal», qualquer medicamento preparado segundo as indicações compendiais de uma farmacopeia ou de um formulário oficial, numa farmácia de oficina ou em serviços farmacêuticos hospitalares, destinado a ser dispensado diretamente aos doentes assistidos por essa farmácia ou serviço;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ggg)</w:t>
      </w:r>
      <w:r w:rsidRPr="00B90140">
        <w:rPr>
          <w:rFonts w:ascii="Arial" w:hAnsi="Arial" w:cs="Arial"/>
          <w:i/>
          <w:sz w:val="18"/>
          <w:szCs w:val="18"/>
        </w:rPr>
        <w:tab/>
        <w:t xml:space="preserve">«Profissional de saúde», a pessoa legalmente habilitada a prescrever, dispensar ou administrar medicamentos, designadamente médicos, médicos dentistas, médicos veterinários, odontologistas, farmacêuticos ou enfermeiros;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hhh)</w:t>
      </w:r>
      <w:r w:rsidRPr="00B90140">
        <w:rPr>
          <w:rFonts w:ascii="Arial" w:hAnsi="Arial" w:cs="Arial"/>
          <w:i/>
          <w:sz w:val="18"/>
          <w:szCs w:val="18"/>
        </w:rPr>
        <w:tab/>
        <w:t xml:space="preserve">«Quebra da ocultação», quebra do código de identificação do medicamento ocultado;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iii)</w:t>
      </w:r>
      <w:r w:rsidRPr="00B90140">
        <w:rPr>
          <w:rFonts w:ascii="Arial" w:hAnsi="Arial" w:cs="Arial"/>
          <w:i/>
          <w:sz w:val="18"/>
          <w:szCs w:val="18"/>
        </w:rPr>
        <w:tab/>
        <w:t xml:space="preserve">«Reação adversa», uma reação nociva e não intencional a um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jjj)</w:t>
      </w:r>
      <w:r w:rsidRPr="00B90140">
        <w:rPr>
          <w:rFonts w:ascii="Arial" w:hAnsi="Arial" w:cs="Arial"/>
          <w:i/>
          <w:sz w:val="18"/>
          <w:szCs w:val="18"/>
        </w:rPr>
        <w:tab/>
        <w:t xml:space="preserve">«Reação adversa grave», qualquer reação adversa que conduza à morte, ponha a vida em perigo, requeira a hospitalização ou o prolongamento da hospitalização, conduza a incapacidade persistente ou significativa ou envolva uma anomalia congénita;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kkk)</w:t>
      </w:r>
      <w:r w:rsidRPr="00B90140">
        <w:rPr>
          <w:rFonts w:ascii="Arial" w:hAnsi="Arial" w:cs="Arial"/>
          <w:i/>
          <w:sz w:val="18"/>
          <w:szCs w:val="18"/>
        </w:rPr>
        <w:tab/>
        <w:t xml:space="preserve">«Reação adversa inesperada», qualquer reação adversa cuja natureza, gravidade, intensidade ou consequências, sejam incompatíveis com os dados constantes do resumo das características do medicamento;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lll)</w:t>
      </w:r>
      <w:r w:rsidRPr="00B90140">
        <w:rPr>
          <w:rFonts w:ascii="Arial" w:hAnsi="Arial" w:cs="Arial"/>
          <w:i/>
          <w:sz w:val="18"/>
          <w:szCs w:val="18"/>
        </w:rPr>
        <w:tab/>
        <w:t xml:space="preserve">«Receita médica», documento através do qual são prescritos, por um médico ou, nos casos previstos em legislação especial, por um médico dentista ou por um odontologista, um ou mais medicamentos determinados;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mmm)</w:t>
      </w:r>
      <w:r w:rsidRPr="00B90140">
        <w:rPr>
          <w:rFonts w:ascii="Arial" w:hAnsi="Arial" w:cs="Arial"/>
          <w:i/>
          <w:sz w:val="18"/>
          <w:szCs w:val="18"/>
        </w:rPr>
        <w:tab/>
        <w:t xml:space="preserve">«Relatório periódico de segurança», a comunicação periódica e atualizada da informação de segurança disponível a nível mundial referente a cada medicamento, acompanhada da avaliação científica dos riscos e benefícios do mesmo;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nnn)</w:t>
      </w:r>
      <w:r w:rsidRPr="00B90140">
        <w:rPr>
          <w:rFonts w:ascii="Arial" w:hAnsi="Arial" w:cs="Arial"/>
          <w:i/>
          <w:sz w:val="18"/>
          <w:szCs w:val="18"/>
        </w:rPr>
        <w:tab/>
        <w:t xml:space="preserve">«Representante local», pessoa designada pelo titular da autorização para o representar perante as autoridades públicas portuguesas;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ooo)</w:t>
      </w:r>
      <w:r w:rsidRPr="00B90140">
        <w:rPr>
          <w:rFonts w:ascii="Arial" w:hAnsi="Arial" w:cs="Arial"/>
          <w:i/>
          <w:sz w:val="18"/>
          <w:szCs w:val="18"/>
        </w:rPr>
        <w:tab/>
        <w:t xml:space="preserve">«Risco associado», qualquer situação ou circunstância, relacionada com a qualidade, a segurança ou eficácia de um medicamento, que possa pôr em causa a saúde dos doentes ou a saúde pública, bem como produzir efeitos indesejáveis sobre o ambiente;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ppp)</w:t>
      </w:r>
      <w:r w:rsidRPr="00B90140">
        <w:rPr>
          <w:rFonts w:ascii="Arial" w:hAnsi="Arial" w:cs="Arial"/>
          <w:i/>
          <w:sz w:val="18"/>
          <w:szCs w:val="18"/>
        </w:rPr>
        <w:tab/>
        <w:t>«Rotulagem», menções contidas no acondicionamento secundário ou no acondicionamento primário «Substância ativa», qualquer substância ou mistura de substâncias destinada a ser utilizada no fabrico de um medicamento e que, quando utilizada no seu fabrico, se torna um princípio ativo desse medicamento, destinado a exercer uma ação farmacológica, imunológica ou metabólica com vista a restaurar, corrigir ou modificar funções fisiológicas ou a estabelecer um diagnóstico médico;</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qqq)</w:t>
      </w:r>
      <w:r w:rsidRPr="00B90140">
        <w:rPr>
          <w:rFonts w:ascii="Arial" w:hAnsi="Arial" w:cs="Arial"/>
          <w:i/>
          <w:sz w:val="18"/>
          <w:szCs w:val="18"/>
        </w:rPr>
        <w:tab/>
        <w:t xml:space="preserve">«Sistema de farmacovigilância», um sistema utilizado pelo titular de uma autorização de introdução no mercado e pelos Estados membros, a fim de cumprir as tarefas e as responsabilidades constantes do capítulo X, tendo em vista o acompanhamento da segurança dos medicamentos autorizados e a deteção de alterações na respetiva relação benefício-risco; </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rrr)</w:t>
      </w:r>
      <w:r w:rsidRPr="00B90140">
        <w:rPr>
          <w:rFonts w:ascii="Arial" w:hAnsi="Arial" w:cs="Arial"/>
          <w:i/>
          <w:sz w:val="18"/>
          <w:szCs w:val="18"/>
        </w:rPr>
        <w:tab/>
        <w:t>«Sistema de gestão de riscos», um conjunto de atividades e medidas de farmacovigilância destinadas a identificar, caracterizar, prevenir ou minimizar os riscos relacionados com um medicamento, incluindo a avaliação da eficácia dessas atividades e medidas;</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sss)</w:t>
      </w:r>
      <w:r w:rsidRPr="00B90140">
        <w:rPr>
          <w:rFonts w:ascii="Arial" w:hAnsi="Arial" w:cs="Arial"/>
          <w:i/>
          <w:sz w:val="18"/>
          <w:szCs w:val="18"/>
        </w:rPr>
        <w:tab/>
        <w:t>«Substância», toda a matéria, seja qual for a sua origem, humana, animal, vegetal ou química;</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ttt)</w:t>
      </w:r>
      <w:r w:rsidRPr="00B90140">
        <w:rPr>
          <w:rFonts w:ascii="Arial" w:hAnsi="Arial" w:cs="Arial"/>
          <w:i/>
          <w:sz w:val="18"/>
          <w:szCs w:val="18"/>
        </w:rPr>
        <w:tab/>
      </w:r>
      <w:proofErr w:type="gramStart"/>
      <w:r w:rsidRPr="00B90140">
        <w:rPr>
          <w:rFonts w:ascii="Arial" w:hAnsi="Arial" w:cs="Arial"/>
          <w:i/>
          <w:sz w:val="18"/>
          <w:szCs w:val="18"/>
        </w:rPr>
        <w:t>[Revogada</w:t>
      </w:r>
      <w:proofErr w:type="gramEnd"/>
      <w:r w:rsidRPr="00B90140">
        <w:rPr>
          <w:rFonts w:ascii="Arial" w:hAnsi="Arial" w:cs="Arial"/>
          <w:i/>
          <w:sz w:val="18"/>
          <w:szCs w:val="18"/>
        </w:rPr>
        <w:t>];</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uuu)</w:t>
      </w:r>
      <w:r w:rsidRPr="00B90140">
        <w:rPr>
          <w:rFonts w:ascii="Arial" w:hAnsi="Arial" w:cs="Arial"/>
          <w:i/>
          <w:sz w:val="18"/>
          <w:szCs w:val="18"/>
        </w:rPr>
        <w:tab/>
        <w:t>«Sistema de qualidade farmacêutica»: todo o conjunto de medidas organizadas destinadas a garantir que os medicamentos têm a qualidade necessária para a utilização prevista;</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vvv)</w:t>
      </w:r>
      <w:r w:rsidRPr="00B90140">
        <w:rPr>
          <w:rFonts w:ascii="Arial" w:hAnsi="Arial" w:cs="Arial"/>
          <w:i/>
          <w:sz w:val="18"/>
          <w:szCs w:val="18"/>
        </w:rPr>
        <w:tab/>
        <w:t>«Substância ativa», qualquer substância ou mistura de substâncias destinada a ser utilizada no fabrico de um medicamento e que, quando utilizada no seu fabrico, se torna um princípio ativo desse medicamento, destinado a exercer uma ação farmacológica, imunológica ou metabólica com vista a restaurar, corrigir ou modificar funções fisiológicas ou a estabelecer um diagnóstico médico;</w:t>
      </w:r>
    </w:p>
    <w:p w:rsidR="00B90140" w:rsidRPr="00B90140" w:rsidRDefault="00B90140" w:rsidP="00B90140">
      <w:pPr>
        <w:spacing w:before="120"/>
        <w:ind w:left="1134" w:hanging="567"/>
        <w:jc w:val="both"/>
        <w:rPr>
          <w:rFonts w:ascii="Arial" w:hAnsi="Arial" w:cs="Arial"/>
          <w:i/>
          <w:sz w:val="18"/>
          <w:szCs w:val="18"/>
        </w:rPr>
      </w:pPr>
      <w:r w:rsidRPr="00B90140">
        <w:rPr>
          <w:rFonts w:ascii="Arial" w:hAnsi="Arial" w:cs="Arial"/>
          <w:i/>
          <w:sz w:val="18"/>
          <w:szCs w:val="18"/>
        </w:rPr>
        <w:t>www)</w:t>
      </w:r>
      <w:r w:rsidRPr="00B90140">
        <w:rPr>
          <w:rFonts w:ascii="Arial" w:hAnsi="Arial" w:cs="Arial"/>
          <w:i/>
          <w:sz w:val="18"/>
          <w:szCs w:val="18"/>
        </w:rPr>
        <w:tab/>
        <w:t>«Substâncias derivadas de plantas», quaisquer plantas inteiras, fragmentadas ou cortadas, partes de plantas, algas, fungos e líquenes não transformados, secos ou frescos e alguns exsudados não sujeitos a tratamento específico, definidas através da parte da planta utilizada e da taxonomia botânica, incluindo a espécie, a variedade, se existir, e o autor</w:t>
      </w:r>
      <w:r w:rsidRPr="00B90140">
        <w:rPr>
          <w:rFonts w:ascii="Arial" w:hAnsi="Arial" w:cs="Arial"/>
          <w:i/>
          <w:sz w:val="18"/>
          <w:szCs w:val="18"/>
        </w:rPr>
        <w:tab/>
        <w:t xml:space="preserve">. </w:t>
      </w:r>
    </w:p>
    <w:p w:rsidR="00B90140" w:rsidRPr="00B90140" w:rsidRDefault="00B90140" w:rsidP="00B90140">
      <w:pPr>
        <w:spacing w:before="120"/>
        <w:ind w:firstLine="567"/>
        <w:jc w:val="both"/>
        <w:rPr>
          <w:rFonts w:ascii="Arial" w:hAnsi="Arial" w:cs="Arial"/>
          <w:i/>
          <w:sz w:val="18"/>
          <w:szCs w:val="18"/>
        </w:rPr>
      </w:pPr>
      <w:r w:rsidRPr="00B90140">
        <w:rPr>
          <w:rFonts w:ascii="Arial" w:hAnsi="Arial" w:cs="Arial"/>
          <w:i/>
          <w:sz w:val="18"/>
          <w:szCs w:val="18"/>
        </w:rPr>
        <w:t>2 - Em caso de dúvida e quando, de acordo com a globalidade das suas características, um determinado produto possa ser abrangido pela definição de medicamento, nos termos do disposto na alínea ii) do número anterior, aplicam-se as disposições do presente decreto-lei.</w:t>
      </w:r>
    </w:p>
    <w:p w:rsidR="00B90140" w:rsidRPr="00B90140" w:rsidRDefault="00B90140" w:rsidP="00B90140">
      <w:pPr>
        <w:spacing w:before="120"/>
        <w:ind w:firstLine="567"/>
        <w:jc w:val="both"/>
        <w:rPr>
          <w:rFonts w:ascii="Arial" w:hAnsi="Arial" w:cs="Arial"/>
          <w:i/>
          <w:sz w:val="18"/>
          <w:szCs w:val="18"/>
        </w:rPr>
      </w:pPr>
      <w:r w:rsidRPr="00B90140">
        <w:rPr>
          <w:rFonts w:ascii="Arial" w:hAnsi="Arial" w:cs="Arial"/>
          <w:i/>
          <w:sz w:val="18"/>
          <w:szCs w:val="18"/>
        </w:rPr>
        <w:t xml:space="preserve">3 - Para efeitos do disposto na alínea fff) do n.º 1, é aceite qualquer farmacopeia ou formulário reconhecido em Portugal, neles se incluindo as farmacopeias e formulários oficiais aprovados ou reconhecidos pelo órgão máximo do INFARMED. </w:t>
      </w:r>
    </w:p>
    <w:p w:rsidR="00781976" w:rsidRDefault="00B90140" w:rsidP="00B90140">
      <w:pPr>
        <w:spacing w:before="120"/>
        <w:ind w:firstLine="567"/>
        <w:jc w:val="both"/>
        <w:rPr>
          <w:rFonts w:ascii="Arial" w:hAnsi="Arial" w:cs="Arial"/>
          <w:i/>
          <w:sz w:val="18"/>
          <w:szCs w:val="18"/>
        </w:rPr>
      </w:pPr>
      <w:r w:rsidRPr="00B90140">
        <w:rPr>
          <w:rFonts w:ascii="Arial" w:hAnsi="Arial" w:cs="Arial"/>
          <w:i/>
          <w:sz w:val="18"/>
          <w:szCs w:val="18"/>
        </w:rPr>
        <w:t xml:space="preserve">4 - </w:t>
      </w:r>
      <w:r>
        <w:rPr>
          <w:rFonts w:ascii="Arial" w:hAnsi="Arial" w:cs="Arial"/>
          <w:i/>
          <w:sz w:val="18"/>
          <w:szCs w:val="18"/>
        </w:rPr>
        <w:t>…</w:t>
      </w:r>
    </w:p>
    <w:p w:rsidR="00781976" w:rsidRDefault="00781976" w:rsidP="00EC3DBF">
      <w:pPr>
        <w:spacing w:before="120"/>
        <w:ind w:firstLine="567"/>
        <w:jc w:val="both"/>
        <w:rPr>
          <w:rFonts w:ascii="Arial" w:hAnsi="Arial" w:cs="Arial"/>
          <w:i/>
          <w:sz w:val="18"/>
          <w:szCs w:val="18"/>
        </w:rPr>
      </w:pP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Princípios Gerais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Protecção da saúde pública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disposições do presente decreto-lei devem ser interpretadas e aplicadas de acordo com o princípio do primado da protecção da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suspensão, revogação ou alteração de autorizações ou registos relativos a medicamentos por razões de protecção da saúde pública, bem como outros actos praticados pelo INFARMED com o mesmo objectivo, têm carácter urgente.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Uso racional do medicamento</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1 - A utilização dos medicamentos no âmbito do sistema de saúde, nomeadamente através da prescrição médica ou da dispensa pelo farmacêutico, deve realizar-se no respeito pelo princípio do uso racional do medicamento, no interesse dos doentes e da saúde pública, nos termos previstos no presente decreto-lei e na demais legislação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profissionais de saúde assumem, no âmbito das respectivas responsabilidades, um papel fundamental na utilização racional dos medicamentos e na informação dos doentes e consumidores quanto ao seu papel no uso correcto e adequado dos medicamentos. </w:t>
      </w:r>
    </w:p>
    <w:p w:rsidR="00AE32C0" w:rsidRDefault="00AE32C0">
      <w:pPr>
        <w:pStyle w:val="NormalWeb"/>
        <w:spacing w:before="0"/>
        <w:ind w:left="0" w:right="0" w:firstLine="567"/>
        <w:rPr>
          <w:rFonts w:ascii="Times New Roman" w:hAnsi="Times New Roman"/>
        </w:rPr>
      </w:pPr>
    </w:p>
    <w:p w:rsidR="00AE7F8D" w:rsidRDefault="00AE7F8D">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Obrigação de fornecimento e dispensa</w:t>
      </w:r>
    </w:p>
    <w:p w:rsidR="00F22C71" w:rsidRPr="00A611BB" w:rsidRDefault="00F22C71" w:rsidP="00F22C71">
      <w:pPr>
        <w:spacing w:before="120"/>
        <w:ind w:firstLine="567"/>
        <w:jc w:val="both"/>
      </w:pPr>
      <w:r w:rsidRPr="00A611BB">
        <w:t>1 - A garantia de acesso aos medicamentos constitui um dever de serviço público essencial, que incide sobre todo o território nacional, não podendo ser limitado pelos titulares de autorização de introdução no mercado, ou de registo, de um medicamento, pelos distribuidores por grosso ou pelas farmácias e demais entidades e pessoas habilitadas a dispensar medicamentos ao público.</w:t>
      </w:r>
    </w:p>
    <w:p w:rsidR="00F22C71" w:rsidRPr="00A611BB" w:rsidRDefault="00F22C71" w:rsidP="00F22C71">
      <w:pPr>
        <w:spacing w:before="120"/>
        <w:ind w:firstLine="567"/>
        <w:jc w:val="both"/>
      </w:pPr>
      <w:r w:rsidRPr="00A611BB">
        <w:t xml:space="preserve">2 - Os fabricantes, titulares de autorização de introdução no mercado, importadores, distribuidores por grosso, farmácias de oficina, serviços farmacêuticos hospitalares e locais autorizados a vender medicamentos não sujeitos a receita médica estão obrigados a fornecer, a dispensar ou a vender os medicamentos que lhes sejam solicitados, nas condições previstas no presente decreto-lei e na </w:t>
      </w:r>
      <w:proofErr w:type="gramStart"/>
      <w:r w:rsidRPr="00A611BB">
        <w:t>demais legislação aplicável</w:t>
      </w:r>
      <w:proofErr w:type="gramEnd"/>
      <w:r w:rsidRPr="00A611BB">
        <w:t>.</w:t>
      </w:r>
    </w:p>
    <w:p w:rsidR="00F22C71" w:rsidRPr="00A611BB" w:rsidRDefault="00F22C71" w:rsidP="00F22C71">
      <w:pPr>
        <w:spacing w:before="120"/>
        <w:ind w:firstLine="567"/>
        <w:jc w:val="both"/>
      </w:pPr>
      <w:r w:rsidRPr="00A611BB">
        <w:t>3 - Os responsáveis pelo fabrico, titulares de autorização de introdução no mercado, distribuição, venda e dispensa de medicamentos têm de respeitar o princípio da continuidade do serviço à comunidade, designadamente diligenciando, junto de qualquer interveniente do circuito do medicamento, no sentido de garantir a satisfação da prescrição ou pedido de fornecimento apresentado.</w:t>
      </w:r>
    </w:p>
    <w:p w:rsidR="00F22C71" w:rsidRPr="00A611BB" w:rsidRDefault="00F22C71" w:rsidP="00F22C71">
      <w:pPr>
        <w:spacing w:before="120"/>
        <w:ind w:firstLine="567"/>
        <w:jc w:val="both"/>
      </w:pPr>
      <w:r w:rsidRPr="00A611BB">
        <w:t>4 - São proibidas quaisquer práticas negociais abusivas em todo o circuito do medicamento que atentem contra a transparência e o equilíbrio nas relações entre as várias entidades, públicas e privadas, as quais possam, de forma direta ou indireta, afetar o dever de serviço público essencial de garantia de acesso aos medicamentos previsto no n.º 1.</w:t>
      </w:r>
    </w:p>
    <w:p w:rsidR="00AE32C0" w:rsidRDefault="00F22C71" w:rsidP="00F22C71">
      <w:pPr>
        <w:pStyle w:val="NormalWeb"/>
        <w:spacing w:before="120"/>
        <w:ind w:left="0" w:right="0" w:firstLine="567"/>
        <w:rPr>
          <w:rFonts w:ascii="Times New Roman" w:hAnsi="Times New Roman"/>
        </w:rPr>
      </w:pPr>
      <w:r w:rsidRPr="00A611BB">
        <w:rPr>
          <w:rFonts w:ascii="Times New Roman" w:hAnsi="Times New Roman"/>
        </w:rPr>
        <w:t>5 - Para efeitos do disposto no número anterior, é proibida, designadamente, a prática de condições discriminatórias de aquisição ou venda de medicamentos, nomeadamente quando tal prática se traduza na recusa unilateral, direta ou indireta, de abastecimento de produto encomendado ou na aplicação de diferentes prazos de execução dos pedidos.</w:t>
      </w:r>
      <w:r w:rsidR="00AE32C0">
        <w:rPr>
          <w:rFonts w:ascii="Times New Roman" w:hAnsi="Times New Roman"/>
        </w:rPr>
        <w:t xml:space="preserve"> </w:t>
      </w:r>
    </w:p>
    <w:p w:rsidR="00AE32C0" w:rsidRDefault="00283D45" w:rsidP="00283D45">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sidR="00F22C71" w:rsidRPr="00781976">
        <w:rPr>
          <w:rFonts w:ascii="Arial" w:hAnsi="Arial" w:cs="Arial"/>
          <w:sz w:val="18"/>
          <w:szCs w:val="18"/>
        </w:rPr>
        <w:t>112/2019, de 16 de agosto</w:t>
      </w:r>
      <w:r>
        <w:rPr>
          <w:rFonts w:ascii="Arial" w:hAnsi="Arial" w:cs="Arial"/>
          <w:sz w:val="18"/>
          <w:szCs w:val="18"/>
        </w:rPr>
        <w:t>. O texto original era o seguinte:</w:t>
      </w:r>
    </w:p>
    <w:p w:rsidR="00283D45" w:rsidRPr="00F22C71" w:rsidRDefault="00283D45" w:rsidP="00283D45">
      <w:pPr>
        <w:pStyle w:val="NormalWeb"/>
        <w:spacing w:before="120"/>
        <w:ind w:left="0" w:right="0" w:firstLine="567"/>
        <w:rPr>
          <w:rFonts w:ascii="Arial" w:hAnsi="Arial" w:cs="Arial"/>
          <w:i/>
          <w:sz w:val="18"/>
          <w:szCs w:val="18"/>
        </w:rPr>
      </w:pPr>
      <w:r w:rsidRPr="00F22C71">
        <w:rPr>
          <w:rFonts w:ascii="Arial" w:hAnsi="Arial" w:cs="Arial"/>
          <w:i/>
          <w:sz w:val="18"/>
          <w:szCs w:val="18"/>
        </w:rPr>
        <w:t xml:space="preserve">1 - Os fabricantes, importadores, distribuidores por grosso, farmácias de oficina, serviços farmacêuticos hospitalares e locais autorizados a vender medicamentos não sujeitos a receita médica estão obrigados a fornecer, a dispensar ou a vender os medicamentos que lhes sejam solicitados, nas condições previstas no presente decreto-lei e na </w:t>
      </w:r>
      <w:proofErr w:type="gramStart"/>
      <w:r w:rsidRPr="00F22C71">
        <w:rPr>
          <w:rFonts w:ascii="Arial" w:hAnsi="Arial" w:cs="Arial"/>
          <w:i/>
          <w:sz w:val="18"/>
          <w:szCs w:val="18"/>
        </w:rPr>
        <w:t>demais legislação aplicável</w:t>
      </w:r>
      <w:proofErr w:type="gramEnd"/>
      <w:r w:rsidRPr="00F22C71">
        <w:rPr>
          <w:rFonts w:ascii="Arial" w:hAnsi="Arial" w:cs="Arial"/>
          <w:i/>
          <w:sz w:val="18"/>
          <w:szCs w:val="18"/>
        </w:rPr>
        <w:t xml:space="preserve">. </w:t>
      </w:r>
    </w:p>
    <w:p w:rsidR="00283D45" w:rsidRPr="00F22C71" w:rsidRDefault="00283D45" w:rsidP="00F22C71">
      <w:pPr>
        <w:pStyle w:val="NormalWeb"/>
        <w:spacing w:before="120"/>
        <w:ind w:left="0" w:right="0" w:firstLine="567"/>
        <w:rPr>
          <w:rFonts w:ascii="Arial" w:hAnsi="Arial" w:cs="Arial"/>
          <w:i/>
          <w:sz w:val="18"/>
          <w:szCs w:val="18"/>
        </w:rPr>
      </w:pPr>
      <w:r w:rsidRPr="00F22C71">
        <w:rPr>
          <w:rFonts w:ascii="Arial" w:hAnsi="Arial" w:cs="Arial"/>
          <w:i/>
          <w:sz w:val="18"/>
          <w:szCs w:val="18"/>
        </w:rPr>
        <w:t>2 - Os responsáveis pelo fabrico, distribuição, venda e dispensa de medicamentos têm de respeitar o princípio da continuidade do serviço à comunidade.</w:t>
      </w:r>
    </w:p>
    <w:p w:rsidR="00F22C71" w:rsidRDefault="00F22C71" w:rsidP="00F22C71">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Desburocratização e transparência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Tendo em vista a desburocratização, a simplificação e a celeridade dos procedimentos, o INFARMED deve dispensar a realização de formalidades ou diligências e a apresentação de documentos que, fundamentadamente, considere desnecessários, desde que tal não prejudique o disposto em normas imperativas do presente decreto-lei e demais legislação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divulga junto do público o seu regulamento interno e o das comissões bem como, relativamente às matérias abrangidas pelo disposto no presente decreto-lei e sem prejuízo do disposto no artigo 188.º, os pontos da ordem do dia das reuniões, um relato das votações e das decisões adoptadas, acompanhados, nestes últimos casos, de uma exposição dos motivos e das opiniões minoritárias. </w:t>
      </w:r>
    </w:p>
    <w:p w:rsidR="00AE32C0" w:rsidRDefault="00AE32C0">
      <w:pPr>
        <w:pStyle w:val="NormalWeb"/>
        <w:spacing w:before="0"/>
        <w:ind w:left="0" w:right="0" w:firstLine="567"/>
        <w:rPr>
          <w:rFonts w:ascii="Times New Roman" w:hAnsi="Times New Roman"/>
        </w:rPr>
      </w:pPr>
    </w:p>
    <w:p w:rsidR="00AE7F8D" w:rsidRDefault="00AE7F8D">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Denominações nacionais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cada substância activa medicamentosa é atribuída, pelo INFARMED, uma denominação comum.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âmbito das suas atribuições, o INFARMED publica as denominações comuns portuguesas e, no quadro da Farmacopeia Europeia, a lista de termos-padrão aplicáveis às formas farmacêuticas, vias de administração, acondicionamentos dos medicamentos e suas actualizações posteriores. </w:t>
      </w:r>
    </w:p>
    <w:p w:rsidR="00AE32C0" w:rsidRDefault="00AE32C0">
      <w:pPr>
        <w:pStyle w:val="NormalWeb"/>
        <w:spacing w:before="0"/>
        <w:ind w:left="0" w:right="0" w:firstLine="567"/>
        <w:rPr>
          <w:rFonts w:ascii="Times New Roman" w:hAnsi="Times New Roman"/>
        </w:rPr>
      </w:pPr>
    </w:p>
    <w:p w:rsidR="00AE7F8D" w:rsidRDefault="00AE7F8D">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Informação do medicamento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lastRenderedPageBreak/>
        <w:t>Dever de colaboração e informação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Com o objectivo de assegurar a protecção da saúde pública e os demais objectivos do presente decreto-lei, as instituições que exercem funções no âmbito do Sistema de Saúde fornecem ao INFARMED quaisquer dados ou informações decorrentes das suas competências e considerados necessários à boa aplicação das disposições do mesmo decreto-lei. </w:t>
      </w:r>
    </w:p>
    <w:p w:rsidR="00AE32C0" w:rsidRDefault="00AE32C0">
      <w:pPr>
        <w:pStyle w:val="NormalWeb"/>
        <w:spacing w:before="120"/>
        <w:ind w:left="0" w:right="0" w:firstLine="567"/>
        <w:rPr>
          <w:rFonts w:ascii="Times New Roman" w:hAnsi="Times New Roman"/>
        </w:rPr>
      </w:pPr>
      <w:r w:rsidRPr="00E52F84">
        <w:rPr>
          <w:rFonts w:ascii="Times New Roman" w:hAnsi="Times New Roman"/>
        </w:rPr>
        <w:t>2 - Os fabricantes, titulares de autorizações ou registos, distribuidores por grosso e entidades legalmente autorizadas a adquirir diretamente ou a dispensar medicamentos ao público devem disponibilizar ao INFARMED, I.P., qualquer informação de que disponham, nos domínios cobertos pelo presente decreto-lei, nos casos e termos previstos em regulamento desta Autoridade Nacional.</w:t>
      </w:r>
    </w:p>
    <w:p w:rsidR="00F22C71" w:rsidRPr="00A611BB" w:rsidRDefault="00F22C71" w:rsidP="00F22C71">
      <w:pPr>
        <w:pStyle w:val="NormalWeb"/>
        <w:spacing w:before="120"/>
        <w:ind w:left="0" w:right="0" w:firstLine="567"/>
        <w:rPr>
          <w:rFonts w:ascii="Times New Roman" w:hAnsi="Times New Roman"/>
        </w:rPr>
      </w:pPr>
      <w:r w:rsidRPr="00A611BB">
        <w:rPr>
          <w:rFonts w:ascii="Times New Roman" w:hAnsi="Times New Roman"/>
        </w:rPr>
        <w:t>3 - Sem prejuízo das demais informações e notificações previstas no presente decreto-lei, os titulares de autorização de introdução no mercado, os distribuidores por grosso, as farmácias e outras entidades legalmente habilitadas a dispensar medicamentos ao público devem notificar o INFARMED, I. P., das faltas de medicamentos, nos termos, forma e prazo fixados pelo órgão máximo do INFARMED, I. P.</w:t>
      </w:r>
    </w:p>
    <w:p w:rsidR="00F22C71" w:rsidRDefault="00F22C71" w:rsidP="00F22C71">
      <w:pPr>
        <w:pStyle w:val="NormalWeb"/>
        <w:spacing w:before="120"/>
        <w:ind w:left="0" w:right="0" w:firstLine="567"/>
        <w:rPr>
          <w:rFonts w:ascii="Times New Roman" w:hAnsi="Times New Roman"/>
        </w:rPr>
      </w:pPr>
      <w:r w:rsidRPr="00A611BB">
        <w:rPr>
          <w:rFonts w:ascii="Times New Roman" w:hAnsi="Times New Roman"/>
        </w:rPr>
        <w:t>4 - Para além da obrigação de notificação prevista no artigo anterior, os titulares de autorização de introdução no mercado devem notificar o INFARMED, I. P., das ruturas de medicamentos no mercado nacional.</w:t>
      </w:r>
    </w:p>
    <w:p w:rsidR="00AE32C0" w:rsidRDefault="00283D45" w:rsidP="00E52F84">
      <w:pPr>
        <w:pStyle w:val="NormalWeb"/>
        <w:spacing w:before="120"/>
        <w:ind w:left="0" w:right="0" w:firstLine="567"/>
        <w:rPr>
          <w:rFonts w:ascii="Arial" w:hAnsi="Arial" w:cs="Arial"/>
          <w:sz w:val="18"/>
          <w:szCs w:val="18"/>
        </w:rPr>
      </w:pPr>
      <w:r>
        <w:rPr>
          <w:rFonts w:ascii="Arial" w:hAnsi="Arial" w:cs="Arial"/>
          <w:sz w:val="18"/>
          <w:szCs w:val="18"/>
        </w:rPr>
        <w:t>_ Alterado pelo</w:t>
      </w:r>
      <w:r w:rsidR="00AE32C0">
        <w:rPr>
          <w:rFonts w:ascii="Arial" w:hAnsi="Arial" w:cs="Arial"/>
          <w:sz w:val="18"/>
          <w:szCs w:val="18"/>
        </w:rPr>
        <w:t xml:space="preserve"> </w:t>
      </w:r>
      <w:r w:rsidR="00AE32C0" w:rsidRPr="00F3297D">
        <w:rPr>
          <w:rFonts w:ascii="Arial" w:hAnsi="Arial" w:cs="Arial"/>
          <w:sz w:val="18"/>
          <w:szCs w:val="18"/>
        </w:rPr>
        <w:t>Decreto-Lei n.º 20/2013, de 14 de fevereiro</w:t>
      </w:r>
      <w:r w:rsidR="00F22C71">
        <w:rPr>
          <w:rFonts w:ascii="Arial" w:hAnsi="Arial" w:cs="Arial"/>
          <w:sz w:val="18"/>
          <w:szCs w:val="18"/>
        </w:rPr>
        <w:t xml:space="preserve"> e </w:t>
      </w:r>
      <w:r w:rsidR="00F22C71" w:rsidRPr="00781976">
        <w:rPr>
          <w:rFonts w:ascii="Arial" w:hAnsi="Arial" w:cs="Arial"/>
          <w:sz w:val="18"/>
          <w:szCs w:val="18"/>
        </w:rPr>
        <w:t>112/2019, de 16 de agosto</w:t>
      </w:r>
      <w:r w:rsidR="00F22C71">
        <w:rPr>
          <w:rFonts w:ascii="Arial" w:hAnsi="Arial" w:cs="Arial"/>
          <w:sz w:val="18"/>
          <w:szCs w:val="18"/>
        </w:rPr>
        <w:t>. O texto original era o seguinte</w:t>
      </w:r>
      <w:r w:rsidR="00AE32C0">
        <w:rPr>
          <w:rFonts w:ascii="Arial" w:hAnsi="Arial" w:cs="Arial"/>
          <w:sz w:val="18"/>
          <w:szCs w:val="18"/>
        </w:rPr>
        <w:t>:</w:t>
      </w:r>
    </w:p>
    <w:p w:rsidR="00AE32C0" w:rsidRPr="00E52F84" w:rsidRDefault="00AE32C0" w:rsidP="00E52F84">
      <w:pPr>
        <w:pStyle w:val="NormalWeb"/>
        <w:spacing w:before="120"/>
        <w:ind w:left="0" w:right="0" w:firstLine="567"/>
        <w:rPr>
          <w:rFonts w:ascii="Arial" w:hAnsi="Arial" w:cs="Arial"/>
          <w:i/>
          <w:sz w:val="18"/>
          <w:szCs w:val="18"/>
        </w:rPr>
      </w:pPr>
      <w:r w:rsidRPr="00E52F84">
        <w:rPr>
          <w:rFonts w:ascii="Arial" w:hAnsi="Arial" w:cs="Arial"/>
          <w:i/>
          <w:sz w:val="18"/>
          <w:szCs w:val="18"/>
        </w:rPr>
        <w:t xml:space="preserve">1 - </w:t>
      </w:r>
      <w:r>
        <w:rPr>
          <w:rFonts w:ascii="Arial" w:hAnsi="Arial" w:cs="Arial"/>
          <w:i/>
          <w:sz w:val="18"/>
          <w:szCs w:val="18"/>
        </w:rPr>
        <w:t>..</w:t>
      </w:r>
      <w:r w:rsidRPr="00E52F84">
        <w:rPr>
          <w:rFonts w:ascii="Arial" w:hAnsi="Arial" w:cs="Arial"/>
          <w:i/>
          <w:sz w:val="18"/>
          <w:szCs w:val="18"/>
        </w:rPr>
        <w:t xml:space="preserve">. </w:t>
      </w:r>
    </w:p>
    <w:p w:rsidR="00AE32C0" w:rsidRDefault="00AE32C0" w:rsidP="00E52F84">
      <w:pPr>
        <w:pStyle w:val="NormalWeb"/>
        <w:spacing w:before="120"/>
        <w:ind w:left="0" w:right="0" w:firstLine="567"/>
        <w:rPr>
          <w:rFonts w:ascii="Times New Roman" w:hAnsi="Times New Roman"/>
        </w:rPr>
      </w:pPr>
      <w:r w:rsidRPr="00E52F84">
        <w:rPr>
          <w:rFonts w:ascii="Arial" w:hAnsi="Arial" w:cs="Arial"/>
          <w:i/>
          <w:sz w:val="18"/>
          <w:szCs w:val="18"/>
        </w:rPr>
        <w:t xml:space="preserve">2 - Os fabricantes, titulares de autorizações ou registos, distribuidores por grosso e entidades legalmente autorizadas a adquirir directamente ou a dispensar medicamentos ao público devem disponibilizar ao INFARMED qualquer informação de que disponham, nos domínios cobertos pelo presente decreto-lei, nos casos e termos previstos </w:t>
      </w:r>
      <w:smartTag w:uri="urn:schemas-microsoft-com:office:smarttags" w:element="PersonName">
        <w:smartTagPr>
          <w:attr w:name="ProductID" w:val="em regulamento deste Instituto."/>
        </w:smartTagPr>
        <w:r w:rsidRPr="00E52F84">
          <w:rPr>
            <w:rFonts w:ascii="Arial" w:hAnsi="Arial" w:cs="Arial"/>
            <w:i/>
            <w:sz w:val="18"/>
            <w:szCs w:val="18"/>
          </w:rPr>
          <w:t>em regulamento deste Instituto.</w:t>
        </w:r>
      </w:smartTag>
    </w:p>
    <w:p w:rsidR="00AE32C0" w:rsidRDefault="00F22C71" w:rsidP="00F22C71">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F22C71" w:rsidRPr="00F22C71" w:rsidRDefault="00F22C71" w:rsidP="00F22C71">
      <w:pPr>
        <w:pStyle w:val="NormalWeb"/>
        <w:spacing w:before="120"/>
        <w:ind w:left="0" w:right="0" w:firstLine="567"/>
        <w:rPr>
          <w:rFonts w:ascii="Arial" w:hAnsi="Arial" w:cs="Arial"/>
          <w:i/>
          <w:sz w:val="18"/>
          <w:szCs w:val="18"/>
        </w:rPr>
      </w:pPr>
      <w:r w:rsidRPr="00F22C71">
        <w:rPr>
          <w:rFonts w:ascii="Arial" w:hAnsi="Arial" w:cs="Arial"/>
          <w:i/>
          <w:sz w:val="18"/>
          <w:szCs w:val="18"/>
        </w:rPr>
        <w:t xml:space="preserve">1 - </w:t>
      </w:r>
      <w:r>
        <w:rPr>
          <w:rFonts w:ascii="Arial" w:hAnsi="Arial" w:cs="Arial"/>
          <w:i/>
          <w:sz w:val="18"/>
          <w:szCs w:val="18"/>
        </w:rPr>
        <w:t>..</w:t>
      </w:r>
      <w:r w:rsidRPr="00F22C71">
        <w:rPr>
          <w:rFonts w:ascii="Arial" w:hAnsi="Arial" w:cs="Arial"/>
          <w:i/>
          <w:sz w:val="18"/>
          <w:szCs w:val="18"/>
        </w:rPr>
        <w:t xml:space="preserve">. </w:t>
      </w:r>
    </w:p>
    <w:p w:rsidR="00F22C71" w:rsidRPr="00F22C71" w:rsidRDefault="00F22C71" w:rsidP="00F22C71">
      <w:pPr>
        <w:pStyle w:val="NormalWeb"/>
        <w:spacing w:before="120"/>
        <w:ind w:left="0" w:right="0" w:firstLine="567"/>
        <w:rPr>
          <w:rFonts w:ascii="Arial" w:hAnsi="Arial" w:cs="Arial"/>
          <w:i/>
          <w:sz w:val="18"/>
          <w:szCs w:val="18"/>
        </w:rPr>
      </w:pPr>
      <w:r w:rsidRPr="00F22C71">
        <w:rPr>
          <w:rFonts w:ascii="Arial" w:hAnsi="Arial" w:cs="Arial"/>
          <w:i/>
          <w:sz w:val="18"/>
          <w:szCs w:val="18"/>
        </w:rPr>
        <w:t xml:space="preserve">2 - </w:t>
      </w:r>
      <w:r>
        <w:rPr>
          <w:rFonts w:ascii="Arial" w:hAnsi="Arial" w:cs="Arial"/>
          <w:i/>
          <w:sz w:val="18"/>
          <w:szCs w:val="18"/>
        </w:rPr>
        <w:t>..</w:t>
      </w:r>
      <w:r w:rsidRPr="00F22C71">
        <w:rPr>
          <w:rFonts w:ascii="Arial" w:hAnsi="Arial" w:cs="Arial"/>
          <w:i/>
          <w:sz w:val="18"/>
          <w:szCs w:val="18"/>
        </w:rPr>
        <w:t>.</w:t>
      </w:r>
    </w:p>
    <w:p w:rsidR="00F22C71" w:rsidRDefault="00F22C71">
      <w:pPr>
        <w:pStyle w:val="NormalWeb"/>
        <w:spacing w:before="0"/>
        <w:ind w:left="0" w:right="0" w:firstLine="567"/>
        <w:jc w:val="center"/>
        <w:rPr>
          <w:rFonts w:ascii="Times New Roman" w:hAnsi="Times New Roman"/>
        </w:rPr>
      </w:pPr>
    </w:p>
    <w:p w:rsidR="00AE7F8D" w:rsidRDefault="00AE7F8D">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Informação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A informação relativa a cada medicamento autorizado ou registado, nomeadamente o resumo das características do medicamento, a rotulagem e o folheto informativo, deve ser elaborada com o objectivo de garantir a utilização segura e eficaz dos medicamentos, acompanhar cada apresentação do medicamento e apresentar-se adaptada aos profissionais de saúde e ao consumidor, conforme os casos, evitando, designadamente textos e sua formatação, desenhos, cores ou formulações que possam criar dificuldades na identificação dos medicamentos ou na distinção das diferentes dosagens e formas farmacêuticas.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Base de dados nacional de medicamentos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assegura a existência e actualização de uma base de dados nacional de medicamentos da qual constem todos os medicamentos possuidores de uma autorização de introdução no mercado válida em Portugal ou que beneficiem de uma outra autorização ou registo que, de modo específico, justifique a sua inclusão.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disponibiliza a base de dados ao Sistema de Saúde, aos profissionais de saúde e ao público, em moldes a definir para cada um dos destinatários, por regulamento do INFARMED, sem prejuízo do disposto no artigo 192.º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12.º</w:t>
      </w:r>
    </w:p>
    <w:p w:rsidR="00AE32C0" w:rsidRPr="004527AD" w:rsidRDefault="004527AD">
      <w:pPr>
        <w:pStyle w:val="NormalWeb"/>
        <w:spacing w:before="0"/>
        <w:ind w:left="0" w:right="0" w:firstLine="567"/>
        <w:jc w:val="center"/>
        <w:rPr>
          <w:rFonts w:ascii="Times New Roman" w:hAnsi="Times New Roman"/>
          <w:b/>
        </w:rPr>
      </w:pPr>
      <w:r w:rsidRPr="004527AD">
        <w:rPr>
          <w:rFonts w:ascii="Times New Roman" w:hAnsi="Times New Roman"/>
          <w:b/>
        </w:rPr>
        <w:t>Registo de entidades autorizadas</w:t>
      </w:r>
    </w:p>
    <w:p w:rsidR="00AE32C0" w:rsidRDefault="004527AD">
      <w:pPr>
        <w:pStyle w:val="NormalWeb"/>
        <w:spacing w:before="120"/>
        <w:ind w:left="0" w:right="0" w:firstLine="567"/>
        <w:rPr>
          <w:rFonts w:ascii="Times New Roman" w:hAnsi="Times New Roman"/>
        </w:rPr>
      </w:pPr>
      <w:r w:rsidRPr="00A611BB">
        <w:rPr>
          <w:rFonts w:ascii="Times New Roman" w:hAnsi="Times New Roman"/>
        </w:rPr>
        <w:t>1 - O INFARMED, I. P., publica e mantém atualizados, designadamente no seu sítio na Internet, registos nacionais de fabricantes, distribuidores por grosso e intermediários de medicamentos, farmácias, locais de venda de medicamentos não sujeitos a receita médica, fabricantes, importadores e distribuidores por grosso de substâncias ativas.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publica e mantém actualizada, designadamente na sua página electrónica, uma lista das pessoas singulares ou colectivas autorizadas a adquirir </w:t>
      </w:r>
      <w:r>
        <w:rPr>
          <w:rFonts w:ascii="Times New Roman" w:hAnsi="Times New Roman"/>
        </w:rPr>
        <w:lastRenderedPageBreak/>
        <w:t xml:space="preserve">directamente medicamentos, bem como das pessoas que, por força de legislação especial, se encontrem autorizadas a adquirir, comercializar ou dispensar medicamentos. </w:t>
      </w:r>
    </w:p>
    <w:p w:rsidR="00AE32C0" w:rsidRDefault="00F22C71" w:rsidP="00F22C71">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4527AD" w:rsidRPr="004527AD" w:rsidRDefault="004527AD" w:rsidP="004527AD">
      <w:pPr>
        <w:pStyle w:val="NormalWeb"/>
        <w:spacing w:before="120"/>
        <w:ind w:left="0" w:right="0" w:firstLine="567"/>
        <w:jc w:val="center"/>
        <w:rPr>
          <w:rFonts w:ascii="Arial" w:hAnsi="Arial" w:cs="Arial"/>
          <w:i/>
          <w:sz w:val="18"/>
          <w:szCs w:val="18"/>
        </w:rPr>
      </w:pPr>
      <w:r w:rsidRPr="004527AD">
        <w:rPr>
          <w:rFonts w:ascii="Arial" w:hAnsi="Arial" w:cs="Arial"/>
          <w:i/>
          <w:sz w:val="18"/>
          <w:szCs w:val="18"/>
        </w:rPr>
        <w:t>Agentes autorizados</w:t>
      </w:r>
    </w:p>
    <w:p w:rsidR="004527AD" w:rsidRPr="004527AD" w:rsidRDefault="004527AD" w:rsidP="004527AD">
      <w:pPr>
        <w:pStyle w:val="NormalWeb"/>
        <w:spacing w:before="120"/>
        <w:ind w:left="0" w:right="0" w:firstLine="567"/>
        <w:rPr>
          <w:rFonts w:ascii="Arial" w:hAnsi="Arial" w:cs="Arial"/>
          <w:i/>
          <w:sz w:val="18"/>
          <w:szCs w:val="18"/>
        </w:rPr>
      </w:pPr>
      <w:r w:rsidRPr="004527AD">
        <w:rPr>
          <w:rFonts w:ascii="Arial" w:hAnsi="Arial" w:cs="Arial"/>
          <w:i/>
          <w:sz w:val="18"/>
          <w:szCs w:val="18"/>
        </w:rPr>
        <w:t xml:space="preserve">1 - O INFARMED publica e mantém actualizados, designadamente na sua página electrónica, registos nacionais de fabricantes, distribuidores por grosso, farmácias, importadores paralelos e locais de venda de medicamentos não sujeitos a receita médica. </w:t>
      </w:r>
    </w:p>
    <w:p w:rsidR="00F22C71" w:rsidRDefault="004527AD" w:rsidP="004527AD">
      <w:pPr>
        <w:pStyle w:val="NormalWeb"/>
        <w:spacing w:before="120"/>
        <w:ind w:left="0" w:right="0" w:firstLine="567"/>
        <w:rPr>
          <w:rFonts w:ascii="Times New Roman" w:hAnsi="Times New Roman"/>
        </w:rPr>
      </w:pPr>
      <w:r w:rsidRPr="004527AD">
        <w:rPr>
          <w:rFonts w:ascii="Arial" w:hAnsi="Arial" w:cs="Arial"/>
          <w:i/>
          <w:sz w:val="18"/>
          <w:szCs w:val="18"/>
        </w:rPr>
        <w:t>2 - O INFARMED publica e mantém actualizada, designadamente na sua página electrónica, uma lista das pessoas singulares ou colectivas autorizadas a adquirir directamente medicamentos, bem como das pessoas que, por força de legislação especial, se encontrem autorizadas a adquirir, comercializar ou dispensar medicamentos.</w:t>
      </w:r>
    </w:p>
    <w:p w:rsidR="004527AD" w:rsidRDefault="004527AD" w:rsidP="00F22C71">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Código nacional do medicamento</w:t>
      </w:r>
    </w:p>
    <w:p w:rsidR="00AE32C0" w:rsidRDefault="00AE32C0">
      <w:pPr>
        <w:pStyle w:val="NormalWeb"/>
        <w:spacing w:before="120"/>
        <w:ind w:left="0" w:right="0" w:firstLine="567"/>
        <w:rPr>
          <w:rFonts w:ascii="Times New Roman" w:hAnsi="Times New Roman"/>
        </w:rPr>
      </w:pPr>
      <w:r w:rsidRPr="001F02CF">
        <w:rPr>
          <w:rFonts w:ascii="Times New Roman" w:hAnsi="Times New Roman"/>
        </w:rPr>
        <w:t>Nos termos a aprovar pelo membro do Governo responsável pela área da saúde, é estabelecido um código nacional do medicamento, de aplicação geral, que facilite a rápida identificação do medicamento e a respetiva autenticação e rastreabilidade, o qual pode ser subdividido, consoante os mercados hospitalar e ambulatório, e implementado em momentos diferentes.</w:t>
      </w:r>
    </w:p>
    <w:p w:rsidR="00AE32C0" w:rsidRDefault="00AE32C0" w:rsidP="00EC2A2E">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EC2A2E" w:rsidRDefault="00AE32C0" w:rsidP="001F02CF">
      <w:pPr>
        <w:pStyle w:val="NormalWeb"/>
        <w:spacing w:before="120"/>
        <w:ind w:left="0" w:right="0" w:firstLine="567"/>
        <w:rPr>
          <w:rFonts w:ascii="Arial" w:hAnsi="Arial" w:cs="Arial"/>
          <w:i/>
          <w:sz w:val="18"/>
          <w:szCs w:val="18"/>
        </w:rPr>
      </w:pPr>
      <w:r w:rsidRPr="00EC2A2E">
        <w:rPr>
          <w:rFonts w:ascii="Arial" w:hAnsi="Arial" w:cs="Arial"/>
          <w:i/>
          <w:sz w:val="18"/>
          <w:szCs w:val="18"/>
        </w:rPr>
        <w:t>Nos termos a aprovar pelo Ministro da Saúde, é estabelecido um código nacional do medicamento, de aplicação geral, que facilite a rápida identificação do medicamento, respectiva autenticação e rastreabilidade.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Autorização de introdução no mercado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gerais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SUBSECÇÃO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Procedimento de autorização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Autorização</w:t>
      </w:r>
    </w:p>
    <w:p w:rsidR="00AE32C0" w:rsidRPr="00CD6BDA" w:rsidRDefault="00AE32C0" w:rsidP="004C1A1A">
      <w:pPr>
        <w:spacing w:before="120"/>
        <w:ind w:firstLine="567"/>
        <w:jc w:val="both"/>
      </w:pPr>
      <w:r w:rsidRPr="00CD6BDA">
        <w:t xml:space="preserve">1 - Salvo disposição em contrário, a comercialização de medicamentos no território nacional está sujeita a autorização do órgão máximo do INFARMED, I.P. </w:t>
      </w:r>
    </w:p>
    <w:p w:rsidR="00AE32C0" w:rsidRPr="00CD6BDA" w:rsidRDefault="00AE32C0" w:rsidP="004C1A1A">
      <w:pPr>
        <w:spacing w:before="120"/>
        <w:ind w:firstLine="567"/>
        <w:jc w:val="both"/>
      </w:pPr>
      <w:r w:rsidRPr="00CD6BDA">
        <w:t xml:space="preserve">2 - A decisão de autorização de introdução no mercado para um medicamento deve assentar exclusivamente em critérios científicos objetivos de qualidade, segurança e eficácia terapêuticas do medicamento em questão, tendo como objetivo essencial a proteção da saúde pública, independentemente de quaisquer considerações de caráter económico ou outro. </w:t>
      </w:r>
    </w:p>
    <w:p w:rsidR="00AE32C0" w:rsidRPr="00CD6BDA" w:rsidRDefault="00AE32C0" w:rsidP="004C1A1A">
      <w:pPr>
        <w:spacing w:before="120"/>
        <w:ind w:firstLine="567"/>
        <w:jc w:val="both"/>
      </w:pPr>
      <w:r w:rsidRPr="00CD6BDA">
        <w:t xml:space="preserve">3 - Sempre que um medicamento tiver obtido uma autorização de introdução no mercado, quaisquer dosagens, formas farmacêuticas, vias de administração e apresentações adicionais, bem como quaisquer alterações e extensões que venham a ser autorizadas, consideram-se incluídas na autorização de introdução no mercado inicialmente concedida. </w:t>
      </w:r>
    </w:p>
    <w:p w:rsidR="00AE32C0" w:rsidRPr="00CD6BDA" w:rsidRDefault="00AE32C0" w:rsidP="004C1A1A">
      <w:pPr>
        <w:spacing w:before="120"/>
        <w:ind w:firstLine="567"/>
        <w:jc w:val="both"/>
      </w:pPr>
      <w:r w:rsidRPr="00CD6BDA">
        <w:t xml:space="preserve">4 - Todas as autorizações a que se refere o número anterior fazem parte da mesma autorização de introdução no mercado, não conferindo, nomeadamente, direito a qualquer prazo adicional de proteção de dados. </w:t>
      </w:r>
    </w:p>
    <w:p w:rsidR="00AE32C0" w:rsidRDefault="00AE32C0" w:rsidP="004C1A1A">
      <w:pPr>
        <w:spacing w:before="120"/>
        <w:ind w:firstLine="567"/>
        <w:jc w:val="both"/>
      </w:pPr>
      <w:r w:rsidRPr="00CD6BDA">
        <w:t>5 - A concessão de uma autorização não prejudica a responsabilidade, civil ou criminal, do titular da autorização de introdução no mercado ou do fabricante.</w:t>
      </w:r>
    </w:p>
    <w:p w:rsidR="00AE32C0" w:rsidRDefault="00AE32C0" w:rsidP="00E52F84">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E52F84" w:rsidRDefault="00AE32C0" w:rsidP="00E52F84">
      <w:pPr>
        <w:pStyle w:val="NormalWeb"/>
        <w:spacing w:before="120"/>
        <w:ind w:left="0" w:right="0" w:firstLine="567"/>
        <w:rPr>
          <w:rFonts w:ascii="Arial" w:hAnsi="Arial" w:cs="Arial"/>
          <w:i/>
          <w:sz w:val="18"/>
          <w:szCs w:val="18"/>
        </w:rPr>
      </w:pPr>
      <w:r w:rsidRPr="00E52F84">
        <w:rPr>
          <w:rFonts w:ascii="Arial" w:hAnsi="Arial" w:cs="Arial"/>
          <w:i/>
          <w:sz w:val="18"/>
          <w:szCs w:val="18"/>
        </w:rPr>
        <w:lastRenderedPageBreak/>
        <w:t xml:space="preserve">1 - </w:t>
      </w:r>
      <w:r>
        <w:rPr>
          <w:rFonts w:ascii="Arial" w:hAnsi="Arial" w:cs="Arial"/>
          <w:i/>
          <w:sz w:val="18"/>
          <w:szCs w:val="18"/>
        </w:rPr>
        <w:t>..</w:t>
      </w:r>
      <w:r w:rsidRPr="00E52F84">
        <w:rPr>
          <w:rFonts w:ascii="Arial" w:hAnsi="Arial" w:cs="Arial"/>
          <w:i/>
          <w:sz w:val="18"/>
          <w:szCs w:val="18"/>
        </w:rPr>
        <w:t xml:space="preserve">. </w:t>
      </w:r>
    </w:p>
    <w:p w:rsidR="00AE32C0" w:rsidRPr="00E52F84" w:rsidRDefault="00AE32C0" w:rsidP="00E52F84">
      <w:pPr>
        <w:pStyle w:val="NormalWeb"/>
        <w:spacing w:before="120"/>
        <w:ind w:left="0" w:right="0" w:firstLine="567"/>
        <w:rPr>
          <w:rFonts w:ascii="Arial" w:hAnsi="Arial" w:cs="Arial"/>
          <w:i/>
          <w:sz w:val="18"/>
          <w:szCs w:val="18"/>
        </w:rPr>
      </w:pPr>
      <w:r w:rsidRPr="00E52F84">
        <w:rPr>
          <w:rFonts w:ascii="Arial" w:hAnsi="Arial" w:cs="Arial"/>
          <w:i/>
          <w:sz w:val="18"/>
          <w:szCs w:val="18"/>
        </w:rPr>
        <w:t xml:space="preserve">2 - Sempre que um medicamento tiver obtido uma autorização de introdução no mercado, quaisquer dosagens, formas farmacêuticas, vias de administração e apresentações adicionais, bem como quaisquer alterações e extensões que venham a ser autorizadas, consideram-se incluídas na autorização de introdução no mercado inicialmente concedida. </w:t>
      </w:r>
    </w:p>
    <w:p w:rsidR="00AE32C0" w:rsidRPr="00E52F84" w:rsidRDefault="00AE32C0" w:rsidP="00E52F84">
      <w:pPr>
        <w:pStyle w:val="NormalWeb"/>
        <w:spacing w:before="120"/>
        <w:ind w:left="0" w:right="0" w:firstLine="567"/>
        <w:rPr>
          <w:rFonts w:ascii="Arial" w:hAnsi="Arial" w:cs="Arial"/>
          <w:i/>
          <w:sz w:val="18"/>
          <w:szCs w:val="18"/>
        </w:rPr>
      </w:pPr>
      <w:r w:rsidRPr="00E52F84">
        <w:rPr>
          <w:rFonts w:ascii="Arial" w:hAnsi="Arial" w:cs="Arial"/>
          <w:i/>
          <w:sz w:val="18"/>
          <w:szCs w:val="18"/>
        </w:rPr>
        <w:t xml:space="preserve">3 - Todas as autorizações a que se referem os números anteriores fazem parte da mesma autorização de introdução no mercado, não conferindo, nomeadamente, direito a qualquer prazo adicional de protecção de dados. </w:t>
      </w:r>
    </w:p>
    <w:p w:rsidR="00AE32C0" w:rsidRDefault="00AE32C0" w:rsidP="00E52F84">
      <w:pPr>
        <w:pStyle w:val="NormalWeb"/>
        <w:spacing w:before="120"/>
        <w:ind w:left="0" w:right="0" w:firstLine="567"/>
        <w:rPr>
          <w:rFonts w:ascii="Times New Roman" w:hAnsi="Times New Roman"/>
        </w:rPr>
      </w:pPr>
      <w:r w:rsidRPr="00E52F84">
        <w:rPr>
          <w:rFonts w:ascii="Arial" w:hAnsi="Arial" w:cs="Arial"/>
          <w:i/>
          <w:sz w:val="18"/>
          <w:szCs w:val="18"/>
        </w:rPr>
        <w:t>4 - A concessão de uma autorização não prejudica a responsabilidade, civil ou criminal, do titular da autorização de introdução no mercado ou do fabricante.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Requerimento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autorização é concedida a requerimento do interessado, dirigido ao presidente do órgão máximo do INFARMED, do qual conste: </w:t>
      </w:r>
    </w:p>
    <w:p w:rsidR="00AE32C0" w:rsidRDefault="00AE32C0">
      <w:pPr>
        <w:pStyle w:val="NormalWeb"/>
        <w:numPr>
          <w:ilvl w:val="0"/>
          <w:numId w:val="4"/>
        </w:numPr>
        <w:spacing w:before="120"/>
        <w:ind w:right="0"/>
        <w:rPr>
          <w:rFonts w:ascii="Times New Roman" w:hAnsi="Times New Roman"/>
        </w:rPr>
      </w:pPr>
      <w:r>
        <w:rPr>
          <w:rFonts w:ascii="Times New Roman" w:hAnsi="Times New Roman"/>
        </w:rPr>
        <w:t xml:space="preserve">Nome ou firma e domicílio ou sede, num Estado membro, do requerente e, eventualmente, do fabricante; </w:t>
      </w:r>
    </w:p>
    <w:p w:rsidR="00AE32C0" w:rsidRDefault="00AE32C0">
      <w:pPr>
        <w:pStyle w:val="NormalWeb"/>
        <w:numPr>
          <w:ilvl w:val="0"/>
          <w:numId w:val="4"/>
        </w:numPr>
        <w:spacing w:before="120"/>
        <w:ind w:right="0"/>
        <w:rPr>
          <w:rFonts w:ascii="Times New Roman" w:hAnsi="Times New Roman"/>
        </w:rPr>
      </w:pPr>
      <w:r>
        <w:rPr>
          <w:rFonts w:ascii="Times New Roman" w:hAnsi="Times New Roman"/>
        </w:rPr>
        <w:t xml:space="preserve">Número de identificação atribuído pelo Registo Nacional de Pessoas Colectivas ou número fiscal de contribuinte, excepto se o requerente tiver a sua sede, domicílio ou estabelecimento principal noutro Estado membro; </w:t>
      </w:r>
    </w:p>
    <w:p w:rsidR="00AE32C0" w:rsidRDefault="00AE32C0">
      <w:pPr>
        <w:pStyle w:val="NormalWeb"/>
        <w:numPr>
          <w:ilvl w:val="0"/>
          <w:numId w:val="4"/>
        </w:numPr>
        <w:tabs>
          <w:tab w:val="num" w:pos="1260"/>
        </w:tabs>
        <w:spacing w:before="120"/>
        <w:ind w:right="0"/>
        <w:rPr>
          <w:rFonts w:ascii="Times New Roman" w:hAnsi="Times New Roman"/>
        </w:rPr>
      </w:pPr>
      <w:r>
        <w:rPr>
          <w:rFonts w:ascii="Times New Roman" w:hAnsi="Times New Roman"/>
        </w:rPr>
        <w:t>Nome proposto para o medicamento;</w:t>
      </w:r>
    </w:p>
    <w:p w:rsidR="00AE32C0" w:rsidRDefault="00AE32C0">
      <w:pPr>
        <w:pStyle w:val="NormalWeb"/>
        <w:numPr>
          <w:ilvl w:val="0"/>
          <w:numId w:val="4"/>
        </w:numPr>
        <w:tabs>
          <w:tab w:val="num" w:pos="1260"/>
        </w:tabs>
        <w:spacing w:before="120"/>
        <w:ind w:right="0"/>
        <w:rPr>
          <w:rFonts w:ascii="Times New Roman" w:hAnsi="Times New Roman"/>
        </w:rPr>
      </w:pPr>
      <w:r>
        <w:rPr>
          <w:rFonts w:ascii="Times New Roman" w:hAnsi="Times New Roman"/>
        </w:rPr>
        <w:t>Número de volumes que constituem o processo.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w:t>
      </w:r>
      <w:r w:rsidRPr="00C535C8">
        <w:rPr>
          <w:rFonts w:ascii="Times New Roman" w:hAnsi="Times New Roman"/>
        </w:rPr>
        <w:t>O requerimento é acompanhado dos seguintes elementos e documentos, em língua portuguesa ou inglesa, ou ambas</w:t>
      </w:r>
      <w:r>
        <w:rPr>
          <w:rFonts w:ascii="Times New Roman" w:hAnsi="Times New Roman"/>
        </w:rPr>
        <w:t xml:space="preserve">: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 xml:space="preserve">Forma farmacêutica e composição quantitativa e qualitativa de todos os componentes do medicamento, designadamente substâncias activas e excipientes, acompanhada, no caso de existir, da denominação comum, ou, na sua falta, da menção da denominação química;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Indicações terapêuticas, contra-indicações e reacções adversas;</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Posologia, modo e via de administração, apresentação e prazo de validade;</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 xml:space="preserve">Fundamentos que justifiquem a adopção de quaisquer medidas preventivas ou de segurança no que toca ao armazenamento do medicamento, à sua administração aos doentes ou à eliminação dos resíduos, acompanhadas da indicação dos riscos potenciais para o ambiente resultantes do medicamento;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 xml:space="preserve">Uma ou mais reproduções do projecto de resumo das características do medicamento, dos acondicionamentos, primário e secundário, e do folheto informativo, com as menções previstas no presente decreto-lei, e, quando pertinente, acompanhados dos resultados das avaliações realizadas em cooperação com grupos-alvo de doentes;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 xml:space="preserve">Cópia da autorização de fabrico válida em Portugal e, caso o medicamento não seja fabricado em Portugal, certidão comprovativa da titularidade de autorização de fabrico do medicamento por parte do fabricante, no respectivo país;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 xml:space="preserve">Dados relativos ao fabrico do medicamento, incluindo a descrição do método de fabrico; </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lastRenderedPageBreak/>
        <w:t>Descrição dos métodos de controlo utilizados pelo fabricante;</w:t>
      </w:r>
    </w:p>
    <w:p w:rsidR="00AE32C0" w:rsidRDefault="00AE32C0">
      <w:pPr>
        <w:pStyle w:val="NormalWeb"/>
        <w:numPr>
          <w:ilvl w:val="0"/>
          <w:numId w:val="5"/>
        </w:numPr>
        <w:spacing w:before="120"/>
        <w:ind w:right="0"/>
        <w:rPr>
          <w:rFonts w:ascii="Times New Roman" w:hAnsi="Times New Roman"/>
        </w:rPr>
      </w:pPr>
      <w:r w:rsidRPr="00D47199">
        <w:rPr>
          <w:rFonts w:ascii="Times New Roman" w:hAnsi="Times New Roman"/>
        </w:rPr>
        <w:t>Uma declaração escrita do fabricante do medicamento, comprovativa da verificação pelo mesmo, mediante a realização de auditorias, do cumprimento, por parte do fabricante da substância ativa, dos princípios e das diretrizes de boas práticas de fabrico, nos termos da alínea g) do n.º 1 e do n.º 2 do artigo 59.º, devendo essa declaração incluir a data da última auditoria e referir que o resultado da mesma atesta que o processo de fabrico cumpre os referidos princípios e diretrizes;</w:t>
      </w:r>
    </w:p>
    <w:p w:rsidR="00AE32C0" w:rsidRDefault="00AE32C0">
      <w:pPr>
        <w:pStyle w:val="NormalWeb"/>
        <w:numPr>
          <w:ilvl w:val="0"/>
          <w:numId w:val="5"/>
        </w:numPr>
        <w:spacing w:before="120"/>
        <w:ind w:right="0"/>
        <w:rPr>
          <w:rFonts w:ascii="Times New Roman" w:hAnsi="Times New Roman"/>
        </w:rPr>
      </w:pPr>
      <w:r>
        <w:rPr>
          <w:rFonts w:ascii="Times New Roman" w:hAnsi="Times New Roman"/>
        </w:rPr>
        <w:t>Resultado dos ensaios farmacêuticos, pré-clínicos e clínicos;</w:t>
      </w:r>
    </w:p>
    <w:p w:rsidR="00AE32C0" w:rsidRDefault="00AE32C0">
      <w:pPr>
        <w:pStyle w:val="NormalWeb"/>
        <w:numPr>
          <w:ilvl w:val="0"/>
          <w:numId w:val="5"/>
        </w:numPr>
        <w:spacing w:before="120"/>
        <w:ind w:right="0"/>
        <w:rPr>
          <w:rFonts w:ascii="Times New Roman" w:hAnsi="Times New Roman"/>
        </w:rPr>
      </w:pPr>
      <w:r w:rsidRPr="00C535C8">
        <w:rPr>
          <w:rFonts w:ascii="Times New Roman" w:hAnsi="Times New Roman"/>
        </w:rPr>
        <w:t>Resumo do sistema de farmacovigilância, demonstrativo do facto de o requerente dispor dos meios necessários ao cumprimento das tarefas e responsabilidades previstas no capítulo X e de pessoa qualificada responsável pela farmacovigilância, bem como que mencione os Estados membros onde a mesma pessoa reside e exerce a sua atividade, os respetivos contactos e o local onde se encontra o dossiê principal do sistema de farmacovigilância</w:t>
      </w:r>
    </w:p>
    <w:p w:rsidR="00AE32C0" w:rsidRDefault="00AE32C0">
      <w:pPr>
        <w:pStyle w:val="NormalWeb"/>
        <w:numPr>
          <w:ilvl w:val="0"/>
          <w:numId w:val="6"/>
        </w:numPr>
        <w:spacing w:before="120"/>
        <w:ind w:right="0"/>
        <w:rPr>
          <w:rFonts w:ascii="Times New Roman" w:hAnsi="Times New Roman"/>
        </w:rPr>
      </w:pPr>
      <w:r w:rsidRPr="00C535C8">
        <w:rPr>
          <w:rFonts w:ascii="Times New Roman" w:hAnsi="Times New Roman"/>
        </w:rPr>
        <w:t>Plano de gestão do risco que descreva o sistema de gestão do risco a aplicar pelo requerente e inclua um resumo do mesmo plano</w:t>
      </w:r>
      <w:r>
        <w:rPr>
          <w:rFonts w:ascii="Times New Roman" w:hAnsi="Times New Roman"/>
        </w:rPr>
        <w:t xml:space="preserve">; </w:t>
      </w:r>
    </w:p>
    <w:p w:rsidR="00AE32C0" w:rsidRDefault="00AE32C0">
      <w:pPr>
        <w:pStyle w:val="NormalWeb"/>
        <w:numPr>
          <w:ilvl w:val="0"/>
          <w:numId w:val="6"/>
        </w:numPr>
        <w:spacing w:before="120"/>
        <w:ind w:right="0"/>
        <w:rPr>
          <w:rFonts w:ascii="Times New Roman" w:hAnsi="Times New Roman"/>
        </w:rPr>
      </w:pPr>
      <w:r>
        <w:rPr>
          <w:rFonts w:ascii="Times New Roman" w:hAnsi="Times New Roman"/>
        </w:rPr>
        <w:t xml:space="preserve">Declaração comprovativa de que os ensaios clínicos realizados fora da Comunidade Europeia respeitaram os requisitos éticos exigidos pela legislação relativa aos ensaios clínicos; </w:t>
      </w:r>
    </w:p>
    <w:p w:rsidR="00AE32C0" w:rsidRDefault="00AE32C0">
      <w:pPr>
        <w:pStyle w:val="NormalWeb"/>
        <w:numPr>
          <w:ilvl w:val="0"/>
          <w:numId w:val="6"/>
        </w:numPr>
        <w:spacing w:before="120"/>
        <w:ind w:right="0"/>
        <w:rPr>
          <w:rFonts w:ascii="Times New Roman" w:hAnsi="Times New Roman"/>
        </w:rPr>
      </w:pPr>
      <w:r w:rsidRPr="00C535C8">
        <w:rPr>
          <w:rFonts w:ascii="Times New Roman" w:hAnsi="Times New Roman"/>
        </w:rPr>
        <w:t>Cópia das autorizações de introdução no mercado do medicamento noutros Estados membros, bem como das decisões de recusa da autorização, incluindo a respetiva fundamentação, e um resumo dos dados relativos à segurança, incluindo, se for o caso, os constantes dos relatórios periódicos de segurança e as notificações de suspeitas de reações adversas</w:t>
      </w:r>
      <w:r>
        <w:rPr>
          <w:rFonts w:ascii="Times New Roman" w:hAnsi="Times New Roman"/>
        </w:rPr>
        <w:t xml:space="preserve">; </w:t>
      </w:r>
    </w:p>
    <w:p w:rsidR="00AE32C0" w:rsidRDefault="00AE32C0">
      <w:pPr>
        <w:pStyle w:val="NormalWeb"/>
        <w:numPr>
          <w:ilvl w:val="0"/>
          <w:numId w:val="6"/>
        </w:numPr>
        <w:spacing w:before="120"/>
        <w:ind w:right="0"/>
        <w:rPr>
          <w:rFonts w:ascii="Times New Roman" w:hAnsi="Times New Roman"/>
        </w:rPr>
      </w:pPr>
      <w:r w:rsidRPr="00C535C8">
        <w:rPr>
          <w:rFonts w:ascii="Times New Roman" w:hAnsi="Times New Roman"/>
        </w:rPr>
        <w:t>Cópia das autorizações de introdução no mercado do medicamento em países terceiros, bem como das decisões de recusa da autorização, incluindo a respetiva fundamentação, e um resumo dos dados relativos à segurança, incluindo, se for o caso, os constantes dos relatórios periódicos de segurança e as notificações de suspeitas de reações adversas</w:t>
      </w:r>
      <w:r>
        <w:rPr>
          <w:rFonts w:ascii="Times New Roman" w:hAnsi="Times New Roman"/>
        </w:rPr>
        <w:t xml:space="preserve">; </w:t>
      </w:r>
    </w:p>
    <w:p w:rsidR="00AE32C0" w:rsidRDefault="00AE32C0">
      <w:pPr>
        <w:pStyle w:val="NormalWeb"/>
        <w:numPr>
          <w:ilvl w:val="0"/>
          <w:numId w:val="6"/>
        </w:numPr>
        <w:spacing w:before="120"/>
        <w:ind w:right="0"/>
        <w:rPr>
          <w:rFonts w:ascii="Times New Roman" w:hAnsi="Times New Roman"/>
        </w:rPr>
      </w:pPr>
      <w:r w:rsidRPr="00C535C8">
        <w:rPr>
          <w:rFonts w:ascii="Times New Roman" w:hAnsi="Times New Roman"/>
        </w:rPr>
        <w:t>Indicação dos Estados membros em que tenha sido apresentado pedido de autorização de introdução no mercado para o medicamento em questão, incluindo cópias dos resumos das características dos medicamentos e dos folhetos informativos aí propostos ou autorizados</w:t>
      </w:r>
      <w:r>
        <w:rPr>
          <w:rFonts w:ascii="Times New Roman" w:hAnsi="Times New Roman"/>
        </w:rPr>
        <w:t xml:space="preserve">; </w:t>
      </w:r>
    </w:p>
    <w:p w:rsidR="00AE32C0" w:rsidRDefault="00AE32C0">
      <w:pPr>
        <w:pStyle w:val="NormalWeb"/>
        <w:numPr>
          <w:ilvl w:val="0"/>
          <w:numId w:val="6"/>
        </w:numPr>
        <w:spacing w:before="120"/>
        <w:ind w:right="0"/>
        <w:rPr>
          <w:rFonts w:ascii="Times New Roman" w:hAnsi="Times New Roman"/>
        </w:rPr>
      </w:pPr>
      <w:r w:rsidRPr="00CD4DC1">
        <w:rPr>
          <w:rFonts w:ascii="Times New Roman" w:hAnsi="Times New Roman"/>
        </w:rPr>
        <w:t>Relatório de avaliação dos riscos ambientais colocados pelo medicamento, acompanhado, sempre que necessário, das medidas propostas para a limitação dos riscos;</w:t>
      </w:r>
    </w:p>
    <w:p w:rsidR="00AE32C0" w:rsidRDefault="00AE32C0">
      <w:pPr>
        <w:pStyle w:val="NormalWeb"/>
        <w:numPr>
          <w:ilvl w:val="0"/>
          <w:numId w:val="6"/>
        </w:numPr>
        <w:spacing w:before="120"/>
        <w:ind w:right="0"/>
        <w:rPr>
          <w:rFonts w:ascii="Times New Roman" w:hAnsi="Times New Roman"/>
        </w:rPr>
      </w:pPr>
      <w:r>
        <w:rPr>
          <w:rFonts w:ascii="Times New Roman" w:hAnsi="Times New Roman"/>
        </w:rPr>
        <w:t xml:space="preserve">………………………………………………………………………………….; </w:t>
      </w:r>
    </w:p>
    <w:p w:rsidR="00AE32C0" w:rsidRDefault="00AE32C0">
      <w:pPr>
        <w:pStyle w:val="NormalWeb"/>
        <w:numPr>
          <w:ilvl w:val="0"/>
          <w:numId w:val="6"/>
        </w:numPr>
        <w:spacing w:before="120"/>
        <w:ind w:right="0"/>
        <w:rPr>
          <w:rFonts w:ascii="Times New Roman" w:hAnsi="Times New Roman"/>
        </w:rPr>
      </w:pPr>
      <w:r>
        <w:rPr>
          <w:rFonts w:ascii="Times New Roman" w:hAnsi="Times New Roman"/>
        </w:rPr>
        <w:t xml:space="preserve">Quando aplicável, cópia de qualquer designação do medicamento como medicamento órfão, nos termos previstos no Regulamento (CE) n.º </w:t>
      </w:r>
      <w:hyperlink r:id="rId27" w:tooltip="Link para Regulamento da Comunidade Europeia" w:history="1">
        <w:r>
          <w:rPr>
            <w:rFonts w:ascii="Times New Roman" w:hAnsi="Times New Roman"/>
          </w:rPr>
          <w:t>141/2000</w:t>
        </w:r>
      </w:hyperlink>
      <w:r>
        <w:rPr>
          <w:rFonts w:ascii="Times New Roman" w:hAnsi="Times New Roman"/>
        </w:rPr>
        <w:t xml:space="preserve">, do Parlamento Europeu e do Conselho, de 16 de Dezembro de 1999, acompanhado de uma cópia do parecer da Agência; </w:t>
      </w:r>
    </w:p>
    <w:p w:rsidR="00AE32C0" w:rsidRDefault="00AE32C0">
      <w:pPr>
        <w:pStyle w:val="NormalWeb"/>
        <w:numPr>
          <w:ilvl w:val="0"/>
          <w:numId w:val="6"/>
        </w:numPr>
        <w:spacing w:before="120"/>
        <w:ind w:right="0"/>
        <w:rPr>
          <w:rFonts w:ascii="Times New Roman" w:hAnsi="Times New Roman"/>
        </w:rPr>
      </w:pPr>
      <w:r>
        <w:rPr>
          <w:rFonts w:ascii="Times New Roman" w:hAnsi="Times New Roman"/>
        </w:rPr>
        <w:t>Comprovativo do pagamento da taxa devida;</w:t>
      </w:r>
    </w:p>
    <w:p w:rsidR="00AE32C0" w:rsidRDefault="00AE32C0">
      <w:pPr>
        <w:pStyle w:val="NormalWeb"/>
        <w:numPr>
          <w:ilvl w:val="0"/>
          <w:numId w:val="6"/>
        </w:numPr>
        <w:spacing w:before="120"/>
        <w:ind w:right="0"/>
        <w:rPr>
          <w:rFonts w:ascii="Times New Roman" w:hAnsi="Times New Roman"/>
        </w:rPr>
      </w:pPr>
      <w:r>
        <w:rPr>
          <w:rFonts w:ascii="Times New Roman" w:hAnsi="Times New Roman"/>
        </w:rPr>
        <w:t>Outros elementos e informações exigidos no anexo I.</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3 - O pedido é acompanhado de todas as informações relevantes para a avaliação do medicamento em questão, independentemente de serem favoráveis ao requerente e de todos os elementos respeitantes a qualquer teste ou ensaio farmacêutico, pré-clínico ou clínico do medicamento, ainda que incompleto ou interrompido. </w:t>
      </w:r>
    </w:p>
    <w:p w:rsidR="00AE32C0" w:rsidRPr="004B00EF" w:rsidRDefault="00AE32C0" w:rsidP="00CD4DC1">
      <w:pPr>
        <w:spacing w:before="120"/>
        <w:ind w:firstLine="567"/>
        <w:jc w:val="both"/>
      </w:pPr>
      <w:r w:rsidRPr="004B00EF">
        <w:t xml:space="preserve">4 - Mediante justificação, o requerente pode solicitar o diferimento da apresentação dos resultados das avaliações referidas na alínea e) ou de resultados de ensaios previstos na alínea j), ambos do n.º 2, sendo a data da apresentação definida, sempre que aplicável, pelo INFARMED, I.P. </w:t>
      </w:r>
    </w:p>
    <w:p w:rsidR="00AE32C0" w:rsidRPr="004B00EF" w:rsidRDefault="00AE32C0" w:rsidP="00CD4DC1">
      <w:pPr>
        <w:spacing w:before="120"/>
        <w:ind w:firstLine="567"/>
        <w:jc w:val="both"/>
      </w:pPr>
      <w:r w:rsidRPr="004B00EF">
        <w:t xml:space="preserve">5 - Os documentos e informações relativos ao disposto nas alíneas h) e j) do n.º 2 são acompanhados de resumos pormenorizados, elaborados em conformidade com o disposto no anexo I, e assinados por peritos que possuam as habilitações técnicas e profissionais necessárias, as quais devem constar de um breve currículo, que acompanha os resumos. </w:t>
      </w:r>
    </w:p>
    <w:p w:rsidR="00AE32C0" w:rsidRDefault="00AE32C0" w:rsidP="00CD4DC1">
      <w:pPr>
        <w:spacing w:before="120"/>
        <w:ind w:firstLine="567"/>
        <w:jc w:val="both"/>
      </w:pPr>
      <w:r w:rsidRPr="004B00EF">
        <w:t>6 - Os documentos previstos na segunda parte das alíneas o) e p) do n.º 2 são apresentados em versão oficial, acompanhados de tradução oficial para a língua portuguesa, salvo quando esta seja expressamente dispensada pelo INFARMED, I.P.</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A designação de um representante local não exime o requerente das responsabilidades que para este resultam do presente decreto-lei. </w:t>
      </w:r>
    </w:p>
    <w:p w:rsidR="00AE32C0" w:rsidRPr="00C535C8" w:rsidRDefault="00AE32C0" w:rsidP="00C535C8">
      <w:pPr>
        <w:pStyle w:val="NormalWeb"/>
        <w:spacing w:before="120"/>
        <w:ind w:left="0" w:right="0" w:firstLine="567"/>
        <w:rPr>
          <w:rFonts w:ascii="Times New Roman" w:hAnsi="Times New Roman"/>
        </w:rPr>
      </w:pPr>
      <w:r w:rsidRPr="00CD4DC1">
        <w:rPr>
          <w:rFonts w:ascii="Times New Roman" w:hAnsi="Times New Roman"/>
        </w:rPr>
        <w:t>8 - O sistema de gestão do risco a que se refere a alínea m) do n.º 2 é proporcional aos riscos, identificados e potenciais, do medicamento e à necessidade de obtenção de dados de segurança pós-autorização, devendo incluir todas as condições e injunções estabelecidas ao abrigo dos artigos 24.º e 26.º-A.</w:t>
      </w:r>
    </w:p>
    <w:p w:rsidR="00AE32C0" w:rsidRDefault="00AE32C0" w:rsidP="00C535C8">
      <w:pPr>
        <w:pStyle w:val="NormalWeb"/>
        <w:spacing w:before="120"/>
        <w:ind w:left="0" w:right="0" w:firstLine="567"/>
        <w:rPr>
          <w:rFonts w:ascii="Times New Roman" w:hAnsi="Times New Roman"/>
        </w:rPr>
      </w:pPr>
      <w:r w:rsidRPr="00C535C8">
        <w:rPr>
          <w:rFonts w:ascii="Times New Roman" w:hAnsi="Times New Roman"/>
        </w:rPr>
        <w:t>9 - As informações a que se refere o n.º 5 são mantidas permanentemente atualizadas.</w:t>
      </w:r>
    </w:p>
    <w:p w:rsidR="00AE32C0" w:rsidRDefault="00AE32C0" w:rsidP="004454DC">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05392E" w:rsidRDefault="00AE32C0" w:rsidP="0005392E">
      <w:pPr>
        <w:pStyle w:val="NormalWeb"/>
        <w:tabs>
          <w:tab w:val="num" w:pos="1260"/>
        </w:tabs>
        <w:spacing w:before="120"/>
        <w:ind w:left="567" w:right="0"/>
        <w:rPr>
          <w:rFonts w:ascii="Arial" w:hAnsi="Arial" w:cs="Arial"/>
          <w:i/>
          <w:sz w:val="18"/>
          <w:szCs w:val="18"/>
        </w:rPr>
      </w:pPr>
      <w:r w:rsidRPr="0005392E">
        <w:rPr>
          <w:rFonts w:ascii="Arial" w:hAnsi="Arial" w:cs="Arial"/>
          <w:i/>
          <w:sz w:val="18"/>
          <w:szCs w:val="18"/>
        </w:rPr>
        <w:t xml:space="preserve">1 - </w:t>
      </w:r>
      <w:r>
        <w:rPr>
          <w:rFonts w:ascii="Arial" w:hAnsi="Arial" w:cs="Arial"/>
          <w:i/>
          <w:sz w:val="18"/>
          <w:szCs w:val="18"/>
        </w:rPr>
        <w:t>…</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2 - O requerimento é acompanhado dos seguintes elementos e documentos, em língua portuguesa: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t xml:space="preserve">Relatório de avaliação dos riscos ambientais colocados pelo medicamento, acompanhado, sempre que necessário, das medidas propostas para a limitação dos riscos;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t xml:space="preserve">Declaração comprovativa de que os ensaios clínicos realizados fora da Comunidade Europeia respeitaram os requisitos éticos exigidos pela legislação relativa aos ensaios clínicos;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t xml:space="preserve">Cópia das autorizações de introdução no mercado do medicamento em países terceiros, bem como das decisões de recusa da autorização, incluindo a respectiva fundamentação;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lastRenderedPageBreak/>
        <w:t xml:space="preserve">Indicação dos Estados membros em que tenha sido apresentado pedido de autorização de introdução no mercado para o medicamento em questão, incluindo cópias dos resumos de características dos medicamentos e dos folhetos informativos aí propostos ou autorizados;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t xml:space="preserve">Quando aplicável, cópia de qualquer designação do medicamento como medicamento órfão, nos termos previstos no Regulamento (CE) n.º </w:t>
      </w:r>
      <w:hyperlink r:id="rId28" w:tooltip="Link para Regulamento da Comunidade Europeia" w:history="1">
        <w:r w:rsidRPr="0005392E">
          <w:rPr>
            <w:rFonts w:ascii="Arial" w:hAnsi="Arial" w:cs="Arial"/>
            <w:i/>
            <w:sz w:val="18"/>
            <w:szCs w:val="18"/>
          </w:rPr>
          <w:t>141/2000</w:t>
        </w:r>
      </w:hyperlink>
      <w:r w:rsidRPr="0005392E">
        <w:rPr>
          <w:rFonts w:ascii="Arial" w:hAnsi="Arial" w:cs="Arial"/>
          <w:i/>
          <w:sz w:val="18"/>
          <w:szCs w:val="18"/>
        </w:rPr>
        <w:t xml:space="preserve">, do Parlamento Europeu e do Conselho, de 16 de Dezembro de 1999, acompanhado de uma cópia do parecer da Agência;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6B30D8">
      <w:pPr>
        <w:pStyle w:val="NormalWeb"/>
        <w:numPr>
          <w:ilvl w:val="0"/>
          <w:numId w:val="215"/>
        </w:numPr>
        <w:spacing w:before="120"/>
        <w:ind w:right="0"/>
        <w:rPr>
          <w:rFonts w:ascii="Arial" w:hAnsi="Arial" w:cs="Arial"/>
          <w:i/>
          <w:sz w:val="18"/>
          <w:szCs w:val="18"/>
        </w:rPr>
      </w:pPr>
      <w:r w:rsidRPr="0005392E">
        <w:rPr>
          <w:rFonts w:ascii="Arial" w:hAnsi="Arial" w:cs="Arial"/>
          <w:i/>
          <w:sz w:val="18"/>
          <w:szCs w:val="18"/>
        </w:rPr>
        <w:t xml:space="preserve">Versão não confidencial dos documentos abrangidos pelo disposto na alínea anterior; </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6B30D8">
      <w:pPr>
        <w:pStyle w:val="NormalWeb"/>
        <w:numPr>
          <w:ilvl w:val="0"/>
          <w:numId w:val="215"/>
        </w:numPr>
        <w:spacing w:before="120"/>
        <w:ind w:right="0"/>
        <w:rPr>
          <w:rFonts w:ascii="Arial" w:hAnsi="Arial" w:cs="Arial"/>
          <w:i/>
          <w:sz w:val="18"/>
          <w:szCs w:val="18"/>
        </w:rPr>
      </w:pPr>
      <w:r>
        <w:rPr>
          <w:rFonts w:ascii="Arial" w:hAnsi="Arial" w:cs="Arial"/>
          <w:i/>
          <w:sz w:val="18"/>
          <w:szCs w:val="18"/>
        </w:rPr>
        <w:t>…</w:t>
      </w:r>
      <w:r w:rsidRPr="0005392E">
        <w:rPr>
          <w:rFonts w:ascii="Arial" w:hAnsi="Arial" w:cs="Arial"/>
          <w:i/>
          <w:sz w:val="18"/>
          <w:szCs w:val="18"/>
        </w:rPr>
        <w:t>.</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3 - </w:t>
      </w: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4 - </w:t>
      </w: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5 - </w:t>
      </w: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6 - </w:t>
      </w:r>
      <w:r>
        <w:rPr>
          <w:rFonts w:ascii="Arial" w:hAnsi="Arial" w:cs="Arial"/>
          <w:i/>
          <w:sz w:val="18"/>
          <w:szCs w:val="18"/>
        </w:rPr>
        <w:t>…</w:t>
      </w:r>
      <w:r w:rsidRPr="0005392E">
        <w:rPr>
          <w:rFonts w:ascii="Arial" w:hAnsi="Arial" w:cs="Arial"/>
          <w:i/>
          <w:sz w:val="18"/>
          <w:szCs w:val="18"/>
        </w:rPr>
        <w:t xml:space="preserve">. </w:t>
      </w:r>
    </w:p>
    <w:p w:rsidR="00AE32C0" w:rsidRPr="0005392E" w:rsidRDefault="00AE32C0" w:rsidP="0005392E">
      <w:pPr>
        <w:pStyle w:val="NormalWeb"/>
        <w:spacing w:before="120"/>
        <w:ind w:left="0" w:right="0" w:firstLine="567"/>
        <w:rPr>
          <w:rFonts w:ascii="Arial" w:hAnsi="Arial" w:cs="Arial"/>
          <w:i/>
          <w:sz w:val="18"/>
          <w:szCs w:val="18"/>
        </w:rPr>
      </w:pPr>
      <w:r w:rsidRPr="0005392E">
        <w:rPr>
          <w:rFonts w:ascii="Arial" w:hAnsi="Arial" w:cs="Arial"/>
          <w:i/>
          <w:sz w:val="18"/>
          <w:szCs w:val="18"/>
        </w:rPr>
        <w:t xml:space="preserve">7 - </w:t>
      </w:r>
      <w:r>
        <w:rPr>
          <w:rFonts w:ascii="Arial" w:hAnsi="Arial" w:cs="Arial"/>
          <w:i/>
          <w:sz w:val="18"/>
          <w:szCs w:val="18"/>
        </w:rPr>
        <w:t>…</w:t>
      </w:r>
      <w:r w:rsidRPr="0005392E">
        <w:rPr>
          <w:rFonts w:ascii="Arial" w:hAnsi="Arial" w:cs="Arial"/>
          <w:i/>
          <w:sz w:val="18"/>
          <w:szCs w:val="18"/>
        </w:rPr>
        <w:t>.</w:t>
      </w:r>
    </w:p>
    <w:p w:rsidR="00AE32C0" w:rsidRDefault="00AE32C0" w:rsidP="007225D0">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1 - </w:t>
      </w: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2 - </w:t>
      </w: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Resultado dos ensaios farmacêuticos, pré-clínicos e clínicos;</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 xml:space="preserve">Descrição pormenorizada do sistema de farmacovigilância, acompanhada de prova da existência de um responsável pela farmacovigilância e da posse dos meios necessários para notificar qualquer suspeita de reacção adversa e, quando for caso disso, do sistema de gestão de riscos que o requerente vai aplicar;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 xml:space="preserve">Quando aplicável, cópia de qualquer designação do medicamento como medicamento órfão, nos termos previstos no Regulamento (CE) n.º </w:t>
      </w:r>
      <w:hyperlink r:id="rId29" w:tooltip="Link para Regulamento da Comunidade Europeia" w:history="1">
        <w:r w:rsidRPr="007225D0">
          <w:rPr>
            <w:rFonts w:ascii="Arial" w:hAnsi="Arial" w:cs="Arial"/>
            <w:i/>
            <w:sz w:val="18"/>
            <w:szCs w:val="18"/>
          </w:rPr>
          <w:t>141/2000</w:t>
        </w:r>
      </w:hyperlink>
      <w:r w:rsidRPr="007225D0">
        <w:rPr>
          <w:rFonts w:ascii="Arial" w:hAnsi="Arial" w:cs="Arial"/>
          <w:i/>
          <w:sz w:val="18"/>
          <w:szCs w:val="18"/>
        </w:rPr>
        <w:t xml:space="preserve">, do Parlamento Europeu e do Conselho, de 16 de Dezembro de 1999, acompanhado de uma cópia do parecer da Agência; </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w:t>
      </w:r>
      <w:r>
        <w:rPr>
          <w:rFonts w:ascii="Arial" w:hAnsi="Arial" w:cs="Arial"/>
          <w:i/>
          <w:sz w:val="18"/>
          <w:szCs w:val="18"/>
        </w:rPr>
        <w:t>………………………….…….;</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 xml:space="preserve">Versão não confidencial dos documentos abrangidos pelo disposto na alínea anterior; </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Comprovativo do pagamento da taxa devida;</w:t>
      </w:r>
    </w:p>
    <w:p w:rsidR="00AE32C0" w:rsidRPr="007225D0" w:rsidRDefault="00AE32C0" w:rsidP="006B30D8">
      <w:pPr>
        <w:pStyle w:val="NormalWeb"/>
        <w:numPr>
          <w:ilvl w:val="0"/>
          <w:numId w:val="271"/>
        </w:numPr>
        <w:spacing w:before="120"/>
        <w:ind w:right="0"/>
        <w:rPr>
          <w:rFonts w:ascii="Arial" w:hAnsi="Arial" w:cs="Arial"/>
          <w:i/>
          <w:sz w:val="18"/>
          <w:szCs w:val="18"/>
        </w:rPr>
      </w:pPr>
      <w:r w:rsidRPr="007225D0">
        <w:rPr>
          <w:rFonts w:ascii="Arial" w:hAnsi="Arial" w:cs="Arial"/>
          <w:i/>
          <w:sz w:val="18"/>
          <w:szCs w:val="18"/>
        </w:rPr>
        <w:t>Outros elementos e informações exigidos no anexo I.</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3 - </w:t>
      </w: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lastRenderedPageBreak/>
        <w:t xml:space="preserve">4 - Mediante justificação, o requerente pode solicitar o diferimento da apresentação dos resultados das avaliações referidas na alínea e) ou de resultados de ensaios previstos na alínea i), ambos do n.º 2, sendo a data da apresentação definida, sempre que aplicável, pelo INFARMED.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5 - Os documentos e informações relativos ao disposto nas alíneas h) e i) do n.º 2 são acompanhados de resumos pormenorizados, elaborados em conformidade com o disposto no Anexo I, e assinados por peritos que possuam as habilitações técnicas e profissionais necessárias, as quais devem constar de um breve currículo, que acompanha os resumos.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6 - Os documentos previstos na segunda parte das alíneas n) e o) do n.º 2 são apresentados em versão oficial, acompanhados de tradução oficial para a língua portuguesa, salvo quando esta seja expressamente dispensada pelo INFARMED.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7 - </w:t>
      </w:r>
      <w:r>
        <w:rPr>
          <w:rFonts w:ascii="Arial" w:hAnsi="Arial" w:cs="Arial"/>
          <w:i/>
          <w:sz w:val="18"/>
          <w:szCs w:val="18"/>
        </w:rPr>
        <w:t>….</w:t>
      </w:r>
      <w:r w:rsidRPr="007225D0">
        <w:rPr>
          <w:rFonts w:ascii="Arial" w:hAnsi="Arial" w:cs="Arial"/>
          <w:i/>
          <w:sz w:val="18"/>
          <w:szCs w:val="18"/>
        </w:rPr>
        <w:t xml:space="preserve">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8 - O sistema de gestão do risco a que se refere a alínea l) do n.º 2 é proporcional aos riscos, identificados e potenciais, do medicamento e à necessidade de obtenção de dados de segurança pós-autorização, devendo incluir todas as condições e injunções estabelecidas ao abrigo dos artigos 24.º e 26.º-A. </w:t>
      </w:r>
    </w:p>
    <w:p w:rsidR="00AE32C0" w:rsidRPr="007225D0" w:rsidRDefault="00AE32C0" w:rsidP="007225D0">
      <w:pPr>
        <w:pStyle w:val="NormalWeb"/>
        <w:spacing w:before="120"/>
        <w:ind w:left="0" w:right="0" w:firstLine="567"/>
        <w:rPr>
          <w:rFonts w:ascii="Arial" w:hAnsi="Arial" w:cs="Arial"/>
          <w:i/>
          <w:sz w:val="18"/>
          <w:szCs w:val="18"/>
        </w:rPr>
      </w:pPr>
      <w:r w:rsidRPr="007225D0">
        <w:rPr>
          <w:rFonts w:ascii="Arial" w:hAnsi="Arial" w:cs="Arial"/>
          <w:i/>
          <w:sz w:val="18"/>
          <w:szCs w:val="18"/>
        </w:rPr>
        <w:t xml:space="preserve">9 - </w:t>
      </w:r>
      <w:r>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15.º-A</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Publicitação do requerimento</w:t>
      </w:r>
    </w:p>
    <w:p w:rsidR="00AE32C0" w:rsidRDefault="00AE32C0">
      <w:pPr>
        <w:pStyle w:val="NormalWeb"/>
        <w:spacing w:before="120"/>
        <w:ind w:left="0" w:right="0" w:firstLine="567"/>
        <w:rPr>
          <w:rFonts w:ascii="Times New Roman" w:hAnsi="Times New Roman"/>
        </w:rPr>
      </w:pPr>
      <w:r>
        <w:rPr>
          <w:rFonts w:ascii="Times New Roman" w:hAnsi="Times New Roman"/>
        </w:rPr>
        <w:t>1 - O INFARMED, I. P., publicita, na sua página electrónica, todos os pedidos de autorização, ou registo, de introdução no mercado de medicamentos genéricos, independentemente do procedimento a que os mesmos obedeçam.</w:t>
      </w:r>
    </w:p>
    <w:p w:rsidR="00AE32C0" w:rsidRDefault="00AE32C0">
      <w:pPr>
        <w:pStyle w:val="NormalWeb"/>
        <w:spacing w:before="120"/>
        <w:ind w:left="0" w:right="0" w:firstLine="567"/>
        <w:rPr>
          <w:rFonts w:ascii="Times New Roman" w:hAnsi="Times New Roman"/>
        </w:rPr>
      </w:pPr>
      <w:r>
        <w:rPr>
          <w:rFonts w:ascii="Times New Roman" w:hAnsi="Times New Roman"/>
        </w:rPr>
        <w:t>2 - A publicitação prevista no número anterior deve ter lugar no prazo de cinco dias após o decurso do prazo previsto no n.º 1 do artigo 16.º e conter os seguintes elementos:</w:t>
      </w:r>
    </w:p>
    <w:p w:rsidR="00AE32C0" w:rsidRDefault="00AE32C0" w:rsidP="006B30D8">
      <w:pPr>
        <w:pStyle w:val="NormalWeb"/>
        <w:numPr>
          <w:ilvl w:val="0"/>
          <w:numId w:val="188"/>
        </w:numPr>
        <w:spacing w:before="120"/>
        <w:ind w:right="0"/>
        <w:rPr>
          <w:rFonts w:ascii="Times New Roman" w:hAnsi="Times New Roman"/>
        </w:rPr>
      </w:pPr>
      <w:r>
        <w:rPr>
          <w:rFonts w:ascii="Times New Roman" w:hAnsi="Times New Roman"/>
        </w:rPr>
        <w:t>Nome do requerente da autorização de introdução no mercado;</w:t>
      </w:r>
    </w:p>
    <w:p w:rsidR="00AE32C0" w:rsidRDefault="00AE32C0" w:rsidP="006B30D8">
      <w:pPr>
        <w:pStyle w:val="NormalWeb"/>
        <w:numPr>
          <w:ilvl w:val="0"/>
          <w:numId w:val="188"/>
        </w:numPr>
        <w:spacing w:before="120"/>
        <w:ind w:right="0"/>
        <w:rPr>
          <w:rFonts w:ascii="Times New Roman" w:hAnsi="Times New Roman"/>
        </w:rPr>
      </w:pPr>
      <w:r>
        <w:rPr>
          <w:rFonts w:ascii="Times New Roman" w:hAnsi="Times New Roman"/>
        </w:rPr>
        <w:t>Data do pedido;</w:t>
      </w:r>
    </w:p>
    <w:p w:rsidR="00AE32C0" w:rsidRDefault="00AE32C0" w:rsidP="006B30D8">
      <w:pPr>
        <w:pStyle w:val="NormalWeb"/>
        <w:numPr>
          <w:ilvl w:val="0"/>
          <w:numId w:val="188"/>
        </w:numPr>
        <w:spacing w:before="120"/>
        <w:ind w:right="0"/>
        <w:rPr>
          <w:rFonts w:ascii="Times New Roman" w:hAnsi="Times New Roman"/>
        </w:rPr>
      </w:pPr>
      <w:r>
        <w:rPr>
          <w:rFonts w:ascii="Times New Roman" w:hAnsi="Times New Roman"/>
        </w:rPr>
        <w:t>Substância, dosagem e forma farmacêutica do medicamento;</w:t>
      </w:r>
    </w:p>
    <w:p w:rsidR="00AE32C0" w:rsidRDefault="00AE32C0" w:rsidP="00AE7F8D">
      <w:pPr>
        <w:pStyle w:val="NormalWeb"/>
        <w:numPr>
          <w:ilvl w:val="0"/>
          <w:numId w:val="188"/>
        </w:numPr>
        <w:spacing w:before="120"/>
        <w:ind w:right="0"/>
        <w:rPr>
          <w:rFonts w:ascii="Times New Roman" w:hAnsi="Times New Roman"/>
        </w:rPr>
      </w:pPr>
      <w:r>
        <w:rPr>
          <w:rFonts w:ascii="Times New Roman" w:hAnsi="Times New Roman"/>
        </w:rPr>
        <w:t>Medicamento de referência.</w:t>
      </w:r>
    </w:p>
    <w:p w:rsidR="00AE32C0" w:rsidRDefault="00AE32C0" w:rsidP="00AE7F8D">
      <w:pPr>
        <w:pStyle w:val="NormalWeb"/>
        <w:spacing w:before="120"/>
        <w:ind w:left="0" w:right="0" w:firstLine="567"/>
        <w:rPr>
          <w:rFonts w:ascii="Times New Roman" w:hAnsi="Times New Roman"/>
        </w:rPr>
      </w:pPr>
      <w:r>
        <w:rPr>
          <w:rFonts w:ascii="Arial" w:hAnsi="Arial" w:cs="Arial"/>
          <w:sz w:val="18"/>
          <w:szCs w:val="18"/>
        </w:rPr>
        <w:t xml:space="preserve">_ Aditado pela Lei n.º 62/2011, de 12 de </w:t>
      </w:r>
      <w:proofErr w:type="gramStart"/>
      <w:r>
        <w:rPr>
          <w:rFonts w:ascii="Arial" w:hAnsi="Arial" w:cs="Arial"/>
          <w:sz w:val="18"/>
          <w:szCs w:val="18"/>
        </w:rPr>
        <w:t>Dezembro</w:t>
      </w:r>
      <w:proofErr w:type="gramEnd"/>
      <w:r>
        <w:rPr>
          <w:rFonts w:ascii="Arial" w:hAnsi="Arial" w:cs="Arial"/>
          <w:sz w:val="18"/>
          <w:szCs w:val="18"/>
        </w:rPr>
        <w:t>.</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Instrução do processo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verifica, no prazo de dez dias, a regularidade da apresentação do requerimento e, quando for caso disso, dos elementos comprovativos da aplicação do disposto nos artigos 19.º a 22.º, podendo solicitar ao interessado que forneça, no prazo que fixar para o efeito, os elementos e os esclarecimentos que sejam considerados necessários.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requerimento que não respeite o disposto no artigo 15.º é considerado inválido e devolvido ao requerente acompanhado dos fundamentos da invalidação.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Decorrido o prazo do n.º 1 sem que o INFARMED devolva o requerimento ao requerente ou sem que o notifique para fornecer os elementos e os esclarecimentos que sejam considerados necessários, o pedido é considerado válido.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w:t>
      </w:r>
      <w:r w:rsidRPr="00C535C8">
        <w:rPr>
          <w:rFonts w:ascii="Times New Roman" w:hAnsi="Times New Roman"/>
        </w:rPr>
        <w:t>As informações transmitidas com o requerimento são permanentemente atualizadas pelo requerente, no que se refere aos dados de segurança do medicamento e no que se refere aos elementos referidos nas alíneas n), o) e p) do n.º 2 do artigo 15.º.</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5 - Do processo de autorização tem de constar um relatório de avaliação actualizado com as observações produzidas na apreciação do pedido, em especial as respeitantes aos resultados dos ensaios farmacêuticos, pré-clínicos e clínicos do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Até ao termo do prazo previsto no n.º 1 do artigo 23.º, o INFARMED pode solicitar ao requerente, no prazo que fixar para o efeito, a prestação das informações e dos esclarecimentos, bem como a transmissão dos documentos, considerados necessários, sob pena de indeferimento.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Sempre que tome conhecimento de que um pedido de autorização de introdução no mercado relativo ao mesmo medicamento foi anteriormente apresentado e se encontra </w:t>
      </w:r>
      <w:smartTag w:uri="urn:schemas-microsoft-com:office:smarttags" w:element="PersonName">
        <w:smartTagPr>
          <w:attr w:name="ProductID" w:val="em aprecia￧￣o noutro Estado"/>
        </w:smartTagPr>
        <w:r>
          <w:rPr>
            <w:rFonts w:ascii="Times New Roman" w:hAnsi="Times New Roman"/>
          </w:rPr>
          <w:t>em apreciação noutro Estado</w:t>
        </w:r>
      </w:smartTag>
      <w:r>
        <w:rPr>
          <w:rFonts w:ascii="Times New Roman" w:hAnsi="Times New Roman"/>
        </w:rPr>
        <w:t xml:space="preserve"> membro, o INFARMED suspende a instrução do pedido, informando o requerente do procedimento aplicável, nos termos previstos no presente decreto-lei e na legislação comunitária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A decisão referida no número anterior é notificada ao requerente da autorização de introdução no mercado e à autoridade competente do Estado membro em causa.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 As regras técnicas relativas à instrução do procedimento de autorização de introdução no mercado de medicamentos, bem como as normas técnicas a que ficam sujeitos os ensaios pré-clínicos ou clínicos, constam do anexo I. </w:t>
      </w:r>
    </w:p>
    <w:p w:rsidR="00AE32C0" w:rsidRDefault="00AE32C0" w:rsidP="00C535C8">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1 -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2 -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3 -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4 - As informações transmitidas com o requerimento são permanentemente actualizadas pelo requerente, no que se refere aos dados de segurança do medicamento e no que se refere aos elementos referidos nas alíneas n), o) e p) do n.º 2 do artigo anterior.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5 -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6 -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7 -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8 -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9 - </w:t>
      </w:r>
      <w:r>
        <w:rPr>
          <w:rFonts w:ascii="Arial" w:hAnsi="Arial" w:cs="Arial"/>
          <w:i/>
          <w:sz w:val="18"/>
          <w:szCs w:val="18"/>
        </w:rPr>
        <w:t>…</w:t>
      </w:r>
      <w:r w:rsidRPr="00C535C8">
        <w:rPr>
          <w:rFonts w:ascii="Arial" w:hAnsi="Arial" w:cs="Arial"/>
          <w:i/>
          <w:sz w:val="18"/>
          <w:szCs w:val="18"/>
        </w:rPr>
        <w:t>.</w:t>
      </w:r>
    </w:p>
    <w:p w:rsidR="00AE32C0" w:rsidRPr="00C535C8" w:rsidRDefault="00AE32C0" w:rsidP="00C535C8">
      <w:pPr>
        <w:pStyle w:val="NormalWeb"/>
        <w:spacing w:before="120"/>
        <w:ind w:left="0" w:right="0" w:firstLine="567"/>
        <w:rPr>
          <w:rFonts w:ascii="Arial" w:hAnsi="Arial" w:cs="Arial"/>
          <w:i/>
          <w:sz w:val="18"/>
          <w:szCs w:val="18"/>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Controlo laboratorial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submeter ou exigir que o requerente submeta ao laboratório oficial de comprovação da qualidade do Instituto ou a um laboratório de reconhecida idoneidade, público ou privado, o medicamento, as matérias-primas, os produtos intermédios ou outros, designadamente para certificar em ensaio laboratorial a adequação dos elementos referidos na alínea h) do n.º 2 do artigo 15.º.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resultados dos exames devem ser apresentados no prazo fixado pelo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Resumo das características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Para além de outras exigidas por lei, o resumo das características do medicamento inclui as seguintes informações, pela ordem seguinte: </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Nome do medicamento, seguido da dosagem e da forma farmacêutica;</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lastRenderedPageBreak/>
        <w:t xml:space="preserve">Composição qualitativa e quantitativa em substâncias activas e em componentes do excipiente cujo conhecimento seja necessário para uma correcta administração do medicamento, de acordo com as respectivas denominações comuns ou químicas; </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Informações clínicas: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Indicações terapêuticas;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 xml:space="preserve">Posologia e modo de administração para adultos e, quando aplicável, para crianças; </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Contra-indicações;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Advertências e precauções especiais de utilização;</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Interacções medicamentosas e outras formas de interacção;</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Utilização durante a gravidez e o aleitamento;</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Efeitos sobre a capacidade de conduzir e utilizar máquinas;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Efeitos indesejáveis;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Sobredosagem, incluindo sintomas, medidas de emergência e antídotos;</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Propriedades farmacológicas: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Propriedades farmacodinâmicas;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Propriedades farmacocinéticas;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Dados de segurança pré-clínica;</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Informações farmacêuticas: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Lista de excipientes;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Incompatibilidades graves;</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 xml:space="preserve">Prazo de validade, antes e, se necessário, após a primeira abertura do acondicionamento primário ou a reconstituição do medicamento; </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Precauções especiais de conservação;</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Natureza e composição do acondicionamento primário;</w:t>
      </w:r>
    </w:p>
    <w:p w:rsidR="00AE32C0" w:rsidRDefault="00AE32C0">
      <w:pPr>
        <w:pStyle w:val="NormalWeb"/>
        <w:numPr>
          <w:ilvl w:val="1"/>
          <w:numId w:val="7"/>
        </w:numPr>
        <w:spacing w:before="120"/>
        <w:ind w:right="0"/>
        <w:rPr>
          <w:rFonts w:ascii="Times New Roman" w:hAnsi="Times New Roman"/>
        </w:rPr>
      </w:pPr>
      <w:r>
        <w:rPr>
          <w:rFonts w:ascii="Times New Roman" w:hAnsi="Times New Roman"/>
        </w:rPr>
        <w:t xml:space="preserve">Precauções especiais para a eliminação dos medicamentos não utilizados ou dos resíduos derivados desses medicamentos, caso existam; </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Nome ou firma e domicílio ou sede do titular da autorização;</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Número ou números de autorização de introdução no mercado do medicamento;</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Data da primeira autorização ou renovação da autorização;</w:t>
      </w:r>
    </w:p>
    <w:p w:rsidR="00AE32C0" w:rsidRDefault="00AE32C0">
      <w:pPr>
        <w:pStyle w:val="NormalWeb"/>
        <w:numPr>
          <w:ilvl w:val="0"/>
          <w:numId w:val="7"/>
        </w:numPr>
        <w:spacing w:before="120"/>
        <w:ind w:right="0"/>
        <w:rPr>
          <w:rFonts w:ascii="Times New Roman" w:hAnsi="Times New Roman"/>
        </w:rPr>
      </w:pPr>
      <w:r>
        <w:rPr>
          <w:rFonts w:ascii="Times New Roman" w:hAnsi="Times New Roman"/>
        </w:rPr>
        <w:t>Data da revisão do texto.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resumo das características do medicamento é aprovado pelo INFARMED e notificado ao requerente, nos termos previstos no n.º 2 do artigo 26.º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resumo das características do medicamento é actualizado, em conformidade com a lei, devendo o titular da autorização de introdução no mercado apresentar os pedidos de alteração adequados, por sua iniciativa ou após solicitação do INFARMED.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Nos casos abrangidos pelo artigo seguinte, é permitida a aprovação de um resumo das características do medicamento idêntico ao do medicamento de referência, sem prejuízo de não ser permitida a divulgação, por qualquer forma, das partes do resumo das características do medicamento que se refiram às indicações ou à dosagem que ainda se encontrem protegidas por direitos de propriedade industrial na altura da comercialização do medicamento genérico. </w:t>
      </w:r>
    </w:p>
    <w:p w:rsidR="00AE32C0" w:rsidRPr="00CD6BDA" w:rsidRDefault="00AE32C0" w:rsidP="00126057">
      <w:pPr>
        <w:spacing w:before="120"/>
        <w:ind w:firstLine="567"/>
        <w:jc w:val="both"/>
      </w:pPr>
      <w:r w:rsidRPr="00CD6BDA">
        <w:t xml:space="preserve">5 - O resumo das características de medicamentos incluídos na lista a que se refere o artigo 23.º do Regulamento (CE) n.º </w:t>
      </w:r>
      <w:hyperlink r:id="rId30" w:tooltip="Link para Regulamento da  Comunidade Europeia" w:history="1">
        <w:r w:rsidRPr="00126057">
          <w:t>726/2004</w:t>
        </w:r>
      </w:hyperlink>
      <w:r w:rsidRPr="00CD6BDA">
        <w:t xml:space="preserve">, do Parlamento Europeu e do Conselho, de 31 de março de 2004, deve incluir a menção «Medicamento sujeito a monitorização adicional», precedida do símbolo de cor preta referido no mesmo artigo e de uma frase explicativa normalizada a definir pelo INFARMED, I.P. </w:t>
      </w:r>
    </w:p>
    <w:p w:rsidR="00AE32C0" w:rsidRDefault="00AE32C0" w:rsidP="00126057">
      <w:pPr>
        <w:spacing w:before="120"/>
        <w:ind w:firstLine="567"/>
        <w:jc w:val="both"/>
      </w:pPr>
      <w:r w:rsidRPr="00CD6BDA">
        <w:t>6 - Cada medicamento é acompanhado de um texto normalizado em que se solicite expressamente aos profissionais de saúde que notifiquem todas as suspeitas de reações adversas, em conformidade com o sistema nacional de notificação espontânea a que se refere o n.º 1 do artigo 172.º, através dos meios previstos no n.º 3 do mesmo artigo.</w:t>
      </w:r>
    </w:p>
    <w:p w:rsidR="00AE32C0" w:rsidRDefault="00AE32C0" w:rsidP="00C535C8">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C535C8" w:rsidRDefault="00AE32C0" w:rsidP="00126057">
      <w:pPr>
        <w:pStyle w:val="NormalWeb"/>
        <w:spacing w:before="120"/>
        <w:ind w:left="567" w:right="0"/>
        <w:rPr>
          <w:rFonts w:ascii="Arial" w:hAnsi="Arial" w:cs="Arial"/>
          <w:i/>
          <w:sz w:val="18"/>
          <w:szCs w:val="18"/>
        </w:rPr>
      </w:pPr>
      <w:r w:rsidRPr="00C535C8">
        <w:rPr>
          <w:rFonts w:ascii="Arial" w:hAnsi="Arial" w:cs="Arial"/>
          <w:i/>
          <w:sz w:val="18"/>
          <w:szCs w:val="18"/>
        </w:rPr>
        <w:t xml:space="preserve">1 - </w:t>
      </w:r>
      <w:r>
        <w:rPr>
          <w:rFonts w:ascii="Arial" w:hAnsi="Arial" w:cs="Arial"/>
          <w:i/>
          <w:sz w:val="18"/>
          <w:szCs w:val="18"/>
        </w:rPr>
        <w:t>…</w:t>
      </w:r>
      <w:r w:rsidRPr="00C535C8">
        <w:rPr>
          <w:rFonts w:ascii="Arial" w:hAnsi="Arial" w:cs="Arial"/>
          <w:i/>
          <w:sz w:val="18"/>
          <w:szCs w:val="18"/>
        </w:rPr>
        <w:t>.</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2 -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3 - </w:t>
      </w:r>
      <w:r>
        <w:rPr>
          <w:rFonts w:ascii="Arial" w:hAnsi="Arial" w:cs="Arial"/>
          <w:i/>
          <w:sz w:val="18"/>
          <w:szCs w:val="18"/>
        </w:rPr>
        <w:t>…</w:t>
      </w:r>
      <w:r w:rsidRPr="00C535C8">
        <w:rPr>
          <w:rFonts w:ascii="Arial" w:hAnsi="Arial" w:cs="Arial"/>
          <w:i/>
          <w:sz w:val="18"/>
          <w:szCs w:val="18"/>
        </w:rPr>
        <w:t xml:space="preserve">. </w:t>
      </w:r>
    </w:p>
    <w:p w:rsidR="00AE32C0" w:rsidRPr="00C535C8" w:rsidRDefault="00AE32C0" w:rsidP="00C535C8">
      <w:pPr>
        <w:pStyle w:val="NormalWeb"/>
        <w:spacing w:before="120"/>
        <w:ind w:left="0" w:right="0" w:firstLine="567"/>
        <w:rPr>
          <w:rFonts w:ascii="Arial" w:hAnsi="Arial" w:cs="Arial"/>
          <w:i/>
          <w:sz w:val="18"/>
          <w:szCs w:val="18"/>
        </w:rPr>
      </w:pPr>
      <w:r w:rsidRPr="00C535C8">
        <w:rPr>
          <w:rFonts w:ascii="Arial" w:hAnsi="Arial" w:cs="Arial"/>
          <w:i/>
          <w:sz w:val="18"/>
          <w:szCs w:val="18"/>
        </w:rPr>
        <w:t xml:space="preserve">4 - </w:t>
      </w:r>
      <w:r>
        <w:rPr>
          <w:rFonts w:ascii="Arial" w:hAnsi="Arial" w:cs="Arial"/>
          <w:i/>
          <w:sz w:val="18"/>
          <w:szCs w:val="18"/>
        </w:rPr>
        <w:t>…</w:t>
      </w:r>
      <w:r w:rsidRPr="00C535C8">
        <w:rPr>
          <w:rFonts w:ascii="Arial" w:hAnsi="Arial" w:cs="Arial"/>
          <w:i/>
          <w:sz w:val="18"/>
          <w:szCs w:val="18"/>
        </w:rPr>
        <w:t xml:space="preserv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Ensaios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dos direitos da propriedade industrial, o requerente fica dispensado de apresentar os ensaios pré-clínicos e clínicos previstos na alínea i) do n.º 2 do artigo 15.º se puder demonstrar que o medicamento é um genérico de um medicamento de referência que tenha sido autorizado num dos Estados membros ou na Comunidade, há pelo menos oito anos.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Quando o medicamento de referência não tiver sido autorizado em Portugal e o requerente indicar o Estado membro em que o medicamento de referência está ou foi autorizado, o INFARMED solicita à autoridade competente desse Estado membro documento comprovando que o referido medicamento está ou foi autorizado, bem como o fornecimento da composição completa do medicamento e, se necessário, de demais documentação que considere relevante.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medicamentos genéricos autorizados ao abrigo do presente artigo só podem ser comercializados, consoante os casos: </w:t>
      </w:r>
    </w:p>
    <w:p w:rsidR="00AE32C0" w:rsidRDefault="00AE32C0">
      <w:pPr>
        <w:pStyle w:val="NormalWeb"/>
        <w:numPr>
          <w:ilvl w:val="0"/>
          <w:numId w:val="8"/>
        </w:numPr>
        <w:spacing w:before="120"/>
        <w:ind w:right="0"/>
        <w:rPr>
          <w:rFonts w:ascii="Times New Roman" w:hAnsi="Times New Roman"/>
        </w:rPr>
      </w:pPr>
      <w:r>
        <w:rPr>
          <w:rFonts w:ascii="Times New Roman" w:hAnsi="Times New Roman"/>
        </w:rPr>
        <w:t xml:space="preserve">Dez anos após a autorização inicial do medicamento de referência, concedida a nível nacional ou comunitário; </w:t>
      </w:r>
    </w:p>
    <w:p w:rsidR="00AE32C0" w:rsidRDefault="00AE32C0">
      <w:pPr>
        <w:pStyle w:val="NormalWeb"/>
        <w:numPr>
          <w:ilvl w:val="0"/>
          <w:numId w:val="8"/>
        </w:numPr>
        <w:spacing w:before="120"/>
        <w:ind w:right="0"/>
        <w:rPr>
          <w:rFonts w:ascii="Times New Roman" w:hAnsi="Times New Roman"/>
        </w:rPr>
      </w:pPr>
      <w:r>
        <w:rPr>
          <w:rFonts w:ascii="Times New Roman" w:hAnsi="Times New Roman"/>
        </w:rPr>
        <w:t xml:space="preserve">Onze anos após a autorização inicial do medicamento de referência, caso, nos primeiros oito dos dez anos, o titular da autorização de introdução no mercado do medicamento de referência tenha obtido uma autorização para uma ou mais indicações terapêuticas novas que, na avaliação científica prévia à sua autorização, se considere trazerem um benefício clínico significativo face às terapêuticas até aí existentes. </w:t>
      </w:r>
    </w:p>
    <w:p w:rsidR="00AE32C0" w:rsidRDefault="00AE32C0">
      <w:pPr>
        <w:pStyle w:val="NormalWeb"/>
        <w:spacing w:before="120"/>
        <w:ind w:left="0" w:right="0" w:firstLine="567"/>
        <w:rPr>
          <w:rFonts w:ascii="Times New Roman" w:hAnsi="Times New Roman"/>
        </w:rPr>
      </w:pPr>
      <w:r>
        <w:rPr>
          <w:rFonts w:ascii="Times New Roman" w:hAnsi="Times New Roman"/>
        </w:rPr>
        <w:t>4 - Para efeito do disposto nos números anteriores, entende-se que:</w:t>
      </w:r>
    </w:p>
    <w:p w:rsidR="00AE32C0" w:rsidRDefault="00AE32C0">
      <w:pPr>
        <w:pStyle w:val="NormalWeb"/>
        <w:numPr>
          <w:ilvl w:val="0"/>
          <w:numId w:val="9"/>
        </w:numPr>
        <w:spacing w:before="120"/>
        <w:ind w:right="0"/>
        <w:rPr>
          <w:rFonts w:ascii="Times New Roman" w:hAnsi="Times New Roman"/>
        </w:rPr>
      </w:pPr>
      <w:r>
        <w:rPr>
          <w:rFonts w:ascii="Times New Roman" w:hAnsi="Times New Roman"/>
        </w:rPr>
        <w:lastRenderedPageBreak/>
        <w:t xml:space="preserve">Os diferentes sais, ésteres, isómeros, misturas de isómeros, complexos ou derivados de uma substância activa são considerados uma mesma substância activa, a menos que difiram significativamente em propriedades relacionadas com a segurança ou a eficácia, caso em que o requerente tem de fornecer dados suplementares destinados a comprovar a segurança e a eficácia dos vários sais, ésteres ou derivados de uma substância activa autorizada; </w:t>
      </w:r>
    </w:p>
    <w:p w:rsidR="00AE32C0" w:rsidRDefault="00AE32C0">
      <w:pPr>
        <w:pStyle w:val="NormalWeb"/>
        <w:numPr>
          <w:ilvl w:val="0"/>
          <w:numId w:val="9"/>
        </w:numPr>
        <w:spacing w:before="120"/>
        <w:ind w:right="0"/>
        <w:rPr>
          <w:rFonts w:ascii="Times New Roman" w:hAnsi="Times New Roman"/>
        </w:rPr>
      </w:pPr>
      <w:r>
        <w:rPr>
          <w:rFonts w:ascii="Times New Roman" w:hAnsi="Times New Roman"/>
        </w:rPr>
        <w:t xml:space="preserve">As diferentes formas farmacêuticas orais de libertação imediata são consideradas como uma mesma forma farmacêutica; </w:t>
      </w:r>
    </w:p>
    <w:p w:rsidR="00AE32C0" w:rsidRDefault="00AE32C0">
      <w:pPr>
        <w:pStyle w:val="NormalWeb"/>
        <w:numPr>
          <w:ilvl w:val="0"/>
          <w:numId w:val="9"/>
        </w:numPr>
        <w:spacing w:before="120"/>
        <w:ind w:right="0"/>
        <w:rPr>
          <w:rFonts w:ascii="Times New Roman" w:hAnsi="Times New Roman"/>
        </w:rPr>
      </w:pPr>
      <w:r>
        <w:rPr>
          <w:rFonts w:ascii="Times New Roman" w:hAnsi="Times New Roman"/>
        </w:rPr>
        <w:t xml:space="preserve">O requerente pode ser dispensado da obrigação de apresentação de estudos de biodisponibilidade se demonstrar que o medicamento genérico satisfaz os critérios específicos definidos para a matéria em directrizes adoptadas pelo INFARMED ou no espaço comunitário.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Os resultados dos ensaios pré-clínicos ou clínicos adequados têm de ser apresentados sempre que um dos seguintes casos se verifique: </w:t>
      </w:r>
    </w:p>
    <w:p w:rsidR="00AE32C0" w:rsidRDefault="00AE32C0">
      <w:pPr>
        <w:pStyle w:val="NormalWeb"/>
        <w:numPr>
          <w:ilvl w:val="0"/>
          <w:numId w:val="10"/>
        </w:numPr>
        <w:spacing w:before="120"/>
        <w:ind w:right="0"/>
        <w:rPr>
          <w:rFonts w:ascii="Times New Roman" w:hAnsi="Times New Roman"/>
        </w:rPr>
      </w:pPr>
      <w:r>
        <w:rPr>
          <w:rFonts w:ascii="Times New Roman" w:hAnsi="Times New Roman"/>
        </w:rPr>
        <w:t>O medicamento não está abrangido pelo disposto no número anterior;</w:t>
      </w:r>
    </w:p>
    <w:p w:rsidR="00AE32C0" w:rsidRDefault="00AE32C0">
      <w:pPr>
        <w:pStyle w:val="NormalWeb"/>
        <w:numPr>
          <w:ilvl w:val="0"/>
          <w:numId w:val="10"/>
        </w:numPr>
        <w:spacing w:before="120"/>
        <w:ind w:right="0"/>
        <w:rPr>
          <w:rFonts w:ascii="Times New Roman" w:hAnsi="Times New Roman"/>
        </w:rPr>
      </w:pPr>
      <w:r>
        <w:rPr>
          <w:rFonts w:ascii="Times New Roman" w:hAnsi="Times New Roman"/>
        </w:rPr>
        <w:t xml:space="preserve">A bioequivalência não pode ser demonstrada através de estudos de biodisponibilidade; </w:t>
      </w:r>
    </w:p>
    <w:p w:rsidR="00AE32C0" w:rsidRDefault="00AE32C0">
      <w:pPr>
        <w:pStyle w:val="NormalWeb"/>
        <w:numPr>
          <w:ilvl w:val="0"/>
          <w:numId w:val="10"/>
        </w:numPr>
        <w:spacing w:before="120"/>
        <w:ind w:right="0"/>
        <w:rPr>
          <w:rFonts w:ascii="Times New Roman" w:hAnsi="Times New Roman"/>
        </w:rPr>
      </w:pPr>
      <w:r>
        <w:rPr>
          <w:rFonts w:ascii="Times New Roman" w:hAnsi="Times New Roman"/>
        </w:rPr>
        <w:t xml:space="preserve">O medicamento apresenta, relativamente ao medicamento de referência, alterações da ou das substâncias activas, das indicações terapêuticas, da dosagem, da forma farmacêutica ou da via de administração.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Caso um medicamento biológico similar a um medicamento biológico de referência não satisfaça as condições da definição de medicamento genérico, devido, em especial, às diferenças relacionadas com as matérias-primas ou relativas aos processos de fabrico, são apresentados os resultados dos ensaios pré-clínicos ou clínicos adequados e relacionados com essas condições, em termos que correspondam aos critérios pertinentes constantes do Anexo I e das orientações adoptadas em conexão com os mesmos, e sem prejuízo para a circunstância de não ser exigível a apresentação de resultados de outros ensaios constantes do processo do medicamento de referência. </w:t>
      </w:r>
    </w:p>
    <w:p w:rsidR="00AE32C0" w:rsidRDefault="00AE32C0">
      <w:pPr>
        <w:pStyle w:val="NormalWeb"/>
        <w:spacing w:before="120"/>
        <w:ind w:left="0" w:right="0" w:firstLine="567"/>
        <w:rPr>
          <w:rFonts w:ascii="Times New Roman" w:hAnsi="Times New Roman"/>
        </w:rPr>
      </w:pPr>
      <w:r>
        <w:rPr>
          <w:rFonts w:ascii="Times New Roman" w:hAnsi="Times New Roman"/>
        </w:rPr>
        <w:t>7 - Para além do disposto nos n.</w:t>
      </w:r>
      <w:r w:rsidRPr="00BA5D3D">
        <w:rPr>
          <w:rFonts w:ascii="Times New Roman" w:hAnsi="Times New Roman"/>
          <w:vertAlign w:val="superscript"/>
        </w:rPr>
        <w:t>os</w:t>
      </w:r>
      <w:r>
        <w:rPr>
          <w:rFonts w:ascii="Times New Roman" w:hAnsi="Times New Roman"/>
        </w:rPr>
        <w:t xml:space="preserve">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3, o titular de uma autorização de introdução no mercado tem direito a um ano de protecção de dados, não cumulativo, quando tiver apresentado um pedido para uma nova indicação terapêutica de uma substância activa bem conhecida e realizado ensaios pré-clínicos ou clínicos significativos relativos à nova indicação. </w:t>
      </w:r>
    </w:p>
    <w:p w:rsidR="00AE32C0" w:rsidRDefault="00AE32C0">
      <w:pPr>
        <w:pStyle w:val="NormalWeb"/>
        <w:spacing w:before="120"/>
        <w:ind w:left="0" w:right="0" w:firstLine="567"/>
        <w:rPr>
          <w:rFonts w:ascii="Times New Roman" w:hAnsi="Times New Roman"/>
        </w:rPr>
      </w:pPr>
      <w:r>
        <w:rPr>
          <w:rFonts w:ascii="Times New Roman" w:hAnsi="Times New Roman"/>
        </w:rPr>
        <w:t>8 - A realização dos estudos e ensaios necessários à aplicação dos n.</w:t>
      </w:r>
      <w:r w:rsidRPr="00BA5D3D">
        <w:rPr>
          <w:rFonts w:ascii="Times New Roman" w:hAnsi="Times New Roman"/>
          <w:vertAlign w:val="superscript"/>
        </w:rPr>
        <w:t>os</w:t>
      </w:r>
      <w:r>
        <w:rPr>
          <w:rFonts w:ascii="Times New Roman" w:hAnsi="Times New Roman"/>
        </w:rPr>
        <w:t xml:space="preserve">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6 e as exigências práticas daí decorrentes, incluindo a correspondente concessão de autorização prevista no artigo 14.º, não são contrárias aos direitos relativos a patentes ou a certificados complementares de protecção de medicamentos.</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pela Lei n.º 62/2011, de 12 de Dezembro. O texto original era o seguinte:</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1 -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2 -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3 -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4 -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5 -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6 -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lastRenderedPageBreak/>
        <w:t>7 - -…</w:t>
      </w:r>
    </w:p>
    <w:p w:rsidR="00AE32C0" w:rsidRDefault="00AE32C0" w:rsidP="00BA5D3D">
      <w:pPr>
        <w:pStyle w:val="NormalWeb"/>
        <w:ind w:left="0" w:right="0" w:firstLine="567"/>
        <w:rPr>
          <w:rFonts w:ascii="Arial" w:hAnsi="Arial" w:cs="Arial"/>
          <w:i/>
          <w:sz w:val="18"/>
          <w:szCs w:val="18"/>
        </w:rPr>
      </w:pPr>
      <w:r>
        <w:rPr>
          <w:rFonts w:ascii="Arial" w:hAnsi="Arial" w:cs="Arial"/>
          <w:i/>
          <w:sz w:val="18"/>
          <w:szCs w:val="18"/>
        </w:rPr>
        <w:t>8 - Sem prejuízo do disposto no artigo 102.º do Código da Propriedade Industrial, aprovado pelo Decreto-Lei n.º 36/2003, de 5 de Março, a realização dos estudos e ensaios necessários à aplicação dos n</w:t>
      </w:r>
      <w:r w:rsidRPr="00870B0F">
        <w:rPr>
          <w:rFonts w:ascii="Arial" w:hAnsi="Arial" w:cs="Arial"/>
          <w:i/>
          <w:sz w:val="18"/>
          <w:szCs w:val="18"/>
          <w:vertAlign w:val="superscript"/>
        </w:rPr>
        <w:t>.os</w:t>
      </w:r>
      <w:r>
        <w:rPr>
          <w:rFonts w:ascii="Arial" w:hAnsi="Arial" w:cs="Arial"/>
          <w:i/>
          <w:sz w:val="18"/>
          <w:szCs w:val="18"/>
        </w:rPr>
        <w:t xml:space="preserve">1 a 6, e as exigências práticas daí decorrentes, não são contrárias aos direitos relativos a patentes ou a certificados complementares de protecção de medicamentos.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br w:type="page"/>
      </w:r>
      <w:r>
        <w:rPr>
          <w:rFonts w:ascii="Times New Roman" w:hAnsi="Times New Roman"/>
        </w:rPr>
        <w:lastRenderedPageBreak/>
        <w:t>Artigo 20.º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Uso clínico bem estabelecido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dos direitos da propriedade industrial, o requerente fica dispensado de apresentar os ensaios pré-clínicos e clínicos previstos na alínea i) do n.º 2 do artigo 15.º se puder demonstrar que as substâncias activas do medicamento têm tido um uso clínico bem estabelecido na Comunidade Europeia há, pelo menos, dez anos, com eficácia reconhecida e um nível de segurança aceitável, nos termos das condições previstas no anexo 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caso previsto no número anterior, os resultados dos ensaios têm de ser substituídos por bibliografia científica adequada, devendo o relatório previsto no n.º 5 do artigo 15.º justificar o recurso à referida bibliografia.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Nova associação fixa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Sempre que o medicamento contiver substâncias activas presentes em medicamentos autorizados mas que ainda não tenham sido associadas para fins terapêuticos, têm de ser fornecidos os resultados dos novos ensaios pré-clínicos ou clínicos relativos à associação, mas não as referências científicas a cada uma das substâncias activas.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Consentimento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titular da autorização pode consentir que a sua documentação farmacêutica, pré-clínica e clínica seja utilizada na avaliação de requerimento de autorização apresentado relativamente a um medicamento com a mesma composição qualitativa e quantitativa em substâncias activas e a mesma forma farmacêutica.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Prazos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decide sobre o pedido de autorização de introdução no mercado de um medicamento no prazo de duzentos e dez dias, contados da data da recepção de um requerimento válido, em conformidade com o disposto no artigo 15.º e no n.º 1 do artigo 16.º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prazo previsto no número anterior suspende-se sempre que ao requerente seja exigida a correcção de deficiências do requerimento previsto no artigo 15.º, reiniciando-se com a recepção dos elementos em falta.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cria e mantém um registo dos prazos relativos a cada processo, bem como das causas e datas de suspensão ou interrupção dos mesmos. </w:t>
      </w:r>
    </w:p>
    <w:p w:rsidR="00AE32C0" w:rsidRDefault="00AE32C0">
      <w:pPr>
        <w:pStyle w:val="NormalWeb"/>
        <w:spacing w:before="12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23.º -A</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 do procedimento</w:t>
      </w:r>
    </w:p>
    <w:p w:rsidR="00AE32C0" w:rsidRDefault="00AE32C0">
      <w:pPr>
        <w:pStyle w:val="NormalWeb"/>
        <w:spacing w:before="0"/>
        <w:ind w:left="0" w:right="0" w:firstLine="567"/>
        <w:jc w:val="center"/>
        <w:rPr>
          <w:rFonts w:ascii="Times New Roman" w:hAnsi="Times New Roman"/>
          <w:b/>
        </w:rPr>
      </w:pPr>
    </w:p>
    <w:p w:rsidR="00AE32C0" w:rsidRDefault="00AE32C0">
      <w:pPr>
        <w:pStyle w:val="NormalWeb"/>
        <w:spacing w:before="120"/>
        <w:ind w:left="0" w:right="0" w:firstLine="567"/>
        <w:rPr>
          <w:rFonts w:ascii="Times New Roman" w:hAnsi="Times New Roman"/>
        </w:rPr>
      </w:pPr>
      <w:r>
        <w:rPr>
          <w:rFonts w:ascii="Times New Roman" w:hAnsi="Times New Roman"/>
        </w:rPr>
        <w:t>1 - A concessão pelo INFARMED, I. P., de uma autorização, ou registo, de introdução no mercado de um medicamento de uso humano, bem como o procedimento administrativo que àquela conduz, têm exclusivamente por objecto a apreciação da qualidade, segurança e eficácia do medicamento.</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2 - O procedimento administrativo referido no número anterior não tem por objecto a apreciação da existência de eventuais direitos de propriedade industrial.</w:t>
      </w:r>
    </w:p>
    <w:p w:rsidR="00AE32C0" w:rsidRDefault="00AE32C0">
      <w:pPr>
        <w:pStyle w:val="NormalWeb"/>
        <w:spacing w:before="120"/>
        <w:ind w:left="0" w:right="0" w:firstLine="567"/>
        <w:rPr>
          <w:rFonts w:ascii="Times New Roman" w:hAnsi="Times New Roman"/>
        </w:rPr>
      </w:pPr>
      <w:r>
        <w:rPr>
          <w:rFonts w:ascii="Arial" w:hAnsi="Arial" w:cs="Arial"/>
          <w:sz w:val="18"/>
          <w:szCs w:val="18"/>
        </w:rPr>
        <w:t>_ Aditado pela Lei n.º 62/2011, de 12 de Dezembro.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Autorização com condições</w:t>
      </w:r>
    </w:p>
    <w:p w:rsidR="00AE32C0" w:rsidRPr="00CD6BDA" w:rsidRDefault="00AE32C0" w:rsidP="00126057">
      <w:pPr>
        <w:spacing w:before="120"/>
        <w:ind w:firstLine="567"/>
        <w:jc w:val="both"/>
      </w:pPr>
      <w:r w:rsidRPr="00CD6BDA">
        <w:t xml:space="preserve">1 - A autorização pode ser concedida sob condição de realização posterior de estudos complementares ou do cumprimento de regras especiais. </w:t>
      </w:r>
    </w:p>
    <w:p w:rsidR="00AE32C0" w:rsidRPr="00CD6BDA" w:rsidRDefault="00AE32C0" w:rsidP="00126057">
      <w:pPr>
        <w:spacing w:before="120"/>
        <w:ind w:firstLine="567"/>
        <w:jc w:val="both"/>
      </w:pPr>
      <w:r w:rsidRPr="00CD6BDA">
        <w:t xml:space="preserve">2 - Em casos excecionais e desde que o requerente demonstre que, por razões objetivas e verificáveis, não pode fornecer os dados completos sobre eficácia e segurança do medicamento em condições normais de utilização, a autorização pode ser sujeita a determinadas condições, designadamente relativas à segurança e à notificação de todos os incidentes associados à sua utilização e às medidas a tomar, nos casos e de acordo com o disposto no anexo I. </w:t>
      </w:r>
    </w:p>
    <w:p w:rsidR="00AE32C0" w:rsidRPr="00CD6BDA" w:rsidRDefault="00AE32C0" w:rsidP="00126057">
      <w:pPr>
        <w:spacing w:before="120"/>
        <w:ind w:firstLine="567"/>
        <w:jc w:val="both"/>
      </w:pPr>
      <w:r w:rsidRPr="00CD6BDA">
        <w:t xml:space="preserve">3 - A aplicação do número anterior é precedida da audiência do requerente, procedendo o INFARMED, I.P., à divulgação adequada e imediata das condições, prazos e datas de execução. </w:t>
      </w:r>
    </w:p>
    <w:p w:rsidR="00AE32C0" w:rsidRPr="00CD6BDA" w:rsidRDefault="00AE32C0" w:rsidP="00126057">
      <w:pPr>
        <w:spacing w:before="120"/>
        <w:ind w:firstLine="567"/>
        <w:jc w:val="both"/>
      </w:pPr>
      <w:r w:rsidRPr="00CD6BDA">
        <w:t xml:space="preserve">4 - A autorização concedida ao abrigo do disposto nos n.os 2 e 3 é anualmente reavaliada, devendo o titular requerer a sua reavaliação, devidamente instruída, até 90 dias antes do termo da autorização, sob pena de caducidade. </w:t>
      </w:r>
    </w:p>
    <w:p w:rsidR="00AE32C0" w:rsidRPr="00CD6BDA" w:rsidRDefault="00AE32C0" w:rsidP="00126057">
      <w:pPr>
        <w:spacing w:before="120"/>
        <w:ind w:firstLine="567"/>
        <w:jc w:val="both"/>
      </w:pPr>
      <w:r w:rsidRPr="00CD6BDA">
        <w:t xml:space="preserve">5 - Em complemento do disposto no n.º 6 do artigo 16.º, no artigo 17.º e no n.º 2 do artigo 23.º, pode ser concedida uma autorização de introdução no mercado para um medicamento, desde que o respetivo requerente, ou titular, preencha uma das seguintes condições: </w:t>
      </w:r>
    </w:p>
    <w:p w:rsidR="00AE32C0" w:rsidRPr="00CD6BDA" w:rsidRDefault="00AE32C0" w:rsidP="006B30D8">
      <w:pPr>
        <w:numPr>
          <w:ilvl w:val="0"/>
          <w:numId w:val="216"/>
        </w:numPr>
        <w:spacing w:before="120"/>
        <w:jc w:val="both"/>
      </w:pPr>
      <w:r w:rsidRPr="00CD6BDA">
        <w:t xml:space="preserve">Incluir no sistema de gestão do risco medidas, a definir pelo INFARMED, I.P., segundo critérios de necessidade, adequação e proporcionalidade, destinadas a garantir a utilização segura do medicamento; </w:t>
      </w:r>
    </w:p>
    <w:p w:rsidR="00AE32C0" w:rsidRPr="00CD6BDA" w:rsidRDefault="00AE32C0" w:rsidP="006B30D8">
      <w:pPr>
        <w:numPr>
          <w:ilvl w:val="0"/>
          <w:numId w:val="216"/>
        </w:numPr>
        <w:spacing w:before="120"/>
        <w:jc w:val="both"/>
      </w:pPr>
      <w:r w:rsidRPr="00CD6BDA">
        <w:t xml:space="preserve">Realizar estudo de segurança pós-autorização; </w:t>
      </w:r>
    </w:p>
    <w:p w:rsidR="00AE32C0" w:rsidRPr="00CD6BDA" w:rsidRDefault="00AE32C0" w:rsidP="006B30D8">
      <w:pPr>
        <w:numPr>
          <w:ilvl w:val="0"/>
          <w:numId w:val="216"/>
        </w:numPr>
        <w:spacing w:before="120"/>
        <w:jc w:val="both"/>
      </w:pPr>
      <w:r w:rsidRPr="00CD6BDA">
        <w:t xml:space="preserve">Cumprir as obrigações em matéria de registo ou notificação de suspeitas de reações adversas, a definir pelo INFARMED, I.P., segundo critérios de necessidade, adequação e proporcionalidade, que devem ser mais exigentes do que as previstas no capítulo X; </w:t>
      </w:r>
    </w:p>
    <w:p w:rsidR="00AE32C0" w:rsidRPr="00CD6BDA" w:rsidRDefault="00AE32C0" w:rsidP="006B30D8">
      <w:pPr>
        <w:numPr>
          <w:ilvl w:val="0"/>
          <w:numId w:val="216"/>
        </w:numPr>
        <w:spacing w:before="120"/>
        <w:jc w:val="both"/>
      </w:pPr>
      <w:r w:rsidRPr="00CD6BDA">
        <w:t xml:space="preserve">Cumprir quaisquer outras condições ou restrições, a definir pelo INFARMED, I.P., segundo critérios de necessidade, adequação e proporcionalidade, em relação à utilização segura e eficaz do medicamento; </w:t>
      </w:r>
    </w:p>
    <w:p w:rsidR="00AE32C0" w:rsidRPr="00CD6BDA" w:rsidRDefault="00AE32C0" w:rsidP="006B30D8">
      <w:pPr>
        <w:numPr>
          <w:ilvl w:val="0"/>
          <w:numId w:val="216"/>
        </w:numPr>
        <w:spacing w:before="120"/>
        <w:jc w:val="both"/>
      </w:pPr>
      <w:r w:rsidRPr="00CD6BDA">
        <w:t xml:space="preserve">Dispor de um sistema de farmacovigilância adequado; </w:t>
      </w:r>
    </w:p>
    <w:p w:rsidR="00AE32C0" w:rsidRPr="00CD6BDA" w:rsidRDefault="00AE32C0" w:rsidP="006B30D8">
      <w:pPr>
        <w:numPr>
          <w:ilvl w:val="0"/>
          <w:numId w:val="216"/>
        </w:numPr>
        <w:spacing w:before="120"/>
        <w:jc w:val="both"/>
      </w:pPr>
      <w:r w:rsidRPr="00CD6BDA">
        <w:t xml:space="preserve">Realizar estudos de eficácia pós-autorização, caso surjam dúvidas relacionadas com aspetos da eficácia do medicamento que só possam ser esclarecidas depois de o medicamento ser comercializado, atendendo às orientações da Comissão Europeia, caso existam. </w:t>
      </w:r>
    </w:p>
    <w:p w:rsidR="00AE32C0" w:rsidRDefault="00AE32C0" w:rsidP="00126057">
      <w:pPr>
        <w:spacing w:before="120"/>
        <w:ind w:firstLine="567"/>
        <w:jc w:val="both"/>
      </w:pPr>
      <w:r w:rsidRPr="00CD6BDA">
        <w:t>6 - Caso seja necessário, a autorização de introdução no mercado estabelece prazos para o cumprimento das condições referidas no número anterior.</w:t>
      </w:r>
    </w:p>
    <w:p w:rsidR="00AE7F8D" w:rsidRDefault="00AE7F8D">
      <w:pPr>
        <w:rPr>
          <w:rFonts w:ascii="Arial" w:hAnsi="Arial" w:cs="Arial"/>
          <w:color w:val="000000"/>
          <w:sz w:val="18"/>
          <w:szCs w:val="18"/>
        </w:rPr>
      </w:pPr>
      <w:r>
        <w:rPr>
          <w:rFonts w:ascii="Arial" w:hAnsi="Arial" w:cs="Arial"/>
          <w:sz w:val="18"/>
          <w:szCs w:val="18"/>
        </w:rPr>
        <w:br w:type="page"/>
      </w:r>
    </w:p>
    <w:p w:rsidR="00AE32C0" w:rsidRDefault="00AE32C0" w:rsidP="00126057">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126057" w:rsidRDefault="00AE32C0" w:rsidP="00126057">
      <w:pPr>
        <w:pStyle w:val="NormalWeb"/>
        <w:spacing w:before="120"/>
        <w:ind w:left="0" w:right="0" w:firstLine="567"/>
        <w:rPr>
          <w:rFonts w:ascii="Arial" w:hAnsi="Arial" w:cs="Arial"/>
          <w:i/>
          <w:sz w:val="18"/>
          <w:szCs w:val="18"/>
        </w:rPr>
      </w:pPr>
      <w:r w:rsidRPr="00126057">
        <w:rPr>
          <w:rFonts w:ascii="Arial" w:hAnsi="Arial" w:cs="Arial"/>
          <w:i/>
          <w:sz w:val="18"/>
          <w:szCs w:val="18"/>
        </w:rPr>
        <w:lastRenderedPageBreak/>
        <w:t xml:space="preserve">1 - A autorização pode ser concedida sob condição de realização posterior de estudos complementares ou do cumprimento de regras especiais no que toca à comunicação de reacções adversas, nos casos e de acordo com o disposto no anexo I. </w:t>
      </w:r>
    </w:p>
    <w:p w:rsidR="00AE32C0" w:rsidRPr="00126057" w:rsidRDefault="00AE32C0" w:rsidP="00126057">
      <w:pPr>
        <w:pStyle w:val="NormalWeb"/>
        <w:spacing w:before="120"/>
        <w:ind w:left="0" w:right="0" w:firstLine="567"/>
        <w:rPr>
          <w:rFonts w:ascii="Arial" w:hAnsi="Arial" w:cs="Arial"/>
          <w:i/>
          <w:sz w:val="18"/>
          <w:szCs w:val="18"/>
        </w:rPr>
      </w:pPr>
      <w:r w:rsidRPr="00126057">
        <w:rPr>
          <w:rFonts w:ascii="Arial" w:hAnsi="Arial" w:cs="Arial"/>
          <w:i/>
          <w:sz w:val="18"/>
          <w:szCs w:val="18"/>
        </w:rPr>
        <w:t xml:space="preserve">2 - A aplicação do número anterior é precedida de audição do requerente, procedendo o INFARMED à divulgação adequada e imediata das condições, prazos e datas de execução. </w:t>
      </w:r>
    </w:p>
    <w:p w:rsidR="00AE32C0" w:rsidRDefault="00AE32C0" w:rsidP="00126057">
      <w:pPr>
        <w:pStyle w:val="NormalWeb"/>
        <w:spacing w:before="0"/>
        <w:ind w:left="0" w:right="0" w:firstLine="567"/>
        <w:rPr>
          <w:rFonts w:ascii="Times New Roman" w:hAnsi="Times New Roman"/>
        </w:rPr>
      </w:pPr>
      <w:r w:rsidRPr="00126057">
        <w:rPr>
          <w:rFonts w:ascii="Arial" w:hAnsi="Arial" w:cs="Arial"/>
          <w:i/>
          <w:sz w:val="18"/>
          <w:szCs w:val="18"/>
        </w:rPr>
        <w:t>3 - A autorização concedida ao abrigo do disposto no presente artigo é anualmente reavaliada, devendo o titular requerer a sua reavaliação, devidamente instruída, até noventa dias do termo da autorização, sob pena de caducidade.</w:t>
      </w:r>
    </w:p>
    <w:p w:rsidR="00AE32C0" w:rsidRDefault="00AE32C0" w:rsidP="00126057">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Indeferimento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requerimento de autorização de introdução no mercado é indeferido sempre que um dos seguintes casos se verifique: </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 xml:space="preserve">O requerimento, apesar de validado, não foi apresentado em conformidade com o disposto no artigo 15.º; </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 xml:space="preserve">O processo não está instruído de acordo com as disposições do presente decreto-lei ou contém informações incorrectas ou desactualizadas; </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O medicamento é nocivo em condições normais de utilização;</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 xml:space="preserve">O efeito terapêutico do medicamento não existe ou foi insuficientemente comprovado pelo requerente; </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O medicamento não tem a composição qualitativa ou quantitativa declarada;</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 xml:space="preserve">A relação benefício-risco é considerada desfavorável, nas condições de utilização propostas; </w:t>
      </w:r>
    </w:p>
    <w:p w:rsidR="00AE32C0" w:rsidRDefault="00AE32C0">
      <w:pPr>
        <w:pStyle w:val="NormalWeb"/>
        <w:numPr>
          <w:ilvl w:val="0"/>
          <w:numId w:val="11"/>
        </w:numPr>
        <w:spacing w:before="120"/>
        <w:ind w:right="0"/>
        <w:rPr>
          <w:rFonts w:ascii="Times New Roman" w:hAnsi="Times New Roman"/>
        </w:rPr>
      </w:pPr>
      <w:r>
        <w:rPr>
          <w:rFonts w:ascii="Times New Roman" w:hAnsi="Times New Roman"/>
        </w:rPr>
        <w:t xml:space="preserve">O medicamento é susceptível, por qualquer outra razão relevante, de apresentar risco para 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2 - O pedido de autorização de introdução no mercado não pode ser indeferido com fundamento na eventual existência de direitos de propriedade industrial, sem prejuízo do disposto no n.º 4 do artigo 18.º.</w:t>
      </w:r>
    </w:p>
    <w:p w:rsidR="00AE32C0" w:rsidRDefault="00AE32C0">
      <w:pPr>
        <w:pStyle w:val="NormalWeb"/>
        <w:spacing w:before="120"/>
        <w:ind w:left="0" w:right="0" w:firstLine="567"/>
        <w:rPr>
          <w:rFonts w:ascii="Times New Roman" w:hAnsi="Times New Roman"/>
        </w:rPr>
      </w:pPr>
      <w:r>
        <w:rPr>
          <w:rFonts w:ascii="Times New Roman" w:hAnsi="Times New Roman"/>
        </w:rPr>
        <w:t>3 - Para determinar se um medicamento preenche as condições previstas nas alíneas c) a f) do n.º 1, o INFARMED tem em conta os dados relevantes, ainda que protegidos.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Para efeitos do disposto no presente artigo, apenas o requerente é responsável pela exactidão dos documentos e dos dados que apresente.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pela Lei n.º 62/2011, de 12 de Dezembro. O texto original era o seguinte:</w:t>
      </w:r>
    </w:p>
    <w:p w:rsidR="00AE32C0" w:rsidRDefault="00AE32C0" w:rsidP="00D40746">
      <w:pPr>
        <w:pStyle w:val="NormalWeb"/>
        <w:spacing w:before="120"/>
        <w:ind w:left="0" w:firstLine="567"/>
        <w:rPr>
          <w:rFonts w:ascii="Arial" w:hAnsi="Arial" w:cs="Arial"/>
          <w:i/>
          <w:sz w:val="18"/>
          <w:szCs w:val="18"/>
        </w:rPr>
      </w:pPr>
      <w:r>
        <w:rPr>
          <w:rFonts w:ascii="Arial" w:hAnsi="Arial" w:cs="Arial"/>
          <w:i/>
          <w:sz w:val="18"/>
          <w:szCs w:val="18"/>
        </w:rPr>
        <w:t xml:space="preserve">1 - …: </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 xml:space="preserve">       …; </w:t>
      </w:r>
    </w:p>
    <w:p w:rsidR="00AE32C0" w:rsidRPr="00D40746" w:rsidRDefault="00AE32C0" w:rsidP="006B30D8">
      <w:pPr>
        <w:pStyle w:val="NormalWeb"/>
        <w:numPr>
          <w:ilvl w:val="0"/>
          <w:numId w:val="185"/>
        </w:numPr>
        <w:tabs>
          <w:tab w:val="clear" w:pos="510"/>
        </w:tabs>
        <w:spacing w:before="120"/>
        <w:ind w:left="1080" w:right="0" w:hanging="513"/>
        <w:rPr>
          <w:rFonts w:ascii="Arial" w:hAnsi="Arial" w:cs="Arial"/>
          <w:i/>
          <w:sz w:val="18"/>
          <w:szCs w:val="18"/>
        </w:rPr>
      </w:pPr>
      <w:r>
        <w:rPr>
          <w:rFonts w:ascii="Arial" w:hAnsi="Arial" w:cs="Arial"/>
          <w:i/>
          <w:sz w:val="18"/>
          <w:szCs w:val="18"/>
        </w:rPr>
        <w:t>….</w:t>
      </w:r>
      <w:r w:rsidRPr="00D40746">
        <w:rPr>
          <w:rFonts w:ascii="Arial" w:hAnsi="Arial" w:cs="Arial"/>
          <w:i/>
          <w:sz w:val="18"/>
          <w:szCs w:val="18"/>
        </w:rPr>
        <w:t xml:space="preserve"> </w:t>
      </w:r>
    </w:p>
    <w:p w:rsidR="00AE32C0" w:rsidRDefault="00AE32C0" w:rsidP="00D40746">
      <w:pPr>
        <w:pStyle w:val="NormalWeb"/>
        <w:spacing w:before="120"/>
        <w:ind w:left="0" w:firstLine="567"/>
        <w:rPr>
          <w:rFonts w:ascii="Arial" w:hAnsi="Arial" w:cs="Arial"/>
          <w:i/>
          <w:sz w:val="18"/>
          <w:szCs w:val="18"/>
        </w:rPr>
      </w:pPr>
      <w:r>
        <w:rPr>
          <w:rFonts w:ascii="Arial" w:hAnsi="Arial" w:cs="Arial"/>
          <w:i/>
          <w:sz w:val="18"/>
          <w:szCs w:val="18"/>
        </w:rPr>
        <w:t>2 - Para determinar se um medicamento preenche as condições previstas nas alíneas c) a f) do número anterior, o INFARMED tem em conta os dados relevantes, ainda que protegidos.</w:t>
      </w:r>
    </w:p>
    <w:p w:rsidR="00AE32C0" w:rsidRDefault="00AE32C0" w:rsidP="00D40746">
      <w:pPr>
        <w:pStyle w:val="NormalWeb"/>
        <w:spacing w:before="120"/>
        <w:ind w:left="0" w:firstLine="567"/>
        <w:rPr>
          <w:rFonts w:ascii="Arial" w:hAnsi="Arial" w:cs="Arial"/>
          <w:i/>
          <w:sz w:val="18"/>
          <w:szCs w:val="18"/>
        </w:rPr>
      </w:pPr>
      <w:r>
        <w:rPr>
          <w:rFonts w:ascii="Arial" w:hAnsi="Arial" w:cs="Arial"/>
          <w:i/>
          <w:sz w:val="18"/>
          <w:szCs w:val="18"/>
        </w:rPr>
        <w:t xml:space="preserve">3 - Para efeitos do disposto no presente artigo, apenas o requerente é responsável pela exactidão dos documentos e dos dados que apresente.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Notificação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decisão sobre o pedido de autorização é notificada ao requerente e divulgada junto do público, pelos meios mais adequados, designadamente na página electrónica do INFARMED. </w:t>
      </w:r>
    </w:p>
    <w:p w:rsidR="00AE32C0" w:rsidRPr="00126057" w:rsidRDefault="00AE32C0" w:rsidP="00126057">
      <w:pPr>
        <w:pStyle w:val="NormalWeb"/>
        <w:spacing w:before="120"/>
        <w:ind w:left="0" w:right="0" w:firstLine="567"/>
        <w:rPr>
          <w:rFonts w:ascii="Times New Roman" w:hAnsi="Times New Roman"/>
        </w:rPr>
      </w:pPr>
      <w:r w:rsidRPr="00126057">
        <w:rPr>
          <w:rFonts w:ascii="Times New Roman" w:hAnsi="Times New Roman"/>
        </w:rPr>
        <w:t xml:space="preserve">2 - No caso de deferimento: </w:t>
      </w:r>
    </w:p>
    <w:p w:rsidR="00AE32C0" w:rsidRPr="00126057" w:rsidRDefault="00AE32C0" w:rsidP="006B30D8">
      <w:pPr>
        <w:pStyle w:val="NormalWeb"/>
        <w:numPr>
          <w:ilvl w:val="0"/>
          <w:numId w:val="217"/>
        </w:numPr>
        <w:rPr>
          <w:rFonts w:ascii="Times New Roman" w:hAnsi="Times New Roman"/>
        </w:rPr>
      </w:pPr>
      <w:r w:rsidRPr="00126057">
        <w:rPr>
          <w:rFonts w:ascii="Times New Roman" w:hAnsi="Times New Roman"/>
        </w:rPr>
        <w:t xml:space="preserve">É notificado, ao requerente, o certificado da decisão de autorização, incluindo o número de registo de autorização de introdução no mercado do medicamento e o conteúdo da rotulagem, nos termos aprovados; </w:t>
      </w:r>
    </w:p>
    <w:p w:rsidR="00AE32C0" w:rsidRPr="00126057" w:rsidRDefault="00AE32C0" w:rsidP="006B30D8">
      <w:pPr>
        <w:pStyle w:val="NormalWeb"/>
        <w:numPr>
          <w:ilvl w:val="0"/>
          <w:numId w:val="217"/>
        </w:numPr>
        <w:rPr>
          <w:rFonts w:ascii="Times New Roman" w:hAnsi="Times New Roman"/>
        </w:rPr>
      </w:pPr>
      <w:r w:rsidRPr="00126057">
        <w:rPr>
          <w:rFonts w:ascii="Times New Roman" w:hAnsi="Times New Roman"/>
        </w:rPr>
        <w:t xml:space="preserve">São publicados na página eletrónica do INFARMED, I.P., o resumo das características do medicamento e o folheto informativo aprovados.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No caso de indeferimento ou de imposição de condições ou obrigações especiais, são igualmente notificados os fundamentos da decisão.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INFARMED envia à Agência uma cópia da autorização, juntamente com o resumo das características do medicamento aprovado. </w:t>
      </w:r>
    </w:p>
    <w:p w:rsidR="00AE32C0" w:rsidRDefault="00AE32C0">
      <w:pPr>
        <w:pStyle w:val="NormalWeb"/>
        <w:spacing w:before="120"/>
        <w:ind w:left="0" w:right="0" w:firstLine="567"/>
        <w:rPr>
          <w:rFonts w:ascii="Times New Roman" w:hAnsi="Times New Roman"/>
        </w:rPr>
      </w:pPr>
      <w:r w:rsidRPr="00B53213">
        <w:rPr>
          <w:rFonts w:ascii="Times New Roman" w:hAnsi="Times New Roman"/>
        </w:rPr>
        <w:t>5 - O INFARMED, I.P., informa a Agência das autorizações de introdução no mercado que haja concedido sob condições ou injunções, nos termos dos artigos 24.º e 26.º-A.</w:t>
      </w:r>
    </w:p>
    <w:p w:rsidR="00AE32C0" w:rsidRDefault="00AE32C0" w:rsidP="00126057">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126057" w:rsidRDefault="00AE32C0" w:rsidP="00126057">
      <w:pPr>
        <w:pStyle w:val="NormalWeb"/>
        <w:spacing w:before="120"/>
        <w:ind w:left="0" w:right="0" w:firstLine="567"/>
        <w:rPr>
          <w:rFonts w:ascii="Arial" w:hAnsi="Arial" w:cs="Arial"/>
          <w:i/>
          <w:sz w:val="18"/>
          <w:szCs w:val="18"/>
        </w:rPr>
      </w:pPr>
      <w:r w:rsidRPr="00126057">
        <w:rPr>
          <w:rFonts w:ascii="Arial" w:hAnsi="Arial" w:cs="Arial"/>
          <w:i/>
          <w:sz w:val="18"/>
          <w:szCs w:val="18"/>
        </w:rPr>
        <w:t xml:space="preserve">1 - </w:t>
      </w:r>
      <w:r>
        <w:rPr>
          <w:rFonts w:ascii="Arial" w:hAnsi="Arial" w:cs="Arial"/>
          <w:i/>
          <w:sz w:val="18"/>
          <w:szCs w:val="18"/>
        </w:rPr>
        <w:t>…</w:t>
      </w:r>
      <w:r w:rsidRPr="00126057">
        <w:rPr>
          <w:rFonts w:ascii="Arial" w:hAnsi="Arial" w:cs="Arial"/>
          <w:i/>
          <w:sz w:val="18"/>
          <w:szCs w:val="18"/>
        </w:rPr>
        <w:t xml:space="preserve">. </w:t>
      </w:r>
    </w:p>
    <w:p w:rsidR="00AE32C0" w:rsidRPr="00126057" w:rsidRDefault="00AE32C0" w:rsidP="00126057">
      <w:pPr>
        <w:pStyle w:val="NormalWeb"/>
        <w:spacing w:before="120"/>
        <w:ind w:left="0" w:right="0" w:firstLine="567"/>
        <w:rPr>
          <w:rFonts w:ascii="Arial" w:hAnsi="Arial" w:cs="Arial"/>
          <w:i/>
          <w:sz w:val="18"/>
          <w:szCs w:val="18"/>
        </w:rPr>
      </w:pPr>
      <w:r w:rsidRPr="00126057">
        <w:rPr>
          <w:rFonts w:ascii="Arial" w:hAnsi="Arial" w:cs="Arial"/>
          <w:i/>
          <w:sz w:val="18"/>
          <w:szCs w:val="18"/>
        </w:rPr>
        <w:t xml:space="preserve">2 - No caso de deferimento, o INFARMED envia ao titular da autorização uma cópia do resumo das características do medicamento, do conteúdo da rotulagem e do folheto informativo, nos termos aprovados, bem como o número de registo de autorização de introdução no mercado do medicamento. </w:t>
      </w:r>
    </w:p>
    <w:p w:rsidR="00AE32C0" w:rsidRPr="00126057" w:rsidRDefault="00AE32C0" w:rsidP="00126057">
      <w:pPr>
        <w:pStyle w:val="NormalWeb"/>
        <w:spacing w:before="120"/>
        <w:ind w:left="0" w:right="0" w:firstLine="567"/>
        <w:rPr>
          <w:rFonts w:ascii="Arial" w:hAnsi="Arial" w:cs="Arial"/>
          <w:i/>
          <w:sz w:val="18"/>
          <w:szCs w:val="18"/>
        </w:rPr>
      </w:pPr>
      <w:r w:rsidRPr="00126057">
        <w:rPr>
          <w:rFonts w:ascii="Arial" w:hAnsi="Arial" w:cs="Arial"/>
          <w:i/>
          <w:sz w:val="18"/>
          <w:szCs w:val="18"/>
        </w:rPr>
        <w:t xml:space="preserve">3 - </w:t>
      </w:r>
      <w:r>
        <w:rPr>
          <w:rFonts w:ascii="Arial" w:hAnsi="Arial" w:cs="Arial"/>
          <w:i/>
          <w:sz w:val="18"/>
          <w:szCs w:val="18"/>
        </w:rPr>
        <w:t>…</w:t>
      </w:r>
      <w:r w:rsidRPr="00126057">
        <w:rPr>
          <w:rFonts w:ascii="Arial" w:hAnsi="Arial" w:cs="Arial"/>
          <w:i/>
          <w:sz w:val="18"/>
          <w:szCs w:val="18"/>
        </w:rPr>
        <w:t xml:space="preserve">. </w:t>
      </w:r>
    </w:p>
    <w:p w:rsidR="00AE32C0" w:rsidRDefault="00AE32C0" w:rsidP="00126057">
      <w:pPr>
        <w:pStyle w:val="NormalWeb"/>
        <w:spacing w:before="0"/>
        <w:ind w:left="0" w:right="0" w:firstLine="567"/>
        <w:rPr>
          <w:rFonts w:ascii="Arial" w:hAnsi="Arial" w:cs="Arial"/>
          <w:i/>
          <w:sz w:val="18"/>
          <w:szCs w:val="18"/>
        </w:rPr>
      </w:pPr>
      <w:r w:rsidRPr="00126057">
        <w:rPr>
          <w:rFonts w:ascii="Arial" w:hAnsi="Arial" w:cs="Arial"/>
          <w:i/>
          <w:sz w:val="18"/>
          <w:szCs w:val="18"/>
        </w:rPr>
        <w:t xml:space="preserve">4 - </w:t>
      </w:r>
      <w:r>
        <w:rPr>
          <w:rFonts w:ascii="Arial" w:hAnsi="Arial" w:cs="Arial"/>
          <w:i/>
          <w:sz w:val="18"/>
          <w:szCs w:val="18"/>
        </w:rPr>
        <w:t>…</w:t>
      </w:r>
      <w:r w:rsidRPr="00126057">
        <w:rPr>
          <w:rFonts w:ascii="Arial" w:hAnsi="Arial" w:cs="Arial"/>
          <w:i/>
          <w:sz w:val="18"/>
          <w:szCs w:val="18"/>
        </w:rPr>
        <w:t>.</w:t>
      </w:r>
    </w:p>
    <w:p w:rsidR="00AE32C0" w:rsidRDefault="00AE32C0" w:rsidP="00126057">
      <w:pPr>
        <w:pStyle w:val="NormalWeb"/>
        <w:spacing w:before="0"/>
        <w:ind w:left="0" w:right="0" w:firstLine="567"/>
        <w:rPr>
          <w:rFonts w:ascii="Times New Roman" w:hAnsi="Times New Roman"/>
        </w:rPr>
      </w:pPr>
    </w:p>
    <w:p w:rsidR="00AE32C0" w:rsidRPr="00D07416" w:rsidRDefault="00AE32C0" w:rsidP="00D07416">
      <w:pPr>
        <w:pStyle w:val="NormalWeb"/>
        <w:spacing w:before="0"/>
        <w:ind w:left="0" w:right="0" w:firstLine="567"/>
        <w:jc w:val="center"/>
        <w:rPr>
          <w:rFonts w:ascii="Times New Roman" w:hAnsi="Times New Roman"/>
        </w:rPr>
      </w:pPr>
      <w:r w:rsidRPr="00D07416">
        <w:rPr>
          <w:rFonts w:ascii="Times New Roman" w:hAnsi="Times New Roman"/>
        </w:rPr>
        <w:t>Artigo 26.º-A</w:t>
      </w:r>
    </w:p>
    <w:p w:rsidR="00AE32C0" w:rsidRPr="00D07416" w:rsidRDefault="00AE32C0" w:rsidP="00D07416">
      <w:pPr>
        <w:pStyle w:val="NormalWeb"/>
        <w:spacing w:before="0"/>
        <w:ind w:left="0" w:right="0" w:firstLine="567"/>
        <w:jc w:val="center"/>
        <w:rPr>
          <w:rFonts w:ascii="Times New Roman" w:hAnsi="Times New Roman"/>
          <w:b/>
        </w:rPr>
      </w:pPr>
      <w:r w:rsidRPr="00D07416">
        <w:rPr>
          <w:rFonts w:ascii="Times New Roman" w:hAnsi="Times New Roman"/>
          <w:b/>
        </w:rPr>
        <w:t>Injunção pós autorização</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 xml:space="preserve">1 - Após a concessão de uma autorização de introdução no mercado, o INFARMED, I.P., atendendo às orientações da Comissão Europeia, caso existam, pode sujeitar o respetivo titular à injunção de realizar um estudo de segurança pós-autorização, em qualquer dos seguintes casos: </w:t>
      </w:r>
    </w:p>
    <w:p w:rsidR="00AE32C0" w:rsidRPr="00D07416" w:rsidRDefault="00AE32C0" w:rsidP="006B30D8">
      <w:pPr>
        <w:pStyle w:val="NormalWeb"/>
        <w:numPr>
          <w:ilvl w:val="0"/>
          <w:numId w:val="194"/>
        </w:numPr>
        <w:spacing w:before="120"/>
        <w:ind w:right="0"/>
        <w:rPr>
          <w:rFonts w:ascii="Times New Roman" w:hAnsi="Times New Roman"/>
        </w:rPr>
      </w:pPr>
      <w:r w:rsidRPr="00D07416">
        <w:rPr>
          <w:rFonts w:ascii="Times New Roman" w:hAnsi="Times New Roman"/>
        </w:rPr>
        <w:t xml:space="preserve">Se existirem dúvidas quanto aos riscos do medicamento autorizado; </w:t>
      </w:r>
    </w:p>
    <w:p w:rsidR="00AE32C0" w:rsidRPr="00D07416" w:rsidRDefault="00AE32C0" w:rsidP="006B30D8">
      <w:pPr>
        <w:pStyle w:val="NormalWeb"/>
        <w:numPr>
          <w:ilvl w:val="0"/>
          <w:numId w:val="194"/>
        </w:numPr>
        <w:spacing w:before="120"/>
        <w:ind w:right="0"/>
        <w:rPr>
          <w:rFonts w:ascii="Times New Roman" w:hAnsi="Times New Roman"/>
        </w:rPr>
      </w:pPr>
      <w:r w:rsidRPr="00D07416">
        <w:rPr>
          <w:rFonts w:ascii="Times New Roman" w:hAnsi="Times New Roman"/>
        </w:rPr>
        <w:t xml:space="preserve">Se os conhecimentos sobre a doença ou a metodologia clínica indicarem que as anteriores avaliações da eficácia podem ter de ser revistas de modo significativo.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 xml:space="preserve">2 - A imposição de uma injunção ao abrigo do número anterior é fundamentada e notificada ao titular da autorização de introdução no mercado, devendo ainda incluir os objetivos, bem como os prazos para a realização e para a apresentação dos estudos.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 xml:space="preserve">3 - Caso o titular da autorização de introdução no mercado assim o requeira, nos 30 dias seguintes à data da receção da notificação prevista no número anterior, o INFARMED, I.P., deve dar-lhe a oportunidade de, em prazo que fixa, se pronunciar por escrito sobre a injunção.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lastRenderedPageBreak/>
        <w:t xml:space="preserve">4 - Com base nas observações apresentadas por escrito pelo titular da autorização de introdução no mercado, o INFARMED, I.P., revoga ou confirma a injunção.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 xml:space="preserve">5 - Se o INFARMED, I.P., confirmar a injunção, a autorização de introdução no mercado é alterada, a fim de a incluir como condição para a sua concessão, e o sistema de gestão do risco é atualizado em conformidade.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 xml:space="preserve">6 - Caso as dúvidas previstas na alínea a) do n.º 1 digam respeito a mais do que um medicamento, o INFARMED, I.P., em colaboração com o Comité de Avaliação do Risco </w:t>
      </w:r>
      <w:smartTag w:uri="urn:schemas-microsoft-com:office:smarttags" w:element="PersonName">
        <w:smartTagPr>
          <w:attr w:name="ProductID" w:val="em Farmacovigil￢ncia(PRAC"/>
        </w:smartTagPr>
        <w:r w:rsidRPr="00D07416">
          <w:rPr>
            <w:rFonts w:ascii="Times New Roman" w:hAnsi="Times New Roman"/>
          </w:rPr>
          <w:t>em Farmacovigilância(PRAC</w:t>
        </w:r>
      </w:smartTag>
      <w:r w:rsidRPr="00D07416">
        <w:rPr>
          <w:rFonts w:ascii="Times New Roman" w:hAnsi="Times New Roman"/>
        </w:rPr>
        <w:t xml:space="preserve">), procura mobilizar os titulares das autorizações de introdução no mercado em causa para a realização de um estudo conjunto de segurança pós-autorização. </w:t>
      </w:r>
    </w:p>
    <w:p w:rsidR="00AE32C0" w:rsidRPr="00D07416" w:rsidRDefault="00AE32C0" w:rsidP="00D07416">
      <w:pPr>
        <w:pStyle w:val="NormalWeb"/>
        <w:spacing w:before="120"/>
        <w:ind w:left="0" w:right="0" w:firstLine="567"/>
        <w:rPr>
          <w:rFonts w:ascii="Times New Roman" w:hAnsi="Times New Roman"/>
        </w:rPr>
      </w:pPr>
      <w:r w:rsidRPr="00D07416">
        <w:rPr>
          <w:rFonts w:ascii="Times New Roman" w:hAnsi="Times New Roman"/>
        </w:rPr>
        <w:t>7 - A obrigação de realizar o estudo de eficácia pós-autorização previsto no n.º 1 tem em conta os atos delegados, e as orientações científicas, a adotar pela Comissão Europeia.</w:t>
      </w:r>
    </w:p>
    <w:p w:rsidR="00AE32C0" w:rsidRDefault="00AE32C0" w:rsidP="00D07416">
      <w:pPr>
        <w:pStyle w:val="NormalWeb"/>
        <w:spacing w:before="0"/>
        <w:ind w:left="0" w:right="0" w:firstLine="567"/>
        <w:rPr>
          <w:rFonts w:ascii="Arial" w:hAnsi="Arial" w:cs="Arial"/>
          <w:sz w:val="18"/>
          <w:szCs w:val="18"/>
        </w:rPr>
      </w:pPr>
    </w:p>
    <w:p w:rsidR="00AE32C0" w:rsidRPr="00D07416" w:rsidRDefault="00AE32C0" w:rsidP="00D07416">
      <w:pPr>
        <w:pStyle w:val="NormalWeb"/>
        <w:spacing w:before="0"/>
        <w:ind w:left="0" w:right="0" w:firstLine="567"/>
        <w:rPr>
          <w:rFonts w:ascii="Times New Roman" w:hAnsi="Times New Roman"/>
        </w:rPr>
      </w:pPr>
      <w:r>
        <w:rPr>
          <w:rFonts w:ascii="Arial" w:hAnsi="Arial" w:cs="Arial"/>
          <w:sz w:val="18"/>
          <w:szCs w:val="18"/>
        </w:rPr>
        <w:t xml:space="preserve">_ Aditado pelo </w:t>
      </w:r>
      <w:r w:rsidRPr="00D07416">
        <w:rPr>
          <w:rFonts w:ascii="Arial" w:hAnsi="Arial" w:cs="Arial"/>
          <w:sz w:val="18"/>
          <w:szCs w:val="18"/>
        </w:rPr>
        <w:t>Decreto-Lei n.º 20/2013, de 14 de fevereiro.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Validade da autorização</w:t>
      </w:r>
    </w:p>
    <w:p w:rsidR="00AE32C0" w:rsidRPr="00B53213" w:rsidRDefault="00AE32C0" w:rsidP="00B53213">
      <w:pPr>
        <w:pStyle w:val="NormalWeb"/>
        <w:spacing w:before="120"/>
        <w:ind w:left="0" w:right="0" w:firstLine="567"/>
        <w:rPr>
          <w:rFonts w:ascii="Times New Roman" w:hAnsi="Times New Roman"/>
        </w:rPr>
      </w:pPr>
      <w:r w:rsidRPr="00B53213">
        <w:rPr>
          <w:rFonts w:ascii="Times New Roman" w:hAnsi="Times New Roman"/>
        </w:rPr>
        <w:t xml:space="preserve">1 - Sem prejuízo do disposto no artigo 77.º, a autorização de introdução no mercado é válida por cinco anos, renovável nos termos previstos no artigo seguinte. </w:t>
      </w:r>
    </w:p>
    <w:p w:rsidR="00AE32C0" w:rsidRDefault="00AE32C0" w:rsidP="00B53213">
      <w:pPr>
        <w:pStyle w:val="NormalWeb"/>
        <w:spacing w:before="120"/>
        <w:ind w:left="0" w:right="0" w:firstLine="567"/>
        <w:rPr>
          <w:rFonts w:ascii="Times New Roman" w:hAnsi="Times New Roman"/>
        </w:rPr>
      </w:pPr>
      <w:r w:rsidRPr="00B53213">
        <w:rPr>
          <w:rFonts w:ascii="Times New Roman" w:hAnsi="Times New Roman"/>
        </w:rPr>
        <w:t>2 - Após a primeira renovação, a autorização é válida por tempo indeterminado, salvo se o INFARMED, I.P., por motivos justificados relacionados com a farmacovigilância, nomeadamente a exposição de um número insuficiente de doentes ao medicamento em causa, exigir a renovação por um período adicional de cinco anos.</w:t>
      </w:r>
    </w:p>
    <w:p w:rsidR="00AE32C0" w:rsidRDefault="00AE32C0" w:rsidP="00B53213">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1 - Sem prejuízo do disposto na lei relativamente à comercialização efectiva do medicamento, a autorização de introdução no mercado é válida por cinco anos, renovável nos termos previstos no artigo seguinte. </w:t>
      </w:r>
    </w:p>
    <w:p w:rsidR="00AE32C0" w:rsidRDefault="00AE32C0" w:rsidP="00B53213">
      <w:pPr>
        <w:pStyle w:val="NormalWeb"/>
        <w:spacing w:before="0"/>
        <w:ind w:left="0" w:right="0" w:firstLine="567"/>
        <w:rPr>
          <w:rFonts w:ascii="Times New Roman" w:hAnsi="Times New Roman"/>
        </w:rPr>
      </w:pPr>
      <w:r w:rsidRPr="00B53213">
        <w:rPr>
          <w:rFonts w:ascii="Arial" w:hAnsi="Arial" w:cs="Arial"/>
          <w:i/>
          <w:sz w:val="18"/>
          <w:szCs w:val="18"/>
        </w:rPr>
        <w:t>2 - Após a primeira renovação, a autorização é válida por tempo indeterminado, salvo se o INFARMED, por razões de farmacovigilância, exigir a renovação por um período adicional de cinco anos.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Renovação da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Compete ao INFARMED decidir sobre a renovação da autorização, com base numa reavaliação da relação benefício-risco.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w:t>
      </w:r>
      <w:r w:rsidRPr="00B53213">
        <w:rPr>
          <w:rFonts w:ascii="Times New Roman" w:hAnsi="Times New Roman"/>
        </w:rPr>
        <w:t>O pedido de renovação é apresentado, pelo menos, nove meses antes do termo da validade da autorização</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3 - O pedido de renovação:</w:t>
      </w:r>
    </w:p>
    <w:p w:rsidR="00AE32C0" w:rsidRDefault="00AE32C0">
      <w:pPr>
        <w:pStyle w:val="NormalWeb"/>
        <w:numPr>
          <w:ilvl w:val="0"/>
          <w:numId w:val="12"/>
        </w:numPr>
        <w:spacing w:before="120"/>
        <w:ind w:right="0"/>
        <w:rPr>
          <w:rFonts w:ascii="Times New Roman" w:hAnsi="Times New Roman"/>
        </w:rPr>
      </w:pPr>
      <w:r w:rsidRPr="00B53213">
        <w:rPr>
          <w:rFonts w:ascii="Times New Roman" w:hAnsi="Times New Roman"/>
        </w:rPr>
        <w:t>É acompanhado de uma versão consolidada e atualizada do processo quanto à qualidade, segurança e eficácia do medicamento, incluindo a avaliação dos dados constantes das notificações de suspeitas de reações adversas e dos relatórios periódicos de segurança apresentados em conformidade com o capítulo X, bem como informações sobre todas as alterações introduzidas desde a concessão da autorização de introdução no mercado</w:t>
      </w:r>
      <w:r>
        <w:rPr>
          <w:rFonts w:ascii="Times New Roman" w:hAnsi="Times New Roman"/>
        </w:rPr>
        <w:t xml:space="preserve">; </w:t>
      </w:r>
    </w:p>
    <w:p w:rsidR="00AE32C0" w:rsidRDefault="00AE32C0">
      <w:pPr>
        <w:pStyle w:val="NormalWeb"/>
        <w:numPr>
          <w:ilvl w:val="0"/>
          <w:numId w:val="12"/>
        </w:numPr>
        <w:spacing w:before="120"/>
        <w:ind w:right="0"/>
        <w:rPr>
          <w:rFonts w:ascii="Times New Roman" w:hAnsi="Times New Roman"/>
        </w:rPr>
      </w:pPr>
      <w:r>
        <w:rPr>
          <w:rFonts w:ascii="Times New Roman" w:hAnsi="Times New Roman"/>
        </w:rPr>
        <w:t xml:space="preserve">Descreve a situação respeitante aos dados de farmacovigilância do medicamento; </w:t>
      </w:r>
    </w:p>
    <w:p w:rsidR="00AE32C0" w:rsidRDefault="00AE32C0">
      <w:pPr>
        <w:pStyle w:val="NormalWeb"/>
        <w:numPr>
          <w:ilvl w:val="0"/>
          <w:numId w:val="12"/>
        </w:numPr>
        <w:spacing w:before="120"/>
        <w:ind w:right="0"/>
        <w:rPr>
          <w:rFonts w:ascii="Times New Roman" w:hAnsi="Times New Roman"/>
        </w:rPr>
      </w:pPr>
      <w:r>
        <w:rPr>
          <w:rFonts w:ascii="Times New Roman" w:hAnsi="Times New Roman"/>
        </w:rPr>
        <w:lastRenderedPageBreak/>
        <w:t xml:space="preserve">Quando for caso disso, é acompanhado de documentação complementar actualizada que demonstre a adaptação ao progresso técnico e científico do medicamento anteriormente autorizado.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Conjuntamente com o pedido de renovação, o requerente fornece o projecto de resumo das características do medicamento, rotulagem e folheto informativo, devidamente actualizados. </w:t>
      </w:r>
    </w:p>
    <w:p w:rsidR="00AE32C0" w:rsidRPr="00BD11BE" w:rsidRDefault="00AE32C0" w:rsidP="00BD11BE">
      <w:pPr>
        <w:pStyle w:val="NormalWeb"/>
        <w:spacing w:before="120"/>
        <w:ind w:left="0" w:right="0" w:firstLine="567"/>
        <w:rPr>
          <w:rFonts w:ascii="Times New Roman" w:hAnsi="Times New Roman"/>
        </w:rPr>
      </w:pPr>
      <w:r w:rsidRPr="00BD11BE">
        <w:rPr>
          <w:rFonts w:ascii="Times New Roman" w:hAnsi="Times New Roman"/>
        </w:rPr>
        <w:t>5 - Sem prejuízo da faculdade prevista na parte final do n.º 1 do artigo 16.º, o requerimento que não respeite o disposto nos n.</w:t>
      </w:r>
      <w:r w:rsidRPr="00D536C9">
        <w:rPr>
          <w:rFonts w:ascii="Times New Roman" w:hAnsi="Times New Roman"/>
          <w:vertAlign w:val="superscript"/>
        </w:rPr>
        <w:t>os</w:t>
      </w:r>
      <w:r w:rsidRPr="00BD11BE">
        <w:rPr>
          <w:rFonts w:ascii="Times New Roman" w:hAnsi="Times New Roman"/>
        </w:rPr>
        <w:t xml:space="preserve"> 2 e 3 é considerado inválido e devolvido ao requerente acompanhado dos fundamentos da invalidação. </w:t>
      </w:r>
    </w:p>
    <w:p w:rsidR="00AE32C0" w:rsidRPr="00BD11BE" w:rsidRDefault="00AE32C0" w:rsidP="00BD11BE">
      <w:pPr>
        <w:pStyle w:val="NormalWeb"/>
        <w:spacing w:before="120"/>
        <w:ind w:left="0" w:right="0" w:firstLine="567"/>
        <w:rPr>
          <w:rFonts w:ascii="Times New Roman" w:hAnsi="Times New Roman"/>
        </w:rPr>
      </w:pPr>
      <w:r w:rsidRPr="00BD11BE">
        <w:rPr>
          <w:rFonts w:ascii="Times New Roman" w:hAnsi="Times New Roman"/>
        </w:rPr>
        <w:t xml:space="preserve">6 - A não apresentação do pedido de renovação no prazo fixado, a invalidação desse pedido ou o seu indeferimento, implicam a caducidade da autorização, no termo dos prazos referidos no artigo anterior ou no prazo determinado na decisão. </w:t>
      </w:r>
    </w:p>
    <w:p w:rsidR="00AE32C0" w:rsidRDefault="00AE32C0" w:rsidP="00BD11BE">
      <w:pPr>
        <w:pStyle w:val="NormalWeb"/>
        <w:spacing w:before="120"/>
        <w:ind w:left="0" w:right="0" w:firstLine="567"/>
        <w:rPr>
          <w:rFonts w:ascii="Times New Roman" w:hAnsi="Times New Roman"/>
        </w:rPr>
      </w:pPr>
      <w:r w:rsidRPr="00BD11BE">
        <w:rPr>
          <w:rFonts w:ascii="Times New Roman" w:hAnsi="Times New Roman"/>
        </w:rPr>
        <w:t>7 - A decisão sobre o pedido de renovação é notificada ao requerente e, quando desfavorável, inclui os respetivos fundamentos.</w:t>
      </w:r>
    </w:p>
    <w:p w:rsidR="00AE32C0" w:rsidRDefault="00AE32C0" w:rsidP="00B53213">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1 - </w:t>
      </w:r>
      <w:r>
        <w:rPr>
          <w:rFonts w:ascii="Arial" w:hAnsi="Arial" w:cs="Arial"/>
          <w:i/>
          <w:sz w:val="18"/>
          <w:szCs w:val="18"/>
        </w:rPr>
        <w:t>…</w:t>
      </w:r>
      <w:r w:rsidRPr="00B53213">
        <w:rPr>
          <w:rFonts w:ascii="Arial" w:hAnsi="Arial" w:cs="Arial"/>
          <w:i/>
          <w:sz w:val="18"/>
          <w:szCs w:val="18"/>
        </w:rPr>
        <w:t xml:space="preserve">. </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2 - O pedido de renovação deve ser apresentado pelo respectivo titular até ao centésimo octogésimo dia anterior ao termo da validade da autorização. </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3 - </w:t>
      </w:r>
      <w:r>
        <w:rPr>
          <w:rFonts w:ascii="Arial" w:hAnsi="Arial" w:cs="Arial"/>
          <w:i/>
          <w:sz w:val="18"/>
          <w:szCs w:val="18"/>
        </w:rPr>
        <w:t>…</w:t>
      </w:r>
      <w:r w:rsidRPr="00B53213">
        <w:rPr>
          <w:rFonts w:ascii="Arial" w:hAnsi="Arial" w:cs="Arial"/>
          <w:i/>
          <w:sz w:val="18"/>
          <w:szCs w:val="18"/>
        </w:rPr>
        <w:t>:</w:t>
      </w:r>
    </w:p>
    <w:p w:rsidR="00AE32C0" w:rsidRPr="00B53213" w:rsidRDefault="00AE32C0" w:rsidP="006B30D8">
      <w:pPr>
        <w:pStyle w:val="NormalWeb"/>
        <w:numPr>
          <w:ilvl w:val="0"/>
          <w:numId w:val="218"/>
        </w:numPr>
        <w:spacing w:before="120"/>
        <w:ind w:right="0"/>
        <w:rPr>
          <w:rFonts w:ascii="Arial" w:hAnsi="Arial" w:cs="Arial"/>
          <w:i/>
          <w:sz w:val="18"/>
          <w:szCs w:val="18"/>
        </w:rPr>
      </w:pPr>
      <w:r w:rsidRPr="00B53213">
        <w:rPr>
          <w:rFonts w:ascii="Arial" w:hAnsi="Arial" w:cs="Arial"/>
          <w:i/>
          <w:sz w:val="18"/>
          <w:szCs w:val="18"/>
        </w:rPr>
        <w:t xml:space="preserve">É acompanhado de uma versão consolidada e actualizada do processo quanto à qualidade, segurança e eficácia do medicamento, incluindo todas as alterações que hajam sido introduzidas desde a concessão inicial da autorização; </w:t>
      </w:r>
    </w:p>
    <w:p w:rsidR="00AE32C0" w:rsidRPr="00B53213" w:rsidRDefault="00AE32C0" w:rsidP="006B30D8">
      <w:pPr>
        <w:pStyle w:val="NormalWeb"/>
        <w:numPr>
          <w:ilvl w:val="0"/>
          <w:numId w:val="218"/>
        </w:numPr>
        <w:spacing w:before="120"/>
        <w:ind w:right="0"/>
        <w:rPr>
          <w:rFonts w:ascii="Arial" w:hAnsi="Arial" w:cs="Arial"/>
          <w:i/>
          <w:sz w:val="18"/>
          <w:szCs w:val="18"/>
        </w:rPr>
      </w:pPr>
      <w:r>
        <w:rPr>
          <w:rFonts w:ascii="Arial" w:hAnsi="Arial" w:cs="Arial"/>
          <w:i/>
          <w:sz w:val="18"/>
          <w:szCs w:val="18"/>
        </w:rPr>
        <w:t>…</w:t>
      </w:r>
      <w:r w:rsidRPr="00B53213">
        <w:rPr>
          <w:rFonts w:ascii="Arial" w:hAnsi="Arial" w:cs="Arial"/>
          <w:i/>
          <w:sz w:val="18"/>
          <w:szCs w:val="18"/>
        </w:rPr>
        <w:t xml:space="preserve">; </w:t>
      </w:r>
    </w:p>
    <w:p w:rsidR="00AE32C0" w:rsidRPr="00B53213" w:rsidRDefault="00AE32C0" w:rsidP="006B30D8">
      <w:pPr>
        <w:pStyle w:val="NormalWeb"/>
        <w:numPr>
          <w:ilvl w:val="0"/>
          <w:numId w:val="218"/>
        </w:numPr>
        <w:spacing w:before="120"/>
        <w:ind w:right="0"/>
        <w:rPr>
          <w:rFonts w:ascii="Arial" w:hAnsi="Arial" w:cs="Arial"/>
          <w:i/>
          <w:sz w:val="18"/>
          <w:szCs w:val="18"/>
        </w:rPr>
      </w:pPr>
      <w:r>
        <w:rPr>
          <w:rFonts w:ascii="Arial" w:hAnsi="Arial" w:cs="Arial"/>
          <w:i/>
          <w:sz w:val="18"/>
          <w:szCs w:val="18"/>
        </w:rPr>
        <w:t>…</w:t>
      </w:r>
      <w:r w:rsidRPr="00B53213">
        <w:rPr>
          <w:rFonts w:ascii="Arial" w:hAnsi="Arial" w:cs="Arial"/>
          <w:i/>
          <w:sz w:val="18"/>
          <w:szCs w:val="18"/>
        </w:rPr>
        <w:t xml:space="preserve">. </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4 -</w:t>
      </w:r>
      <w:r>
        <w:rPr>
          <w:rFonts w:ascii="Arial" w:hAnsi="Arial" w:cs="Arial"/>
          <w:i/>
          <w:sz w:val="18"/>
          <w:szCs w:val="18"/>
        </w:rPr>
        <w:t>…</w:t>
      </w:r>
      <w:r w:rsidRPr="00B53213">
        <w:rPr>
          <w:rFonts w:ascii="Arial" w:hAnsi="Arial" w:cs="Arial"/>
          <w:i/>
          <w:sz w:val="18"/>
          <w:szCs w:val="18"/>
        </w:rPr>
        <w:t xml:space="preserve">. </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5 - A não apresentação do pedido de renovação no prazo fixado, ou o seu indeferimento, implicam a caducidade da autorização, no termo dos prazos referidos no artigo anterior ou no prazo determinado na decisão. </w:t>
      </w:r>
    </w:p>
    <w:p w:rsidR="00AE32C0" w:rsidRPr="00B53213" w:rsidRDefault="00AE32C0" w:rsidP="00B53213">
      <w:pPr>
        <w:pStyle w:val="NormalWeb"/>
        <w:spacing w:before="120"/>
        <w:ind w:left="0" w:right="0" w:firstLine="567"/>
        <w:rPr>
          <w:rFonts w:ascii="Arial" w:hAnsi="Arial" w:cs="Arial"/>
          <w:i/>
          <w:sz w:val="18"/>
          <w:szCs w:val="18"/>
        </w:rPr>
      </w:pPr>
      <w:r w:rsidRPr="00B53213">
        <w:rPr>
          <w:rFonts w:ascii="Arial" w:hAnsi="Arial" w:cs="Arial"/>
          <w:i/>
          <w:sz w:val="18"/>
          <w:szCs w:val="18"/>
        </w:rPr>
        <w:t xml:space="preserve">6 - A decisão de renovação é notificada ao requerente, acompanhada do resumo das características do medicamento, da rotulagem e do folheto informativo aprovados, nos termos de regulamentação adoptada pelo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Obrigações do titular da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Além de outras obrigações impostas por lei, o titular da autorização de introdução no mercado: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Comercializa o medicamento e assume todas as responsabilidades legais pela introdução do medicamento no mercado, no respeito pela lei;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Atende ao progresso científico e técnico, no que respeita aos processos e métodos de fabrico e de controlo referidos nas alíneas g) e h) do n.º 2 do artigo 15.º;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Para fins de comprovação da qualidade do medicamento e sempre que exigido pelo INFARMED, submete a este Instituto ou a um laboratório, de acordo com o n.º 1 do artigo 17.º, matérias-primas, produtos intermédios e outros componentes não disponíveis comercialmente;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lastRenderedPageBreak/>
        <w:t xml:space="preserve">Assegura, no limite das suas responsabilidades, em conjugação com os distribuidores por grosso, o fornecimento adequado e contínuo do medicamento no mercado geográfico relevante, de forma a satisfazer as necessidades dos doentes e cumprir a obrigação prevista na alínea c) do n.º 1 do artigo 100.º;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Notifica imediatamente ao INFARMED qualquer decisão ou acção de suspensão da comercialização ou de retirada de um medicamento do mercado, acompanhada da respectiva fundamentação, se estiver em causa a eficácia do medicamento ou a protecção da saúde pública;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Mantém o INFARMED permanentemente actualizado, nomeadamente quanto a quaisquer dados relativos à qualidade, segurança ou eficácia do medicamento;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Transmite ao INFARMED, mediante pedido, quaisquer informações relativas ao medicamento, designadamente os dados relativos ao volume de vendas do medicamento e os dados disponíveis sobre o volume de prescrições;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Responsabiliza-se pelo respeito das normas que regem a rotulagem, o folheto informativo e a publicidade dos medicamentos de que é titular de autorização ou registo; </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 xml:space="preserve">Fornece ao INFARMED quaisquer novas informações que possam implicar a modificação dos elementos, informações ou documentos referidos no n.º 2 do artigo 15.º, no n.º 1 do artigo 18.º, nos artigos 19.º a 22.º, no anexo I, ou do relatório de avaliação apresentado pela Agência, nomeadamente quaisquer proibições ou restrições impostas pela autoridade competente de qualquer Estado; </w:t>
      </w:r>
    </w:p>
    <w:p w:rsidR="00AE32C0" w:rsidRDefault="00AE32C0">
      <w:pPr>
        <w:pStyle w:val="NormalWeb"/>
        <w:numPr>
          <w:ilvl w:val="0"/>
          <w:numId w:val="13"/>
        </w:numPr>
        <w:spacing w:before="120"/>
        <w:ind w:right="0"/>
        <w:rPr>
          <w:rFonts w:ascii="Times New Roman" w:hAnsi="Times New Roman"/>
        </w:rPr>
      </w:pPr>
      <w:r w:rsidRPr="00CA200D">
        <w:rPr>
          <w:rFonts w:ascii="Times New Roman" w:hAnsi="Times New Roman"/>
        </w:rPr>
        <w:t>Transmite cabal e prontamente ao INFARMED, I.P., os dados de farmacovigilância, ou outros, que comprovem que a relação benefício-risco se mantém favorável, sempre que aquela Autoridade Nacional lhos solicite</w:t>
      </w:r>
      <w:r>
        <w:rPr>
          <w:rFonts w:ascii="Times New Roman" w:hAnsi="Times New Roman"/>
        </w:rPr>
        <w:t>;</w:t>
      </w:r>
    </w:p>
    <w:p w:rsidR="00AE32C0" w:rsidRDefault="00AE32C0">
      <w:pPr>
        <w:pStyle w:val="NormalWeb"/>
        <w:numPr>
          <w:ilvl w:val="0"/>
          <w:numId w:val="13"/>
        </w:numPr>
        <w:spacing w:before="120"/>
        <w:ind w:right="0"/>
        <w:rPr>
          <w:rFonts w:ascii="Times New Roman" w:hAnsi="Times New Roman"/>
        </w:rPr>
      </w:pPr>
      <w:r>
        <w:rPr>
          <w:rFonts w:ascii="Times New Roman" w:hAnsi="Times New Roman"/>
        </w:rPr>
        <w:t>Cumpre as obrigações em matéria de farmacovigilância e assegura que as mesmas são cumpridas pelo responsável pela farmacovigilância;</w:t>
      </w:r>
    </w:p>
    <w:p w:rsidR="00AE32C0" w:rsidRDefault="00AE32C0">
      <w:pPr>
        <w:pStyle w:val="NormalWeb"/>
        <w:numPr>
          <w:ilvl w:val="0"/>
          <w:numId w:val="14"/>
        </w:numPr>
        <w:spacing w:before="120"/>
        <w:ind w:right="0"/>
        <w:rPr>
          <w:rFonts w:ascii="Times New Roman" w:hAnsi="Times New Roman"/>
        </w:rPr>
      </w:pPr>
      <w:r>
        <w:rPr>
          <w:rFonts w:ascii="Times New Roman" w:hAnsi="Times New Roman"/>
        </w:rPr>
        <w:t>Responsabiliza-se pela recolha de medicamentos e participa na sua execução, nos termos previstos no presente diploma;</w:t>
      </w:r>
    </w:p>
    <w:p w:rsidR="00AE32C0" w:rsidRDefault="00AE32C0">
      <w:pPr>
        <w:pStyle w:val="NormalWeb"/>
        <w:numPr>
          <w:ilvl w:val="0"/>
          <w:numId w:val="14"/>
        </w:numPr>
        <w:spacing w:before="120"/>
        <w:ind w:right="0"/>
        <w:rPr>
          <w:rFonts w:ascii="Times New Roman" w:hAnsi="Times New Roman"/>
        </w:rPr>
      </w:pPr>
      <w:r w:rsidRPr="00CA200D">
        <w:rPr>
          <w:rFonts w:ascii="Times New Roman" w:hAnsi="Times New Roman"/>
        </w:rPr>
        <w:t xml:space="preserve">Assegura que as informações do medicamento se mantêm atualizadas em relação aos conhecimentos científicos mais recentes e incluem as conclusões da avaliação e as recomendações publicadas no portal europeu de medicamentos, a que se refere o artigo 26.º do Regulamento (CE) n.º </w:t>
      </w:r>
      <w:hyperlink r:id="rId31" w:tooltip="Link para Regulamento da  Comunidade Europeia" w:history="1">
        <w:r w:rsidRPr="00CA200D">
          <w:rPr>
            <w:rFonts w:ascii="Times New Roman" w:hAnsi="Times New Roman"/>
          </w:rPr>
          <w:t>726/2004</w:t>
        </w:r>
      </w:hyperlink>
      <w:r w:rsidRPr="00CA200D">
        <w:rPr>
          <w:rFonts w:ascii="Times New Roman" w:hAnsi="Times New Roman"/>
        </w:rPr>
        <w:t>, do Parlamento Europeu e do Conselho, de 31 de março de 2004;</w:t>
      </w:r>
    </w:p>
    <w:p w:rsidR="00AE32C0" w:rsidRDefault="00AE32C0">
      <w:pPr>
        <w:pStyle w:val="NormalWeb"/>
        <w:numPr>
          <w:ilvl w:val="0"/>
          <w:numId w:val="14"/>
        </w:numPr>
        <w:spacing w:before="120"/>
        <w:ind w:right="0"/>
        <w:rPr>
          <w:rFonts w:ascii="Times New Roman" w:hAnsi="Times New Roman"/>
        </w:rPr>
      </w:pPr>
      <w:r w:rsidRPr="00CA200D">
        <w:rPr>
          <w:rFonts w:ascii="Times New Roman" w:hAnsi="Times New Roman"/>
        </w:rPr>
        <w:t>Apresenta ao INFARMED, I.P., mediante pedido e no prazo máximo de sete dias, uma cópia do dossiê principal do sistema de farmacovigilância;</w:t>
      </w:r>
    </w:p>
    <w:p w:rsidR="00AE32C0" w:rsidRDefault="00AE32C0">
      <w:pPr>
        <w:pStyle w:val="NormalWeb"/>
        <w:numPr>
          <w:ilvl w:val="0"/>
          <w:numId w:val="14"/>
        </w:numPr>
        <w:spacing w:before="120"/>
        <w:ind w:right="0"/>
        <w:rPr>
          <w:rFonts w:ascii="Times New Roman" w:hAnsi="Times New Roman"/>
        </w:rPr>
      </w:pPr>
      <w:r>
        <w:rPr>
          <w:rFonts w:ascii="Times New Roman" w:hAnsi="Times New Roman"/>
        </w:rPr>
        <w:t>Responde civil, contra-ordenacional e criminalmente pela exactidão dos documentos e dados apresentados e pela violação das normas aplicáveis.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Para cumprimento do disposto na alínea b) do número anterior, o titular requer ao INFARMED autorização para as alterações necessárias para que o medicamento possa ser fabricado e controlado segundo métodos científicos e técnicos geralmente aceites.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No caso previsto na alínea e) do n.º 1, o INFARMED transmite a informação à Agência. </w:t>
      </w:r>
    </w:p>
    <w:p w:rsidR="00AE32C0" w:rsidRPr="00CD6BDA" w:rsidRDefault="00AE32C0" w:rsidP="00A9155F">
      <w:pPr>
        <w:spacing w:before="120"/>
        <w:ind w:firstLine="567"/>
        <w:jc w:val="both"/>
      </w:pPr>
      <w:r w:rsidRPr="00CD6BDA">
        <w:lastRenderedPageBreak/>
        <w:t xml:space="preserve">4 - Para efeitos da alínea f) do n.º 1, e mediante pedido do INFARMED, I.P., o titular da autorização de introdução no mercado fica obrigado a apresentar, no prazo que lhe for fixado para o efeito, uma versão consolidada e atualizada do processo quanto à qualidade, segurança e eficácia do medicamento, incluindo todas as alterações que hajam sido introduzidas desde a concessão inicial da autorização. </w:t>
      </w:r>
    </w:p>
    <w:p w:rsidR="00AE32C0" w:rsidRDefault="00AE32C0" w:rsidP="00A9155F">
      <w:pPr>
        <w:spacing w:before="120"/>
        <w:ind w:firstLine="567"/>
        <w:jc w:val="both"/>
      </w:pPr>
      <w:r w:rsidRPr="00CD6BDA">
        <w:t>5 - As informações previstas na alínea i) do n.º 1 incluem os resultados positivos e negativos dos ensaios clínicos ou de outros estudos relativos a todas as indicações e populações, independentemente da sua inclusão na autorização de introdução no mercado, bem como dados de utilização do medicamento, quando essa utilização estiver fora dos termos da autorização de introdução no mercado.</w:t>
      </w:r>
    </w:p>
    <w:p w:rsidR="004527AD" w:rsidRPr="00A611BB" w:rsidRDefault="004527AD" w:rsidP="004527AD">
      <w:pPr>
        <w:spacing w:before="120"/>
        <w:ind w:firstLine="567"/>
        <w:jc w:val="both"/>
      </w:pPr>
      <w:r w:rsidRPr="00A611BB">
        <w:t>6 - Para efeitos do disposto na alínea d) do n.º 1 e do artigo 6.º, o dever de abastecimento do mercado determina a obrigação de fornecimento de medicamentos aos demais intervenientes no mercado do medicamento, de modo contínuo e nas quantidades necessárias para satisfazer de forma permanente as necessidades dos doentes no território nacional.</w:t>
      </w:r>
    </w:p>
    <w:p w:rsidR="004527AD" w:rsidRPr="00A611BB" w:rsidRDefault="004527AD" w:rsidP="004527AD">
      <w:pPr>
        <w:spacing w:before="120"/>
        <w:ind w:firstLine="567"/>
        <w:jc w:val="both"/>
      </w:pPr>
      <w:r w:rsidRPr="00A611BB">
        <w:t>7 - Para efeitos do disposto no número anterior, o titular de autorização de introdução no mercado deve assegurar a satisfação das encomendas dos distribuidores por grosso que disponham de pedidos de fornecimento por parte de farmácias e serviços farmacêuticos hospitalares nacionais, não podendo recusar o fornecimento de medicamentos que lhe sejam solicitados.</w:t>
      </w:r>
    </w:p>
    <w:p w:rsidR="004527AD" w:rsidRPr="00A611BB" w:rsidRDefault="004527AD" w:rsidP="004527AD">
      <w:pPr>
        <w:spacing w:before="120"/>
        <w:ind w:firstLine="567"/>
        <w:jc w:val="both"/>
      </w:pPr>
      <w:r w:rsidRPr="00A611BB">
        <w:t>8 - Para efeitos dos números anteriores, o titular de autorização de introdução no mercado deve monitorizar, de forma regular, as necessidades do mercado e o fornecimento por si realizado, devendo manter uma comunicação permanente com os diferentes intervenientes da cadeia de abastecimento.</w:t>
      </w:r>
    </w:p>
    <w:p w:rsidR="004527AD" w:rsidRPr="00A611BB" w:rsidRDefault="004527AD" w:rsidP="004527AD">
      <w:pPr>
        <w:spacing w:before="120"/>
        <w:ind w:firstLine="567"/>
        <w:jc w:val="both"/>
      </w:pPr>
      <w:r w:rsidRPr="00A611BB">
        <w:t>9 - A obrigação prevista no número anterior é independente e complementar da obrigação de fornecimento adequado e contínuo que recai sobre os titulares de autorização de introdução no mercado.</w:t>
      </w:r>
    </w:p>
    <w:p w:rsidR="004527AD" w:rsidRPr="00A611BB" w:rsidRDefault="004527AD" w:rsidP="004527AD">
      <w:pPr>
        <w:spacing w:before="120"/>
        <w:ind w:firstLine="567"/>
        <w:jc w:val="both"/>
      </w:pPr>
      <w:r w:rsidRPr="00A611BB">
        <w:t>10 - Após a notificação a que se refere a alínea e) do n.º 1, sempre que se verifique um potencial risco para a saúde pública, o INFARMED, I. P., pode solicitar ao titular de autorização de introdução no mercado o envio do plano de prevenção de escassez, em termos a definir pelo órgão máximo do INFARMED, I. P.</w:t>
      </w:r>
    </w:p>
    <w:p w:rsidR="004527AD" w:rsidRDefault="004527AD" w:rsidP="004527AD">
      <w:pPr>
        <w:spacing w:before="120"/>
        <w:ind w:firstLine="567"/>
        <w:jc w:val="both"/>
      </w:pPr>
      <w:r w:rsidRPr="00A611BB">
        <w:t>11 - Para efeitos do disposto na alínea d) do n.º 1, o titular de autorização introdução no mercado dispõe, designadamente, de todos os meios técnicos, logísticos e humanos para assegurar o fornecimento e abastecimento dos distribuidores por grosso de forma permanente e contínua com vista a permitir o cumprimento das obrigações previstas nas alíneas a) a c) do n.º 1 do artigo 100.º</w:t>
      </w:r>
    </w:p>
    <w:p w:rsidR="00AE32C0" w:rsidRDefault="00AE32C0" w:rsidP="00A86438">
      <w:pPr>
        <w:pStyle w:val="NormalWeb"/>
        <w:spacing w:before="120"/>
        <w:ind w:left="0" w:right="0" w:firstLine="567"/>
        <w:rPr>
          <w:rFonts w:ascii="Arial" w:hAnsi="Arial" w:cs="Arial"/>
          <w:sz w:val="18"/>
          <w:szCs w:val="18"/>
        </w:rPr>
      </w:pPr>
      <w:r>
        <w:rPr>
          <w:rFonts w:ascii="Arial" w:hAnsi="Arial" w:cs="Arial"/>
          <w:sz w:val="18"/>
          <w:szCs w:val="18"/>
        </w:rPr>
        <w:t>_ Alterado pelo</w:t>
      </w:r>
      <w:r w:rsidR="004527AD">
        <w:rPr>
          <w:rFonts w:ascii="Arial" w:hAnsi="Arial" w:cs="Arial"/>
          <w:sz w:val="18"/>
          <w:szCs w:val="18"/>
        </w:rPr>
        <w:t>s</w:t>
      </w:r>
      <w:r>
        <w:rPr>
          <w:rFonts w:ascii="Arial" w:hAnsi="Arial" w:cs="Arial"/>
          <w:sz w:val="18"/>
          <w:szCs w:val="18"/>
        </w:rPr>
        <w:t xml:space="preserve"> </w:t>
      </w:r>
      <w:r w:rsidRPr="00F3297D">
        <w:rPr>
          <w:rFonts w:ascii="Arial" w:hAnsi="Arial" w:cs="Arial"/>
          <w:sz w:val="18"/>
          <w:szCs w:val="18"/>
        </w:rPr>
        <w:t>Decreto</w:t>
      </w:r>
      <w:r w:rsidR="004527AD">
        <w:rPr>
          <w:rFonts w:ascii="Arial" w:hAnsi="Arial" w:cs="Arial"/>
          <w:sz w:val="18"/>
          <w:szCs w:val="18"/>
        </w:rPr>
        <w:t xml:space="preserve">s-Lei </w:t>
      </w:r>
      <w:proofErr w:type="gramStart"/>
      <w:r w:rsidR="004527AD">
        <w:rPr>
          <w:rFonts w:ascii="Arial" w:hAnsi="Arial" w:cs="Arial"/>
          <w:sz w:val="18"/>
          <w:szCs w:val="18"/>
        </w:rPr>
        <w:t>n.</w:t>
      </w:r>
      <w:r w:rsidR="004527AD" w:rsidRPr="004527AD">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sidR="004527AD">
        <w:rPr>
          <w:rFonts w:ascii="Arial" w:hAnsi="Arial" w:cs="Arial"/>
          <w:sz w:val="18"/>
          <w:szCs w:val="18"/>
        </w:rPr>
        <w:t xml:space="preserve"> e </w:t>
      </w:r>
      <w:r w:rsidR="004527AD" w:rsidRPr="00781976">
        <w:rPr>
          <w:rFonts w:ascii="Arial" w:hAnsi="Arial" w:cs="Arial"/>
          <w:sz w:val="18"/>
          <w:szCs w:val="18"/>
        </w:rPr>
        <w:t>112/2019, de 16 de agosto</w:t>
      </w:r>
      <w:r w:rsidR="004527AD">
        <w:rPr>
          <w:rFonts w:ascii="Arial" w:hAnsi="Arial" w:cs="Arial"/>
          <w:sz w:val="18"/>
          <w:szCs w:val="18"/>
        </w:rPr>
        <w:t>. O texto original era o seguinte:</w:t>
      </w:r>
    </w:p>
    <w:p w:rsidR="00AE32C0" w:rsidRPr="00CA200D" w:rsidRDefault="00AE32C0" w:rsidP="00A86438">
      <w:pPr>
        <w:pStyle w:val="NormalWeb"/>
        <w:spacing w:before="120"/>
        <w:ind w:left="0" w:right="0" w:firstLine="567"/>
        <w:rPr>
          <w:rFonts w:ascii="Arial" w:hAnsi="Arial" w:cs="Arial"/>
          <w:i/>
          <w:sz w:val="18"/>
          <w:szCs w:val="18"/>
        </w:rPr>
      </w:pPr>
      <w:r w:rsidRPr="00CA200D">
        <w:rPr>
          <w:rFonts w:ascii="Arial" w:hAnsi="Arial" w:cs="Arial"/>
          <w:i/>
          <w:sz w:val="18"/>
          <w:szCs w:val="18"/>
        </w:rPr>
        <w:t xml:space="preserve">1 - …: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num" w:pos="924"/>
        </w:tabs>
        <w:spacing w:before="120"/>
        <w:ind w:right="0" w:hanging="477"/>
        <w:rPr>
          <w:rFonts w:ascii="Arial" w:hAnsi="Arial" w:cs="Arial"/>
          <w:i/>
          <w:sz w:val="18"/>
          <w:szCs w:val="18"/>
        </w:rPr>
      </w:pPr>
      <w:r w:rsidRPr="00CA200D">
        <w:rPr>
          <w:rFonts w:ascii="Arial" w:hAnsi="Arial" w:cs="Arial"/>
          <w:i/>
          <w:sz w:val="18"/>
          <w:szCs w:val="18"/>
        </w:rPr>
        <w:t xml:space="preserve">…;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Transmite ao INFARMED, sempre que este o solicite, dados de farmacovigilância ou outros que comprovem que a relação benefício-risco se mantém favorável;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Cumpre as obrigações em matéria de farmacovigilância e assegura que as mesmas são cumpridas pelo responsável pela farmacovigilância;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Responsabiliza-se pela recolha de medicamentos e participa na sua execução, nos termos previstos no presente diploma; </w:t>
      </w:r>
    </w:p>
    <w:p w:rsidR="00AE32C0" w:rsidRPr="00CA200D" w:rsidRDefault="00AE32C0" w:rsidP="006B30D8">
      <w:pPr>
        <w:pStyle w:val="NormalWeb"/>
        <w:numPr>
          <w:ilvl w:val="0"/>
          <w:numId w:val="219"/>
        </w:numPr>
        <w:tabs>
          <w:tab w:val="clear" w:pos="1077"/>
        </w:tabs>
        <w:spacing w:before="120"/>
        <w:ind w:left="960" w:right="0"/>
        <w:rPr>
          <w:rFonts w:ascii="Arial" w:hAnsi="Arial" w:cs="Arial"/>
          <w:i/>
          <w:sz w:val="18"/>
          <w:szCs w:val="18"/>
        </w:rPr>
      </w:pPr>
      <w:r w:rsidRPr="00CA200D">
        <w:rPr>
          <w:rFonts w:ascii="Arial" w:hAnsi="Arial" w:cs="Arial"/>
          <w:i/>
          <w:sz w:val="18"/>
          <w:szCs w:val="18"/>
        </w:rPr>
        <w:t xml:space="preserve">Responde civil, contra-ordenacional e criminalmente pela exactidão dos documentos e dados apresentados e pela violação das normas aplicáveis. </w:t>
      </w:r>
    </w:p>
    <w:p w:rsidR="00AE32C0" w:rsidRPr="00CA200D" w:rsidRDefault="00AE32C0" w:rsidP="00A86438">
      <w:pPr>
        <w:pStyle w:val="NormalWeb"/>
        <w:spacing w:before="120"/>
        <w:ind w:left="0" w:right="0" w:firstLine="567"/>
        <w:rPr>
          <w:rFonts w:ascii="Arial" w:hAnsi="Arial" w:cs="Arial"/>
          <w:i/>
          <w:sz w:val="18"/>
          <w:szCs w:val="18"/>
        </w:rPr>
      </w:pPr>
      <w:r w:rsidRPr="00CA200D">
        <w:rPr>
          <w:rFonts w:ascii="Arial" w:hAnsi="Arial" w:cs="Arial"/>
          <w:i/>
          <w:sz w:val="18"/>
          <w:szCs w:val="18"/>
        </w:rPr>
        <w:t xml:space="preserve">2 - …. </w:t>
      </w:r>
    </w:p>
    <w:p w:rsidR="00AE32C0" w:rsidRDefault="00AE32C0" w:rsidP="00A9155F">
      <w:pPr>
        <w:pStyle w:val="NormalWeb"/>
        <w:spacing w:before="120"/>
        <w:ind w:left="0" w:right="0" w:firstLine="567"/>
        <w:rPr>
          <w:rFonts w:ascii="Times New Roman" w:hAnsi="Times New Roman"/>
        </w:rPr>
      </w:pPr>
      <w:r w:rsidRPr="00CA200D">
        <w:rPr>
          <w:rFonts w:ascii="Arial" w:hAnsi="Arial" w:cs="Arial"/>
          <w:i/>
          <w:sz w:val="18"/>
          <w:szCs w:val="18"/>
        </w:rPr>
        <w:t>3 - ….</w:t>
      </w:r>
    </w:p>
    <w:p w:rsidR="00AE32C0" w:rsidRDefault="004527AD" w:rsidP="004527AD">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4527AD" w:rsidRPr="004527AD" w:rsidRDefault="004527AD" w:rsidP="004527AD">
      <w:pPr>
        <w:pStyle w:val="NormalWeb"/>
        <w:spacing w:before="120"/>
        <w:ind w:left="0" w:right="0" w:firstLine="567"/>
        <w:rPr>
          <w:rFonts w:ascii="Arial" w:hAnsi="Arial" w:cs="Arial"/>
          <w:i/>
          <w:sz w:val="18"/>
          <w:szCs w:val="18"/>
        </w:rPr>
      </w:pPr>
      <w:r w:rsidRPr="004527AD">
        <w:rPr>
          <w:rFonts w:ascii="Arial" w:hAnsi="Arial" w:cs="Arial"/>
          <w:i/>
          <w:sz w:val="18"/>
          <w:szCs w:val="18"/>
        </w:rPr>
        <w:t>1 - …</w:t>
      </w:r>
    </w:p>
    <w:p w:rsidR="004527AD" w:rsidRPr="004527AD" w:rsidRDefault="004527AD" w:rsidP="004527AD">
      <w:pPr>
        <w:pStyle w:val="NormalWeb"/>
        <w:spacing w:before="120"/>
        <w:ind w:left="0" w:right="0" w:firstLine="567"/>
        <w:rPr>
          <w:rFonts w:ascii="Arial" w:hAnsi="Arial" w:cs="Arial"/>
          <w:i/>
          <w:sz w:val="18"/>
          <w:szCs w:val="18"/>
        </w:rPr>
      </w:pPr>
      <w:r w:rsidRPr="004527AD">
        <w:rPr>
          <w:rFonts w:ascii="Arial" w:hAnsi="Arial" w:cs="Arial"/>
          <w:i/>
          <w:sz w:val="18"/>
          <w:szCs w:val="18"/>
        </w:rPr>
        <w:t xml:space="preserve">2 - ... </w:t>
      </w:r>
    </w:p>
    <w:p w:rsidR="004527AD" w:rsidRPr="004527AD" w:rsidRDefault="004527AD" w:rsidP="004527AD">
      <w:pPr>
        <w:pStyle w:val="NormalWeb"/>
        <w:spacing w:before="120"/>
        <w:ind w:left="0" w:right="0" w:firstLine="567"/>
        <w:rPr>
          <w:rFonts w:ascii="Arial" w:hAnsi="Arial" w:cs="Arial"/>
          <w:i/>
          <w:sz w:val="18"/>
          <w:szCs w:val="18"/>
        </w:rPr>
      </w:pPr>
      <w:r w:rsidRPr="004527AD">
        <w:rPr>
          <w:rFonts w:ascii="Arial" w:hAnsi="Arial" w:cs="Arial"/>
          <w:i/>
          <w:sz w:val="18"/>
          <w:szCs w:val="18"/>
        </w:rPr>
        <w:t xml:space="preserve">3 - ... </w:t>
      </w:r>
    </w:p>
    <w:p w:rsidR="004527AD" w:rsidRPr="004527AD" w:rsidRDefault="004527AD" w:rsidP="004527AD">
      <w:pPr>
        <w:pStyle w:val="NormalWeb"/>
        <w:spacing w:before="120"/>
        <w:ind w:left="0" w:right="0" w:firstLine="567"/>
        <w:rPr>
          <w:rFonts w:ascii="Arial" w:hAnsi="Arial" w:cs="Arial"/>
          <w:i/>
          <w:sz w:val="18"/>
          <w:szCs w:val="18"/>
        </w:rPr>
      </w:pPr>
      <w:r w:rsidRPr="004527AD">
        <w:rPr>
          <w:rFonts w:ascii="Arial" w:hAnsi="Arial" w:cs="Arial"/>
          <w:i/>
          <w:sz w:val="18"/>
          <w:szCs w:val="18"/>
        </w:rPr>
        <w:t xml:space="preserve">4 - … </w:t>
      </w:r>
    </w:p>
    <w:p w:rsidR="004527AD" w:rsidRDefault="004527AD" w:rsidP="004527AD">
      <w:pPr>
        <w:pStyle w:val="NormalWeb"/>
        <w:spacing w:before="120"/>
        <w:ind w:left="0" w:right="0" w:firstLine="567"/>
        <w:rPr>
          <w:rFonts w:ascii="Arial" w:hAnsi="Arial" w:cs="Arial"/>
          <w:sz w:val="18"/>
          <w:szCs w:val="18"/>
        </w:rPr>
      </w:pPr>
      <w:r w:rsidRPr="004527AD">
        <w:rPr>
          <w:rFonts w:ascii="Arial" w:hAnsi="Arial" w:cs="Arial"/>
          <w:i/>
          <w:sz w:val="18"/>
          <w:szCs w:val="18"/>
        </w:rPr>
        <w:t xml:space="preserve">5 - </w:t>
      </w:r>
      <w:r>
        <w:rPr>
          <w:rFonts w:ascii="Arial" w:hAnsi="Arial" w:cs="Arial"/>
          <w:i/>
          <w:sz w:val="18"/>
          <w:szCs w:val="18"/>
        </w:rPr>
        <w:t>..</w:t>
      </w:r>
      <w:r w:rsidRPr="004527AD">
        <w:rPr>
          <w:rFonts w:ascii="Arial" w:hAnsi="Arial" w:cs="Arial"/>
          <w:sz w:val="18"/>
          <w:szCs w:val="18"/>
        </w:rPr>
        <w:t>.</w:t>
      </w:r>
    </w:p>
    <w:p w:rsidR="004527AD" w:rsidRDefault="004527AD" w:rsidP="004527AD">
      <w:pPr>
        <w:pStyle w:val="NormalWeb"/>
        <w:spacing w:before="12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decisões de autorização, suspensão, revogação ou as declarações de caducidade de uma autorização de introdução no mercado, são publicadas na página electrónica do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publicidade da decisão de suspensão ou de revogação não é condição de eficácia da mesma, quando se baseie em razões de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publicita igualmente, designadamente na sua página electrónica, as decisões de retirada de um pedido de autorização de introdução no mercado de um medicamento. </w:t>
      </w:r>
    </w:p>
    <w:p w:rsidR="00AE32C0" w:rsidRPr="00CD6BDA" w:rsidRDefault="00AE32C0" w:rsidP="005F5574">
      <w:pPr>
        <w:spacing w:before="120"/>
        <w:ind w:firstLine="567"/>
        <w:jc w:val="both"/>
      </w:pPr>
      <w:r w:rsidRPr="00CD6BDA">
        <w:t xml:space="preserve">4 - Sem prejuízo da regulamentação adotada pelo INFARMED, I.P., esta Autoridade Nacional: </w:t>
      </w:r>
    </w:p>
    <w:p w:rsidR="00AE32C0" w:rsidRPr="00CD6BDA" w:rsidRDefault="00AE32C0" w:rsidP="006B30D8">
      <w:pPr>
        <w:numPr>
          <w:ilvl w:val="0"/>
          <w:numId w:val="221"/>
        </w:numPr>
        <w:spacing w:before="120"/>
        <w:jc w:val="both"/>
      </w:pPr>
      <w:r w:rsidRPr="00CD6BDA">
        <w:lastRenderedPageBreak/>
        <w:t>Coloca à disposição do público, designadamente na sua página eletrónica, o relatório de avaliação referido na alínea seguinte, a autorização de introdução no mercado, o folheto informativo, o resumo das características do medicamento e todas as condições e injunções estabelecidas nos termos dos n.</w:t>
      </w:r>
      <w:r w:rsidRPr="005F5574">
        <w:rPr>
          <w:vertAlign w:val="superscript"/>
        </w:rPr>
        <w:t>os</w:t>
      </w:r>
      <w:r w:rsidRPr="00CD6BDA">
        <w:t xml:space="preserve"> 2 e 5 do artigo 24.º e dos n.</w:t>
      </w:r>
      <w:r w:rsidRPr="005F5574">
        <w:rPr>
          <w:vertAlign w:val="superscript"/>
        </w:rPr>
        <w:t>os</w:t>
      </w:r>
      <w:r w:rsidRPr="00CD6BDA">
        <w:t xml:space="preserve"> </w:t>
      </w:r>
      <w:smartTag w:uri="urn:schemas-microsoft-com:office:smarttags" w:element="metricconverter">
        <w:smartTagPr>
          <w:attr w:name="ProductID" w:val="1 a"/>
        </w:smartTagPr>
        <w:r w:rsidRPr="00CD6BDA">
          <w:t>1 a</w:t>
        </w:r>
      </w:smartTag>
      <w:r w:rsidRPr="00CD6BDA">
        <w:t xml:space="preserve"> 5 do artigo 26.º-A, bem como os prazos de cumprimento dessas condições; </w:t>
      </w:r>
    </w:p>
    <w:p w:rsidR="00AE32C0" w:rsidRPr="00CD6BDA" w:rsidRDefault="00AE32C0" w:rsidP="006B30D8">
      <w:pPr>
        <w:numPr>
          <w:ilvl w:val="0"/>
          <w:numId w:val="221"/>
        </w:numPr>
        <w:spacing w:before="120"/>
        <w:jc w:val="both"/>
      </w:pPr>
      <w:r w:rsidRPr="00CD6BDA">
        <w:t xml:space="preserve">Elabora um relatório de avaliação e tece observações relativamente aos resultados dos ensaios farmacêuticos, pré-clínicos e clínicos do medicamento, bem como aos respetivos sistemas de gestão do risco e de farmacovigilância, devendo o relatório ser atualizado sempre que surjam novas informações que sejam consideradas importantes para a avaliação da qualidade, segurança e eficácia do medicamento, e apresentar uma fundamentação autónoma relativamente a cada uma das indicações requeridas para o medicamento. </w:t>
      </w:r>
    </w:p>
    <w:p w:rsidR="00AE32C0" w:rsidRPr="00CD6BDA" w:rsidRDefault="00AE32C0" w:rsidP="005F5574">
      <w:pPr>
        <w:spacing w:before="120"/>
        <w:ind w:firstLine="567"/>
        <w:jc w:val="both"/>
      </w:pPr>
      <w:r w:rsidRPr="00CD6BDA">
        <w:t xml:space="preserve">5 - A divulgação junto do público do relatório de avaliação, acompanhado da respetiva fundamentação, é feita de forma separada para cada indicação requerida e com supressão de qualquer informação comercial de natureza confidencial. </w:t>
      </w:r>
    </w:p>
    <w:p w:rsidR="00AE32C0" w:rsidRDefault="00AE32C0" w:rsidP="005F5574">
      <w:pPr>
        <w:spacing w:before="120"/>
        <w:ind w:firstLine="567"/>
        <w:jc w:val="both"/>
      </w:pPr>
      <w:r w:rsidRPr="00CD6BDA">
        <w:t>6 - O relatório referido no número anterior inclui um resumo escrito de forma compreensível para o público, o qual deve conter, nomeadamente, uma secção relativa às condições de utilização do medicamento.</w:t>
      </w:r>
      <w:r>
        <w:t xml:space="preserve"> </w:t>
      </w:r>
    </w:p>
    <w:p w:rsidR="00AE32C0" w:rsidRDefault="00AE32C0" w:rsidP="00F73B15">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F73B15" w:rsidRDefault="00AE32C0" w:rsidP="00F73B15">
      <w:pPr>
        <w:pStyle w:val="NormalWeb"/>
        <w:spacing w:before="120"/>
        <w:ind w:left="0" w:right="0" w:firstLine="567"/>
        <w:rPr>
          <w:rFonts w:ascii="Arial" w:hAnsi="Arial" w:cs="Arial"/>
          <w:i/>
          <w:sz w:val="18"/>
          <w:szCs w:val="18"/>
        </w:rPr>
      </w:pPr>
      <w:r w:rsidRPr="00F73B15">
        <w:rPr>
          <w:rFonts w:ascii="Arial" w:hAnsi="Arial" w:cs="Arial"/>
          <w:i/>
          <w:sz w:val="18"/>
          <w:szCs w:val="18"/>
        </w:rPr>
        <w:t xml:space="preserve">1 - </w:t>
      </w:r>
      <w:r>
        <w:rPr>
          <w:rFonts w:ascii="Arial" w:hAnsi="Arial" w:cs="Arial"/>
          <w:i/>
          <w:sz w:val="18"/>
          <w:szCs w:val="18"/>
        </w:rPr>
        <w:t>…</w:t>
      </w:r>
      <w:r w:rsidRPr="00F73B15">
        <w:rPr>
          <w:rFonts w:ascii="Arial" w:hAnsi="Arial" w:cs="Arial"/>
          <w:i/>
          <w:sz w:val="18"/>
          <w:szCs w:val="18"/>
        </w:rPr>
        <w:t xml:space="preserve">. </w:t>
      </w:r>
    </w:p>
    <w:p w:rsidR="00AE32C0" w:rsidRPr="00F73B15" w:rsidRDefault="00AE32C0" w:rsidP="00F73B15">
      <w:pPr>
        <w:pStyle w:val="NormalWeb"/>
        <w:spacing w:before="120"/>
        <w:ind w:left="0" w:right="0" w:firstLine="567"/>
        <w:rPr>
          <w:rFonts w:ascii="Arial" w:hAnsi="Arial" w:cs="Arial"/>
          <w:i/>
          <w:sz w:val="18"/>
          <w:szCs w:val="18"/>
        </w:rPr>
      </w:pPr>
      <w:r w:rsidRPr="00F73B15">
        <w:rPr>
          <w:rFonts w:ascii="Arial" w:hAnsi="Arial" w:cs="Arial"/>
          <w:i/>
          <w:sz w:val="18"/>
          <w:szCs w:val="18"/>
        </w:rPr>
        <w:t xml:space="preserve">2 - </w:t>
      </w:r>
      <w:r>
        <w:rPr>
          <w:rFonts w:ascii="Arial" w:hAnsi="Arial" w:cs="Arial"/>
          <w:i/>
          <w:sz w:val="18"/>
          <w:szCs w:val="18"/>
        </w:rPr>
        <w:t>…</w:t>
      </w:r>
      <w:r w:rsidRPr="00F73B15">
        <w:rPr>
          <w:rFonts w:ascii="Arial" w:hAnsi="Arial" w:cs="Arial"/>
          <w:i/>
          <w:sz w:val="18"/>
          <w:szCs w:val="18"/>
        </w:rPr>
        <w:t xml:space="preserve">. </w:t>
      </w:r>
    </w:p>
    <w:p w:rsidR="00AE32C0" w:rsidRPr="00F73B15" w:rsidRDefault="00AE32C0" w:rsidP="00F73B15">
      <w:pPr>
        <w:pStyle w:val="NormalWeb"/>
        <w:spacing w:before="120"/>
        <w:ind w:left="0" w:right="0" w:firstLine="567"/>
        <w:rPr>
          <w:rFonts w:ascii="Arial" w:hAnsi="Arial" w:cs="Arial"/>
          <w:i/>
          <w:sz w:val="18"/>
          <w:szCs w:val="18"/>
        </w:rPr>
      </w:pPr>
      <w:r w:rsidRPr="00F73B15">
        <w:rPr>
          <w:rFonts w:ascii="Arial" w:hAnsi="Arial" w:cs="Arial"/>
          <w:i/>
          <w:sz w:val="18"/>
          <w:szCs w:val="18"/>
        </w:rPr>
        <w:t xml:space="preserve">3 - </w:t>
      </w:r>
      <w:r>
        <w:rPr>
          <w:rFonts w:ascii="Arial" w:hAnsi="Arial" w:cs="Arial"/>
          <w:i/>
          <w:sz w:val="18"/>
          <w:szCs w:val="18"/>
        </w:rPr>
        <w:t>…</w:t>
      </w:r>
      <w:r w:rsidRPr="00F73B15">
        <w:rPr>
          <w:rFonts w:ascii="Arial" w:hAnsi="Arial" w:cs="Arial"/>
          <w:i/>
          <w:sz w:val="18"/>
          <w:szCs w:val="18"/>
        </w:rPr>
        <w:t xml:space="preserve">. </w:t>
      </w:r>
    </w:p>
    <w:p w:rsidR="00AE32C0" w:rsidRPr="00F73B15" w:rsidRDefault="00AE32C0" w:rsidP="00F73B15">
      <w:pPr>
        <w:pStyle w:val="NormalWeb"/>
        <w:spacing w:before="120"/>
        <w:ind w:left="0" w:right="0" w:firstLine="567"/>
        <w:rPr>
          <w:rFonts w:ascii="Arial" w:hAnsi="Arial" w:cs="Arial"/>
          <w:i/>
          <w:sz w:val="18"/>
          <w:szCs w:val="18"/>
        </w:rPr>
      </w:pPr>
      <w:r w:rsidRPr="00F73B15">
        <w:rPr>
          <w:rFonts w:ascii="Arial" w:hAnsi="Arial" w:cs="Arial"/>
          <w:i/>
          <w:sz w:val="18"/>
          <w:szCs w:val="18"/>
        </w:rPr>
        <w:t>4 - Sem prejuízo da regulamentação adoptada pelo INFARMED, este Instituto:</w:t>
      </w:r>
    </w:p>
    <w:p w:rsidR="00AE32C0" w:rsidRPr="00F73B15" w:rsidRDefault="00AE32C0" w:rsidP="006B30D8">
      <w:pPr>
        <w:pStyle w:val="NormalWeb"/>
        <w:numPr>
          <w:ilvl w:val="0"/>
          <w:numId w:val="220"/>
        </w:numPr>
        <w:spacing w:before="120"/>
        <w:ind w:right="0"/>
        <w:rPr>
          <w:rFonts w:ascii="Arial" w:hAnsi="Arial" w:cs="Arial"/>
          <w:i/>
          <w:sz w:val="18"/>
          <w:szCs w:val="18"/>
        </w:rPr>
      </w:pPr>
      <w:r w:rsidRPr="00F73B15">
        <w:rPr>
          <w:rFonts w:ascii="Arial" w:hAnsi="Arial" w:cs="Arial"/>
          <w:i/>
          <w:sz w:val="18"/>
          <w:szCs w:val="18"/>
        </w:rPr>
        <w:t xml:space="preserve">Coloca à disposição do público, designadamente na sua página electrónica, o relatório de avaliação referido na alínea seguinte, a autorização de introdução no mercado e a informação aprovada para cada medicamento; </w:t>
      </w:r>
    </w:p>
    <w:p w:rsidR="00AE32C0" w:rsidRPr="00F73B15" w:rsidRDefault="00AE32C0" w:rsidP="006B30D8">
      <w:pPr>
        <w:pStyle w:val="NormalWeb"/>
        <w:numPr>
          <w:ilvl w:val="0"/>
          <w:numId w:val="220"/>
        </w:numPr>
        <w:spacing w:before="120"/>
        <w:ind w:right="0"/>
        <w:rPr>
          <w:rFonts w:ascii="Arial" w:hAnsi="Arial" w:cs="Arial"/>
          <w:i/>
          <w:sz w:val="18"/>
          <w:szCs w:val="18"/>
        </w:rPr>
      </w:pPr>
      <w:r w:rsidRPr="00F73B15">
        <w:rPr>
          <w:rFonts w:ascii="Arial" w:hAnsi="Arial" w:cs="Arial"/>
          <w:i/>
          <w:sz w:val="18"/>
          <w:szCs w:val="18"/>
        </w:rPr>
        <w:t xml:space="preserve">Elabora um relatório de avaliação e tece observações relativamente aos resultados dos ensaios farmacêuticos, pré-clínicos e clínicos do medicamento, devendo o relatório ser actualizado sempre que surjam novas informações que sejam consideradas importantes para a avaliação da qualidade, segurança e eficácia do medicamento, e apresentar uma fundamentação autónoma relativamente a cada uma das indicações requeridas para o medicamento. </w:t>
      </w:r>
    </w:p>
    <w:p w:rsidR="00AE32C0" w:rsidRDefault="00AE32C0" w:rsidP="00F73B15">
      <w:pPr>
        <w:pStyle w:val="NormalWeb"/>
        <w:spacing w:before="120"/>
        <w:ind w:left="0" w:right="0" w:firstLine="567"/>
        <w:rPr>
          <w:rFonts w:ascii="Times New Roman" w:hAnsi="Times New Roman"/>
        </w:rPr>
      </w:pPr>
      <w:r w:rsidRPr="00F73B15">
        <w:rPr>
          <w:rFonts w:ascii="Arial" w:hAnsi="Arial" w:cs="Arial"/>
          <w:i/>
          <w:sz w:val="18"/>
          <w:szCs w:val="18"/>
        </w:rPr>
        <w:t>5 - A divulgação junto do público do relatório de avaliação, acompanhado da respectiva fundamentação, é feita com supressão de qualquer informação comercial de natureza confidencial.</w:t>
      </w:r>
    </w:p>
    <w:p w:rsidR="00AE32C0" w:rsidRDefault="00AE32C0" w:rsidP="00F73B15">
      <w:pPr>
        <w:pStyle w:val="NormalWeb"/>
        <w:spacing w:before="0"/>
        <w:ind w:left="0" w:right="0" w:firstLine="567"/>
        <w:rPr>
          <w:rFonts w:ascii="Times New Roman" w:hAnsi="Times New Roman"/>
        </w:rPr>
      </w:pPr>
    </w:p>
    <w:p w:rsidR="00AE7F8D" w:rsidRDefault="00AE7F8D" w:rsidP="00F73B15">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SUBSECÇÃO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Alterações de autorização concedida</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e regime</w:t>
      </w:r>
    </w:p>
    <w:p w:rsidR="00AE32C0" w:rsidRDefault="00AE32C0">
      <w:pPr>
        <w:pStyle w:val="NormalWeb"/>
        <w:spacing w:before="120"/>
        <w:ind w:left="0" w:right="0" w:firstLine="567"/>
        <w:rPr>
          <w:rFonts w:ascii="Times New Roman" w:hAnsi="Times New Roman"/>
        </w:rPr>
      </w:pPr>
      <w:r w:rsidRPr="00152F98">
        <w:rPr>
          <w:rFonts w:ascii="Times New Roman" w:hAnsi="Times New Roman"/>
        </w:rPr>
        <w:t>1 - Sem prejuízo do disposto na legislação da União Europeia, as alterações dos termos de uma autorização concedida ao abrigo do presente decreto-lei dependem de autorização do INFARMED, I.P., nos termos do disposto na presente subsecção.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 </w:t>
      </w:r>
    </w:p>
    <w:p w:rsidR="00AE32C0" w:rsidRDefault="00AE32C0">
      <w:pPr>
        <w:pStyle w:val="NormalWeb"/>
        <w:spacing w:before="120"/>
        <w:ind w:left="0" w:right="0" w:firstLine="567"/>
        <w:rPr>
          <w:rFonts w:ascii="Times New Roman" w:hAnsi="Times New Roman"/>
        </w:rPr>
      </w:pPr>
      <w:r w:rsidRPr="00152F98">
        <w:rPr>
          <w:rFonts w:ascii="Times New Roman" w:hAnsi="Times New Roman"/>
        </w:rPr>
        <w:t>3 - Os pedidos de passagem a medicamento genérico de um medicamento objeto de autorização de introdução no mercado seguem a tramitação das alterações do tipo II.</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pedido de alteração de um elemento da rotulagem ou do folheto informativo não relacionado com o resumo das características do medicamento, instruído com os respectivos projectos, é decidido no prazo de 90 dias, decorrido o qual se considera tacitamente autorizado. </w:t>
      </w:r>
    </w:p>
    <w:p w:rsidR="00AE32C0" w:rsidRDefault="00AE32C0">
      <w:pPr>
        <w:pStyle w:val="NormalWeb"/>
        <w:spacing w:before="120"/>
        <w:ind w:left="0" w:right="0" w:firstLine="567"/>
        <w:rPr>
          <w:rFonts w:ascii="Times New Roman" w:hAnsi="Times New Roman"/>
        </w:rPr>
      </w:pPr>
      <w:r w:rsidRPr="00152F98">
        <w:rPr>
          <w:rFonts w:ascii="Times New Roman" w:hAnsi="Times New Roman"/>
        </w:rPr>
        <w:t>5 - Os procedimentos de alterações dos termos das autorizações de introdução no mercado são considerados urgentes.</w:t>
      </w:r>
    </w:p>
    <w:p w:rsidR="00AE32C0" w:rsidRDefault="00AE32C0" w:rsidP="00152F98">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152F98" w:rsidRDefault="00AE32C0" w:rsidP="00152F98">
      <w:pPr>
        <w:pStyle w:val="NormalWeb"/>
        <w:spacing w:before="120"/>
        <w:ind w:left="0" w:right="0" w:firstLine="567"/>
        <w:rPr>
          <w:rFonts w:ascii="Arial" w:hAnsi="Arial" w:cs="Arial"/>
          <w:i/>
          <w:sz w:val="18"/>
          <w:szCs w:val="18"/>
        </w:rPr>
      </w:pPr>
      <w:r w:rsidRPr="00152F98">
        <w:rPr>
          <w:rFonts w:ascii="Arial" w:hAnsi="Arial" w:cs="Arial"/>
          <w:i/>
          <w:sz w:val="18"/>
          <w:szCs w:val="18"/>
        </w:rPr>
        <w:t xml:space="preserve">1 - As alterações dos termos de uma autorização concedida ao abrigo do presente decreto-lei dependem de autorização do INFARMED, nos termos do disposto na presente subsecção, que igualmente regula a sua tipologia, pressupostos e respectivo regime procedimental. </w:t>
      </w:r>
    </w:p>
    <w:p w:rsidR="00AE32C0" w:rsidRPr="00152F98" w:rsidRDefault="00AE32C0" w:rsidP="00152F98">
      <w:pPr>
        <w:pStyle w:val="NormalWeb"/>
        <w:spacing w:before="120"/>
        <w:ind w:left="0" w:right="0" w:firstLine="567"/>
        <w:rPr>
          <w:rFonts w:ascii="Arial" w:hAnsi="Arial" w:cs="Arial"/>
          <w:i/>
          <w:sz w:val="18"/>
          <w:szCs w:val="18"/>
        </w:rPr>
      </w:pPr>
      <w:r w:rsidRPr="00152F98">
        <w:rPr>
          <w:rFonts w:ascii="Arial" w:hAnsi="Arial" w:cs="Arial"/>
          <w:i/>
          <w:sz w:val="18"/>
          <w:szCs w:val="18"/>
        </w:rPr>
        <w:t xml:space="preserve">2 - As alterações são implementadas imediatamente após a autorização pelo INFARMED, salvo se outra coisa resultar da decisão respectiva, na qual é tido em conta o prazo sugerido pelo requerente. </w:t>
      </w:r>
    </w:p>
    <w:p w:rsidR="00AE32C0" w:rsidRPr="00152F98" w:rsidRDefault="00AE32C0" w:rsidP="00152F98">
      <w:pPr>
        <w:pStyle w:val="NormalWeb"/>
        <w:spacing w:before="120"/>
        <w:ind w:left="0" w:right="0" w:firstLine="567"/>
        <w:rPr>
          <w:rFonts w:ascii="Arial" w:hAnsi="Arial" w:cs="Arial"/>
          <w:i/>
          <w:sz w:val="18"/>
          <w:szCs w:val="18"/>
        </w:rPr>
      </w:pPr>
      <w:r w:rsidRPr="00152F98">
        <w:rPr>
          <w:rFonts w:ascii="Arial" w:hAnsi="Arial" w:cs="Arial"/>
          <w:i/>
          <w:sz w:val="18"/>
          <w:szCs w:val="18"/>
        </w:rPr>
        <w:t xml:space="preserve">3 - O disposto na presente subsecção aplica-se aos pedidos de passagem a medicamento genérico de um medicamento objecto de autorização de introdução no mercado. </w:t>
      </w:r>
    </w:p>
    <w:p w:rsidR="00AE32C0" w:rsidRPr="00152F98" w:rsidRDefault="00AE32C0" w:rsidP="00152F98">
      <w:pPr>
        <w:pStyle w:val="NormalWeb"/>
        <w:spacing w:before="120"/>
        <w:ind w:left="0" w:right="0" w:firstLine="567"/>
        <w:rPr>
          <w:rFonts w:ascii="Arial" w:hAnsi="Arial" w:cs="Arial"/>
          <w:i/>
          <w:sz w:val="18"/>
          <w:szCs w:val="18"/>
        </w:rPr>
      </w:pPr>
      <w:r w:rsidRPr="00152F98">
        <w:rPr>
          <w:rFonts w:ascii="Arial" w:hAnsi="Arial" w:cs="Arial"/>
          <w:i/>
          <w:sz w:val="18"/>
          <w:szCs w:val="18"/>
        </w:rPr>
        <w:t xml:space="preserve">4 - </w:t>
      </w:r>
      <w:r>
        <w:rPr>
          <w:rFonts w:ascii="Arial" w:hAnsi="Arial" w:cs="Arial"/>
          <w:i/>
          <w:sz w:val="18"/>
          <w:szCs w:val="18"/>
        </w:rPr>
        <w:t>….</w:t>
      </w:r>
      <w:r w:rsidRPr="00152F98">
        <w:rPr>
          <w:rFonts w:ascii="Arial" w:hAnsi="Arial" w:cs="Arial"/>
          <w:i/>
          <w:sz w:val="18"/>
          <w:szCs w:val="18"/>
        </w:rPr>
        <w:t>.</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32.º</w:t>
      </w:r>
    </w:p>
    <w:p w:rsidR="00AE32C0" w:rsidRDefault="00AE32C0">
      <w:pPr>
        <w:pStyle w:val="NormalWeb"/>
        <w:spacing w:before="120"/>
        <w:ind w:left="0" w:right="0" w:firstLine="567"/>
        <w:rPr>
          <w:rFonts w:ascii="Times New Roman" w:hAnsi="Times New Roman"/>
        </w:rPr>
      </w:pPr>
      <w:r>
        <w:rPr>
          <w:rFonts w:ascii="Times New Roman" w:hAnsi="Times New Roman"/>
        </w:rPr>
        <w:t>………………………………………………………………………………………</w:t>
      </w:r>
    </w:p>
    <w:p w:rsidR="00AE32C0" w:rsidRDefault="00AE32C0" w:rsidP="0099154B">
      <w:pPr>
        <w:pStyle w:val="NormalWeb"/>
        <w:spacing w:before="120"/>
        <w:ind w:left="0" w:right="0" w:firstLine="567"/>
        <w:rPr>
          <w:rFonts w:ascii="Times New Roman" w:hAnsi="Times New Roman"/>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Extensões</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As extensões das autorizações de introdução no mercado de medicamentos abrangidas pelo disposto no anexo IV ficam sujeitas ao disposto na subsecção anterior. </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 xml:space="preserve">2 - As alterações requeridas ao abrigo de procedimentos comunitários regem-se pela legislação comunitária aplicável, sem prejuízo de o INFARMED assegurar, </w:t>
      </w:r>
      <w:smartTag w:uri="urn:schemas-microsoft-com:office:smarttags" w:element="PersonName">
        <w:smartTagPr>
          <w:attr w:name="ProductID" w:val="em rela￧￣o a Portugal"/>
        </w:smartTagPr>
        <w:r w:rsidRPr="00B478A1">
          <w:rPr>
            <w:rFonts w:ascii="Arial" w:hAnsi="Arial" w:cs="Arial"/>
            <w:i/>
            <w:sz w:val="18"/>
            <w:szCs w:val="18"/>
          </w:rPr>
          <w:t>em relação a Portugal</w:t>
        </w:r>
      </w:smartTag>
      <w:r w:rsidRPr="00B478A1">
        <w:rPr>
          <w:rFonts w:ascii="Arial" w:hAnsi="Arial" w:cs="Arial"/>
          <w:i/>
          <w:sz w:val="18"/>
          <w:szCs w:val="18"/>
        </w:rPr>
        <w:t xml:space="preserve">, as obrigações, direitos e prerrogativas resultantes da mesma para as autoridades competentes dos Estados membros.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33.º</w:t>
      </w:r>
    </w:p>
    <w:p w:rsidR="00AE32C0" w:rsidRDefault="00AE32C0">
      <w:pPr>
        <w:pStyle w:val="NormalWeb"/>
        <w:spacing w:before="0"/>
        <w:ind w:left="0" w:right="0" w:firstLine="567"/>
        <w:jc w:val="center"/>
        <w:rPr>
          <w:rFonts w:ascii="Times New Roman" w:hAnsi="Times New Roman"/>
          <w:b/>
        </w:rPr>
      </w:pPr>
    </w:p>
    <w:p w:rsidR="00AE32C0" w:rsidRDefault="00AE32C0">
      <w:pPr>
        <w:pStyle w:val="NormalWeb"/>
        <w:spacing w:before="120"/>
        <w:ind w:left="0" w:right="0" w:firstLine="567"/>
        <w:rPr>
          <w:rFonts w:ascii="Times New Roman" w:hAnsi="Times New Roman"/>
        </w:rPr>
      </w:pPr>
      <w:r>
        <w:rPr>
          <w:rFonts w:ascii="Times New Roman" w:hAnsi="Times New Roman"/>
        </w:rPr>
        <w:t>………………………………………………………………………………………</w:t>
      </w:r>
    </w:p>
    <w:p w:rsidR="00AE32C0" w:rsidRDefault="00AE32C0" w:rsidP="00B478A1">
      <w:pPr>
        <w:pStyle w:val="NormalWeb"/>
        <w:spacing w:before="120"/>
        <w:ind w:left="0" w:right="0" w:firstLine="567"/>
        <w:rPr>
          <w:rFonts w:ascii="Times New Roman" w:hAnsi="Times New Roman"/>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Classificação das alterações</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As alterações dos termos de uma autorização de introdução no mercado classificam-se como: </w:t>
      </w:r>
    </w:p>
    <w:p w:rsidR="00AE32C0" w:rsidRPr="00B478A1" w:rsidRDefault="00AE32C0">
      <w:pPr>
        <w:pStyle w:val="NormalWeb"/>
        <w:numPr>
          <w:ilvl w:val="0"/>
          <w:numId w:val="15"/>
        </w:numPr>
        <w:spacing w:before="120"/>
        <w:ind w:right="0"/>
        <w:rPr>
          <w:rFonts w:ascii="Arial" w:hAnsi="Arial" w:cs="Arial"/>
          <w:i/>
          <w:sz w:val="18"/>
          <w:szCs w:val="18"/>
        </w:rPr>
      </w:pPr>
      <w:r w:rsidRPr="00B478A1">
        <w:rPr>
          <w:rFonts w:ascii="Arial" w:hAnsi="Arial" w:cs="Arial"/>
          <w:i/>
          <w:sz w:val="18"/>
          <w:szCs w:val="18"/>
        </w:rPr>
        <w:t>Menores ou de tipo I, regidas pelo disposto nos artigos 34.º e 35.º;</w:t>
      </w:r>
    </w:p>
    <w:p w:rsidR="00AE32C0" w:rsidRPr="00B478A1" w:rsidRDefault="00AE32C0">
      <w:pPr>
        <w:pStyle w:val="NormalWeb"/>
        <w:numPr>
          <w:ilvl w:val="0"/>
          <w:numId w:val="15"/>
        </w:numPr>
        <w:spacing w:before="120"/>
        <w:ind w:right="0"/>
        <w:rPr>
          <w:rFonts w:ascii="Arial" w:hAnsi="Arial" w:cs="Arial"/>
          <w:i/>
          <w:sz w:val="18"/>
          <w:szCs w:val="18"/>
        </w:rPr>
      </w:pPr>
      <w:r w:rsidRPr="00B478A1">
        <w:rPr>
          <w:rFonts w:ascii="Arial" w:hAnsi="Arial" w:cs="Arial"/>
          <w:i/>
          <w:sz w:val="18"/>
          <w:szCs w:val="18"/>
        </w:rPr>
        <w:t>Maiores ou de tipo II, que se regem pelo disposto no artigo 36.º;</w:t>
      </w:r>
    </w:p>
    <w:p w:rsidR="00AE32C0" w:rsidRDefault="00AE32C0">
      <w:pPr>
        <w:pStyle w:val="NormalWeb"/>
        <w:numPr>
          <w:ilvl w:val="0"/>
          <w:numId w:val="15"/>
        </w:numPr>
        <w:spacing w:before="120"/>
        <w:ind w:right="0"/>
        <w:rPr>
          <w:rFonts w:ascii="Times New Roman" w:hAnsi="Times New Roman"/>
        </w:rPr>
      </w:pPr>
      <w:r w:rsidRPr="00B478A1">
        <w:rPr>
          <w:rFonts w:ascii="Arial" w:hAnsi="Arial" w:cs="Arial"/>
          <w:i/>
          <w:sz w:val="18"/>
          <w:szCs w:val="18"/>
        </w:rPr>
        <w:lastRenderedPageBreak/>
        <w:t>Transferências, que se regem pelo disposto no artigo 37.º</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34.º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Alterações de tipo I</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Por cada alteração menor de tipo IA ou de tipo IB, o titular da autorização de introdução no mercado apresenta ao INFARMED uma notificação, instruída com os seguintes elementos: </w:t>
      </w:r>
    </w:p>
    <w:p w:rsidR="00AE32C0" w:rsidRPr="00B478A1" w:rsidRDefault="00AE32C0">
      <w:pPr>
        <w:pStyle w:val="NormalWeb"/>
        <w:numPr>
          <w:ilvl w:val="0"/>
          <w:numId w:val="16"/>
        </w:numPr>
        <w:spacing w:before="120"/>
        <w:ind w:right="0"/>
        <w:rPr>
          <w:rFonts w:ascii="Arial" w:hAnsi="Arial" w:cs="Arial"/>
          <w:i/>
          <w:sz w:val="18"/>
          <w:szCs w:val="18"/>
        </w:rPr>
      </w:pPr>
      <w:r w:rsidRPr="00B478A1">
        <w:rPr>
          <w:rFonts w:ascii="Arial" w:hAnsi="Arial" w:cs="Arial"/>
          <w:i/>
          <w:sz w:val="18"/>
          <w:szCs w:val="18"/>
        </w:rPr>
        <w:t xml:space="preserve">Documentação comprovativa da alteração produzida, incluindo os documentos modificados em virtude da alteração; </w:t>
      </w:r>
    </w:p>
    <w:p w:rsidR="00AE32C0" w:rsidRPr="00B478A1" w:rsidRDefault="00AE32C0">
      <w:pPr>
        <w:pStyle w:val="NormalWeb"/>
        <w:numPr>
          <w:ilvl w:val="0"/>
          <w:numId w:val="16"/>
        </w:numPr>
        <w:spacing w:before="120"/>
        <w:ind w:right="0"/>
        <w:rPr>
          <w:rFonts w:ascii="Arial" w:hAnsi="Arial" w:cs="Arial"/>
          <w:i/>
          <w:sz w:val="18"/>
          <w:szCs w:val="18"/>
        </w:rPr>
      </w:pPr>
      <w:r w:rsidRPr="00B478A1">
        <w:rPr>
          <w:rFonts w:ascii="Arial" w:hAnsi="Arial" w:cs="Arial"/>
          <w:i/>
          <w:sz w:val="18"/>
          <w:szCs w:val="18"/>
        </w:rPr>
        <w:t>Comprovativo do pagamento das taxas devidas;</w:t>
      </w:r>
    </w:p>
    <w:p w:rsidR="00AE32C0" w:rsidRPr="00B478A1" w:rsidRDefault="00AE32C0">
      <w:pPr>
        <w:pStyle w:val="NormalWeb"/>
        <w:numPr>
          <w:ilvl w:val="0"/>
          <w:numId w:val="16"/>
        </w:numPr>
        <w:spacing w:before="120"/>
        <w:ind w:right="0"/>
        <w:rPr>
          <w:rFonts w:ascii="Arial" w:hAnsi="Arial" w:cs="Arial"/>
          <w:i/>
          <w:sz w:val="18"/>
          <w:szCs w:val="18"/>
        </w:rPr>
      </w:pPr>
      <w:r w:rsidRPr="00B478A1">
        <w:rPr>
          <w:rFonts w:ascii="Arial" w:hAnsi="Arial" w:cs="Arial"/>
          <w:i/>
          <w:sz w:val="18"/>
          <w:szCs w:val="18"/>
        </w:rPr>
        <w:t xml:space="preserve">Referência a outras notificações apresentadas ou a apresentar relativamente a alterações do mesmo tipo e da mesma autorização, salvo no caso previsto no número seguinte; </w:t>
      </w:r>
    </w:p>
    <w:p w:rsidR="00AE32C0" w:rsidRPr="00B478A1" w:rsidRDefault="00AE32C0">
      <w:pPr>
        <w:pStyle w:val="NormalWeb"/>
        <w:numPr>
          <w:ilvl w:val="0"/>
          <w:numId w:val="16"/>
        </w:numPr>
        <w:spacing w:before="120"/>
        <w:ind w:right="0"/>
        <w:rPr>
          <w:rFonts w:ascii="Arial" w:hAnsi="Arial" w:cs="Arial"/>
          <w:i/>
          <w:sz w:val="18"/>
          <w:szCs w:val="18"/>
        </w:rPr>
      </w:pPr>
      <w:r w:rsidRPr="00B478A1">
        <w:rPr>
          <w:rFonts w:ascii="Arial" w:hAnsi="Arial" w:cs="Arial"/>
          <w:i/>
          <w:sz w:val="18"/>
          <w:szCs w:val="18"/>
        </w:rPr>
        <w:t xml:space="preserve">Versão revista do resumo das características do medicamento, da rotulagem ou do folheto informativo, se a alteração implicar uma tal revisão. </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 xml:space="preserve">2 - Se uma alteração menor de tipo IA implicar outras alterações de tipo IA ou se uma alteração de tipo IB implicar alterações de tipo IA e ou de tipo IB, estas podem ser incluídas numa única notificação, a qual descreve a relação existente entre as várias alterações do mesmo tipo efectuadas, sem prejuízo do pagamento das taxas devidas por cada alteração.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35.º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 xml:space="preserve">128/2013, de 5 de setembro. </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Decisão das alterações de tipo I</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A notificação de uma alteração de tipo IA, em conformidade com o disposto no artigo anterior é decidida pelo INFARMED no prazo de 14 dias.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2 - Sem prejuízo do disposto nos n.</w:t>
      </w:r>
      <w:r w:rsidRPr="00B478A1">
        <w:rPr>
          <w:rFonts w:ascii="Arial" w:hAnsi="Arial" w:cs="Arial"/>
          <w:i/>
          <w:sz w:val="18"/>
          <w:szCs w:val="18"/>
          <w:vertAlign w:val="superscript"/>
        </w:rPr>
        <w:t>os</w:t>
      </w:r>
      <w:r w:rsidRPr="00B478A1">
        <w:rPr>
          <w:rFonts w:ascii="Arial" w:hAnsi="Arial" w:cs="Arial"/>
          <w:i/>
          <w:sz w:val="18"/>
          <w:szCs w:val="18"/>
        </w:rPr>
        <w:t xml:space="preserve"> </w:t>
      </w:r>
      <w:smartTag w:uri="urn:schemas-microsoft-com:office:smarttags" w:element="metricconverter">
        <w:smartTagPr>
          <w:attr w:name="ProductID" w:val="5 a"/>
        </w:smartTagPr>
        <w:r w:rsidRPr="00B478A1">
          <w:rPr>
            <w:rFonts w:ascii="Arial" w:hAnsi="Arial" w:cs="Arial"/>
            <w:i/>
            <w:sz w:val="18"/>
            <w:szCs w:val="18"/>
          </w:rPr>
          <w:t>5 a</w:t>
        </w:r>
      </w:smartTag>
      <w:r w:rsidRPr="00B478A1">
        <w:rPr>
          <w:rFonts w:ascii="Arial" w:hAnsi="Arial" w:cs="Arial"/>
          <w:i/>
          <w:sz w:val="18"/>
          <w:szCs w:val="18"/>
        </w:rPr>
        <w:t xml:space="preserve"> 8, presume-se tacitamente concedida a autorização para a alteração notificada ao abrigo do número anterior, se o INFARMED não se pronunciar no prazo previsto.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3 - A notificação de uma alteração de tipo IB, em conformidade com o disposto no artigo anterior, deve ser validada pelo INFARMED no prazo de cinco dias, contados da data da notificação.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4 - As notificações de alterações de tipo IB validadas nos termos do número anterior consideram-se tacitamente deferidas se, no prazo de 30 dias contados da validação e sem prejuízo do disposto nos números seguintes, o INFARMED não proferir acto expresso de indeferimento devidamente fundamentado, não havendo lugar à audiência a que se referem os artigos 100.º e seguintes do Código do Procedimento Administrativo, adiante designado por CPA, aprovado pelo Decreto-Lei n.º 442/91, de 15 de Novembro, na redacção que lhe foi conferida pelo Decreto-Lei n.º 6/96, de 31 de Janeiro.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5 - Em caso de indeferimento, o notificante pode alterar a notificação, de forma a atender aos fundamentos da decisão, aplicando-se, com as devidas adaptações, o previsto nos n.</w:t>
      </w:r>
      <w:r w:rsidRPr="00B478A1">
        <w:rPr>
          <w:rFonts w:ascii="Arial" w:hAnsi="Arial" w:cs="Arial"/>
          <w:i/>
          <w:sz w:val="18"/>
          <w:szCs w:val="18"/>
          <w:vertAlign w:val="superscript"/>
        </w:rPr>
        <w:t xml:space="preserve">os </w:t>
      </w:r>
      <w:r w:rsidRPr="00B478A1">
        <w:rPr>
          <w:rFonts w:ascii="Arial" w:hAnsi="Arial" w:cs="Arial"/>
          <w:i/>
          <w:sz w:val="18"/>
          <w:szCs w:val="18"/>
        </w:rPr>
        <w:t xml:space="preserve">3 e 4, ou apresentar nova notificação.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6 - Se a notificação prevista nos n.</w:t>
      </w:r>
      <w:r w:rsidRPr="00B478A1">
        <w:rPr>
          <w:rFonts w:ascii="Arial" w:hAnsi="Arial" w:cs="Arial"/>
          <w:i/>
          <w:sz w:val="18"/>
          <w:szCs w:val="18"/>
          <w:vertAlign w:val="superscript"/>
        </w:rPr>
        <w:t>os</w:t>
      </w:r>
      <w:r w:rsidRPr="00B478A1">
        <w:rPr>
          <w:rFonts w:ascii="Arial" w:hAnsi="Arial" w:cs="Arial"/>
          <w:i/>
          <w:sz w:val="18"/>
          <w:szCs w:val="18"/>
        </w:rPr>
        <w:t xml:space="preserve"> 1 e 3 for apresentada de forma irregular ou não se apresentar devidamente instruída, o INFARMED, no prazo de cinco dias contados da apresentação da mesma, convida o notificante a completar ou corrigir a notificação em prazo que não excederá os cinco dias consecutivos.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7 - Se, após a recepção da notificação, devidamente instruída, o INFARMED considerar necessária a prestação de informações complementares, solicita as mesmas ao notificante, fixando um prazo para o efeito.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8 - Os prazos para decisão ou validação suspendem-se no decurso dos prazos fixados ao abrigo dos n.</w:t>
      </w:r>
      <w:r w:rsidRPr="00B478A1">
        <w:rPr>
          <w:rFonts w:ascii="Arial" w:hAnsi="Arial" w:cs="Arial"/>
          <w:i/>
          <w:sz w:val="18"/>
          <w:szCs w:val="18"/>
          <w:vertAlign w:val="superscript"/>
        </w:rPr>
        <w:t>os</w:t>
      </w:r>
      <w:r w:rsidRPr="00B478A1">
        <w:rPr>
          <w:rFonts w:ascii="Arial" w:hAnsi="Arial" w:cs="Arial"/>
          <w:i/>
          <w:sz w:val="18"/>
          <w:szCs w:val="18"/>
        </w:rPr>
        <w:t xml:space="preserve"> 6 e 7.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9 - Consideram-se indeferidos os pedidos de alteração se a notificação não for completada ou corrigida ou se as informações não forem prestadas, no prazo para o efeito fixado pelo INFARMED. </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 xml:space="preserve">10 - Os actos praticados pelo INFARMED ao abrigo do presente artigo são comunicados ao notificante.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Artigo 36.º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Alterações de tipo II</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Por cada alteração maior ou de tipo II, o titular da autorização de introdução no mercado apresenta ao INFARMED um pedido, instruído com os seguintes elementos: </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 xml:space="preserve">Dados e documentos comprovativos previstos para a instrução de um requerimento de autorização de introdução no mercado; </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Dados justificativos da alteração solicitada;</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 xml:space="preserve">Versão revista dos documentos alterados na sequência do pedido, incluindo, se for caso disso, o resumo das características do medicamento, a rotulagem ou o folheto informativo, se a alteração implicar uma tal revisão; </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 xml:space="preserve">Adendas ou relatórios actualizados, avaliações críticas ou sumários realizados por peritos, tendo em conta as alterações requeridas; </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 xml:space="preserve">Referência a outros pedidos de alteração maior da mesma autorização já apresentados ou a apresentar, sem prejuízo do disposto no número seguinte; </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Comprovativo do pagamento das taxas devidas;</w:t>
      </w:r>
    </w:p>
    <w:p w:rsidR="00AE32C0" w:rsidRPr="00B478A1" w:rsidRDefault="00AE32C0">
      <w:pPr>
        <w:pStyle w:val="NormalWeb"/>
        <w:numPr>
          <w:ilvl w:val="0"/>
          <w:numId w:val="17"/>
        </w:numPr>
        <w:spacing w:before="120"/>
        <w:ind w:right="0"/>
        <w:rPr>
          <w:rFonts w:ascii="Arial" w:hAnsi="Arial" w:cs="Arial"/>
          <w:i/>
          <w:sz w:val="18"/>
          <w:szCs w:val="18"/>
        </w:rPr>
      </w:pPr>
      <w:r w:rsidRPr="00B478A1">
        <w:rPr>
          <w:rFonts w:ascii="Arial" w:hAnsi="Arial" w:cs="Arial"/>
          <w:i/>
          <w:sz w:val="18"/>
          <w:szCs w:val="18"/>
        </w:rPr>
        <w:t xml:space="preserve">No caso de alterações relacionadas com questões de segurança, uma proposta justificada de prazo para a implementação das mesmas.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2 - Se uma alteração maior implicar outras alterações maiores da mesma autorização, os vários pedidos podem ser cumulados, descrevendo-se a relação existente entre as várias alterações requeridas, sem prejuízo do pagamento das taxas devidas por cada alteração.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3 - Sem prejuízo do disposto nos números seguintes, o INFARMED decide cada pedido no prazo de sessenta dias, que pode ser prorrogado por mais trinta dias, no caso de modificações ou alargamento das indicações terapêuticas e caso se justifique.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4 - Até à decisão, o INFARMED pode ordenar ao requerente a prestação de informações complementares, em prazo para o efeito fixado, ficando suspensos os prazos de decisão até à recepção das informações solicitadas. </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 xml:space="preserve">5 - A decisão do INFARMED sobre o pedido de alteração é notificada ao requerente, acompanhada, no caso de indeferimento, dos respectivos fundamentos.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Transferência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pedidos de transferência de titular de uma autorização de introdução no mercado são apresentados ao INFARMED, o qual decide no prazo de 60 dias, contados da data da apresentação de requerimento válido.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requerimento é apresentado pelo titular da autorização, instruído com os seguintes elementos: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Nome do medicamento a que a transferência se refere, número ou números de registo da autorização e datas da respectiva concessão;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Identificação, incluindo sede ou residência, do titular da autorização e da pessoa em favor da qual a transferência deve ser efectuada;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Proposta comum das pessoas referidas na alínea anterior, relativamente à data a partir da qual a transferência deve produzir efeitos, se autorizada;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Documento comprovativo de que o processo relativo ao medicamento em questão, devidamente actualizado e completo, foi ou será colocado à disposição da pessoa a favor de quem a transferência deve ser efectuada;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lastRenderedPageBreak/>
        <w:t xml:space="preserve">Resumo das características do medicamento, projecto de acondicionamento primário, de embalagem e de folheto informativo, com os elementos referentes à pessoa em favor da qual a transferência deve ser efectuada;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Comprovativo do pagamento das taxas devidas;</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Certidão, certificado ou outros documentos comprovativos da posse, pela pessoa em favor de quem a transferência deve ser efectuada, das habilitações e da competência e experiência exigidas por lei ao titular de uma autorização de introdução no mercado;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Documento que identifique o responsável pela farmacovigilância, acompanhado do respectivo curriculum vitae, morada e números de contacto telefónico e electrónico; </w:t>
      </w:r>
    </w:p>
    <w:p w:rsidR="00AE32C0" w:rsidRDefault="00AE32C0">
      <w:pPr>
        <w:pStyle w:val="NormalWeb"/>
        <w:numPr>
          <w:ilvl w:val="0"/>
          <w:numId w:val="18"/>
        </w:numPr>
        <w:spacing w:before="120"/>
        <w:ind w:right="0"/>
        <w:rPr>
          <w:rFonts w:ascii="Times New Roman" w:hAnsi="Times New Roman"/>
        </w:rPr>
      </w:pPr>
      <w:r>
        <w:rPr>
          <w:rFonts w:ascii="Times New Roman" w:hAnsi="Times New Roman"/>
        </w:rPr>
        <w:t xml:space="preserve">Documento identificando o departamento científico responsável pela informação relativa ao medicamento, acompanhado do currículo do respectivo responsável, morada e números de contacto telefónico e electrónico.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documentos referidos nas alíneas c), d), g) a i) do número anterior são assinados pelo requerente e pela pessoa em favor de quem se efectua a transferência.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Em cada requerimento só pode ser solicitada autorização para uma única transferência, a qual deve ser indeferida sempre que ocorra uma das seguintes situações: </w:t>
      </w:r>
    </w:p>
    <w:p w:rsidR="00AE32C0" w:rsidRDefault="00AE32C0">
      <w:pPr>
        <w:pStyle w:val="NormalWeb"/>
        <w:numPr>
          <w:ilvl w:val="0"/>
          <w:numId w:val="19"/>
        </w:numPr>
        <w:spacing w:before="120"/>
        <w:ind w:right="0"/>
        <w:rPr>
          <w:rFonts w:ascii="Times New Roman" w:hAnsi="Times New Roman"/>
        </w:rPr>
      </w:pPr>
      <w:r>
        <w:rPr>
          <w:rFonts w:ascii="Times New Roman" w:hAnsi="Times New Roman"/>
        </w:rPr>
        <w:t xml:space="preserve">O requerimento não seja apresentado em conformidade com o disposto nos números anteriores; </w:t>
      </w:r>
    </w:p>
    <w:p w:rsidR="00AE32C0" w:rsidRDefault="00AE32C0">
      <w:pPr>
        <w:pStyle w:val="NormalWeb"/>
        <w:numPr>
          <w:ilvl w:val="0"/>
          <w:numId w:val="19"/>
        </w:numPr>
        <w:spacing w:before="120"/>
        <w:ind w:right="0"/>
        <w:rPr>
          <w:rFonts w:ascii="Times New Roman" w:hAnsi="Times New Roman"/>
        </w:rPr>
      </w:pPr>
      <w:r>
        <w:rPr>
          <w:rFonts w:ascii="Times New Roman" w:hAnsi="Times New Roman"/>
        </w:rPr>
        <w:t xml:space="preserve">A pessoa em favor da qual a transferência deva ser efectuada não esteja estabelecida num Estado membro.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38.º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Alterações provisórias por motivos de saúde pública</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 xml:space="preserve">No caso de pandemia relacionada com um vírus, desde que devidamente reconhecida pela Organização Mundial de Saúde, ou no quadro da rede de vigilância epidemiológica e de controlo das doenças transmissíveis na Comunidade Europeia, instituída pela Decisão n.º 2119/98/CE do Parlamento Europeu e do Conselho, de 24 de Setembro, o INFARMED pode, a título excepcional e temporário, tomar uma decisão provisória relativa a um pedido de alteração dos termos de uma autorização de introdução no mercado, sem prejuízo da apresentação de dados completos relativos à segurança e eficácia clínicas do medicamento e da aplicação paralela do procedimento previsto no presente decreto-lei.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39.º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Medidas urgentes de segurança</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Em caso de risco para a saúde pública, o titular de uma autorização de introdução no mercado adopta as medidas urgentes de segurança, devendo comunicá-las imediata e previamente ao INFARMED, para os efeitos previstos no número seguinte.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2 - No prazo de vinte e quatro horas após a comunicação e antes da implementação das medidas pelo titular da autorização, o INFARMED pode: </w:t>
      </w:r>
    </w:p>
    <w:p w:rsidR="00AE32C0" w:rsidRPr="00B478A1" w:rsidRDefault="00AE32C0">
      <w:pPr>
        <w:pStyle w:val="NormalWeb"/>
        <w:numPr>
          <w:ilvl w:val="0"/>
          <w:numId w:val="20"/>
        </w:numPr>
        <w:spacing w:before="120"/>
        <w:ind w:right="0"/>
        <w:rPr>
          <w:rFonts w:ascii="Arial" w:hAnsi="Arial" w:cs="Arial"/>
          <w:i/>
          <w:sz w:val="18"/>
          <w:szCs w:val="18"/>
        </w:rPr>
      </w:pPr>
      <w:r w:rsidRPr="00B478A1">
        <w:rPr>
          <w:rFonts w:ascii="Arial" w:hAnsi="Arial" w:cs="Arial"/>
          <w:i/>
          <w:sz w:val="18"/>
          <w:szCs w:val="18"/>
        </w:rPr>
        <w:t>Decidir impedir a adopção das medidas urgentes de segurança;</w:t>
      </w:r>
    </w:p>
    <w:p w:rsidR="00AE32C0" w:rsidRPr="00B478A1" w:rsidRDefault="00AE32C0">
      <w:pPr>
        <w:pStyle w:val="NormalWeb"/>
        <w:numPr>
          <w:ilvl w:val="0"/>
          <w:numId w:val="20"/>
        </w:numPr>
        <w:spacing w:before="120"/>
        <w:ind w:right="0"/>
        <w:rPr>
          <w:rFonts w:ascii="Arial" w:hAnsi="Arial" w:cs="Arial"/>
          <w:i/>
          <w:sz w:val="18"/>
          <w:szCs w:val="18"/>
        </w:rPr>
      </w:pPr>
      <w:r w:rsidRPr="00B478A1">
        <w:rPr>
          <w:rFonts w:ascii="Arial" w:hAnsi="Arial" w:cs="Arial"/>
          <w:i/>
          <w:sz w:val="18"/>
          <w:szCs w:val="18"/>
        </w:rPr>
        <w:t xml:space="preserve">Determinar as formas de implementação das medidas urgentes de segurança, em articulação com o titular da autorização.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lastRenderedPageBreak/>
        <w:t xml:space="preserve">3 - O INFARMED pode ainda adoptar, nos termos da lei, as medidas urgentes de segurança ou outras medidas que se mostrem necessárias para a defesa e garantia da saúde pública. </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4 - O disposto nos números anteriores não prejudica a obrigação de apresentação, pelo titular da autorização, no prazo de quinze dias após o início da implementação das medidas urgentes de segurança, da notificação prevista nos artigos 34.º ou 36.º, devidamente instruída. </w:t>
      </w:r>
    </w:p>
    <w:p w:rsidR="00AE32C0" w:rsidRDefault="00AE32C0">
      <w:pPr>
        <w:pStyle w:val="NormalWeb"/>
        <w:spacing w:before="120"/>
        <w:ind w:left="0" w:right="0" w:firstLine="567"/>
        <w:rPr>
          <w:rFonts w:ascii="Times New Roman" w:hAnsi="Times New Roman"/>
        </w:rPr>
      </w:pPr>
      <w:r w:rsidRPr="00B478A1">
        <w:rPr>
          <w:rFonts w:ascii="Arial" w:hAnsi="Arial" w:cs="Arial"/>
          <w:i/>
          <w:sz w:val="18"/>
          <w:szCs w:val="18"/>
        </w:rPr>
        <w:t>5 - As notificações previstas nos n</w:t>
      </w:r>
      <w:r w:rsidRPr="00B478A1">
        <w:rPr>
          <w:rFonts w:ascii="Arial" w:hAnsi="Arial" w:cs="Arial"/>
          <w:i/>
          <w:sz w:val="18"/>
          <w:szCs w:val="18"/>
          <w:vertAlign w:val="superscript"/>
        </w:rPr>
        <w:t>.os</w:t>
      </w:r>
      <w:r w:rsidRPr="00B478A1">
        <w:rPr>
          <w:rFonts w:ascii="Arial" w:hAnsi="Arial" w:cs="Arial"/>
          <w:i/>
          <w:sz w:val="18"/>
          <w:szCs w:val="18"/>
        </w:rPr>
        <w:t xml:space="preserve"> 1 e 2 são feitas por via electrónica ou por telecópia, em termos a definir pelo INFARMED. </w:t>
      </w:r>
    </w:p>
    <w:p w:rsidR="00AE32C0" w:rsidRDefault="00AE32C0">
      <w:pPr>
        <w:pStyle w:val="NormalWeb"/>
        <w:spacing w:before="0"/>
        <w:ind w:left="0" w:right="0" w:firstLine="567"/>
        <w:rPr>
          <w:rFonts w:ascii="Times New Roman" w:hAnsi="Times New Roman"/>
        </w:rPr>
      </w:pPr>
    </w:p>
    <w:p w:rsidR="00AE7F8D" w:rsidRDefault="00AE7F8D">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Procedimento de reconhecimento mútuo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 e âmbito de aplicação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A presente secção aplica-se aos pedidos apresentados perante o INFARMED com vista ao: </w:t>
      </w:r>
    </w:p>
    <w:p w:rsidR="00AE32C0" w:rsidRDefault="00AE32C0">
      <w:pPr>
        <w:pStyle w:val="NormalWeb"/>
        <w:numPr>
          <w:ilvl w:val="0"/>
          <w:numId w:val="21"/>
        </w:numPr>
        <w:spacing w:before="120"/>
        <w:ind w:right="0"/>
        <w:rPr>
          <w:rFonts w:ascii="Times New Roman" w:hAnsi="Times New Roman"/>
        </w:rPr>
      </w:pPr>
      <w:r>
        <w:rPr>
          <w:rFonts w:ascii="Times New Roman" w:hAnsi="Times New Roman"/>
        </w:rPr>
        <w:t xml:space="preserve">Reconhecimento noutro Estado membro de uma autorização de introdução no mercado de um medicamento concedida em Portugal; </w:t>
      </w:r>
    </w:p>
    <w:p w:rsidR="00AE32C0" w:rsidRDefault="00AE32C0">
      <w:pPr>
        <w:pStyle w:val="NormalWeb"/>
        <w:numPr>
          <w:ilvl w:val="0"/>
          <w:numId w:val="21"/>
        </w:numPr>
        <w:spacing w:before="120"/>
        <w:ind w:right="0"/>
        <w:rPr>
          <w:rFonts w:ascii="Times New Roman" w:hAnsi="Times New Roman"/>
        </w:rPr>
      </w:pPr>
      <w:r>
        <w:rPr>
          <w:rFonts w:ascii="Times New Roman" w:hAnsi="Times New Roman"/>
        </w:rPr>
        <w:t xml:space="preserve">Reconhecimento em Portugal de uma autorização de introdução no mercado de um medicamento concedida noutro Estado membro. </w:t>
      </w:r>
    </w:p>
    <w:p w:rsidR="00AE32C0" w:rsidRDefault="00AE32C0">
      <w:pPr>
        <w:pStyle w:val="NormalWeb"/>
        <w:spacing w:before="0"/>
        <w:ind w:left="0" w:right="0" w:firstLine="567"/>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Requerimento e instrução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requerimento apresentado ao abrigo da presente secção é instruído com os seguintes elementos: </w:t>
      </w:r>
    </w:p>
    <w:p w:rsidR="00AE32C0" w:rsidRDefault="00AE32C0">
      <w:pPr>
        <w:pStyle w:val="NormalWeb"/>
        <w:numPr>
          <w:ilvl w:val="0"/>
          <w:numId w:val="22"/>
        </w:numPr>
        <w:spacing w:before="120"/>
        <w:ind w:right="0"/>
        <w:rPr>
          <w:rFonts w:ascii="Times New Roman" w:hAnsi="Times New Roman"/>
        </w:rPr>
      </w:pPr>
      <w:r>
        <w:rPr>
          <w:rFonts w:ascii="Times New Roman" w:hAnsi="Times New Roman"/>
        </w:rPr>
        <w:t xml:space="preserve">A indicação de que o INFARMED assumirá a qualidade de Estado membro de referência, no caso previsto na alínea a) do artigo anterior, ou a indicação do Estado membro de referência, responsável pela elaboração do relatório de avaliação, no caso previsto na alínea b) do artigo anterior; </w:t>
      </w:r>
    </w:p>
    <w:p w:rsidR="00AE32C0" w:rsidRDefault="00AE32C0">
      <w:pPr>
        <w:pStyle w:val="NormalWeb"/>
        <w:numPr>
          <w:ilvl w:val="0"/>
          <w:numId w:val="22"/>
        </w:numPr>
        <w:spacing w:before="120"/>
        <w:ind w:right="0"/>
        <w:rPr>
          <w:rFonts w:ascii="Times New Roman" w:hAnsi="Times New Roman"/>
        </w:rPr>
      </w:pPr>
      <w:r>
        <w:rPr>
          <w:rFonts w:ascii="Times New Roman" w:hAnsi="Times New Roman"/>
        </w:rPr>
        <w:t xml:space="preserve">Os documentos e demais elementos previstos nos artigos 15.º e 18.º, bem como, consoante os casos, nos artigos 19.º a 22.º, podendo o INFARMED autorizar que algum ou alguns deles sejam apresentados noutras línguas, nos termos definidos em regulamento por si adoptado; </w:t>
      </w:r>
    </w:p>
    <w:p w:rsidR="00AE32C0" w:rsidRDefault="00AE32C0">
      <w:pPr>
        <w:pStyle w:val="NormalWeb"/>
        <w:numPr>
          <w:ilvl w:val="0"/>
          <w:numId w:val="22"/>
        </w:numPr>
        <w:spacing w:before="120"/>
        <w:ind w:right="0"/>
        <w:rPr>
          <w:rFonts w:ascii="Times New Roman" w:hAnsi="Times New Roman"/>
        </w:rPr>
      </w:pPr>
      <w:r>
        <w:rPr>
          <w:rFonts w:ascii="Times New Roman" w:hAnsi="Times New Roman"/>
        </w:rPr>
        <w:t xml:space="preserve">Todos os demais elementos relevantes para a elaboração do relatório de avaliação previsto no artigo seguinte, sempre que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São correspondentemente aplicáveis, com as devidas adaptações, as disposições pertinentes dos artigos 15.º e 16.º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Estado membro de referência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actua na qualidade de Estado membro de referência quando a primeira autorização do medicamento objecto do procedimento de reconhecimento mútuo tiver sido concedida em Portugal.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Quando actue na qualidade de Estado membro de referência, o INFARMED prepara e apresenta o relatório de avaliação ou, caso este já exista e se mostre necessário, uma sua versão actualizada, no prazo de noventa dias, contados da data da recepção de um pedido válido.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3 - O relatório de avaliação, ou a sua actualização, é transmitido ao requerente e aos restantes Estados membros envolvidos, acompanhado dos projectos de resumo das características do medicamento, de rotulagem e de folheto informativo.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Caso os restantes Estados membros envolvidos, no prazo de noventa dias contados da notificação prevista no número anterior, aprovem os documentos aí referidos e notifiquem a aprovação ao INFARMED, este encerra o procedimento e notifica a decisão ao requerente.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Estado membro envolvido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Quando não actue na qualidade de Estado membro de referência, o INFARMED aprova, no prazo de noventa dias após a respectiva recepção, o relatório e os projectos referidos no n.º 3 do artigo anterior, elaborados pela autoridade competente do Estado membro de referência, e comunica o facto ao mesmo Estado, salvo nos casos previstos no artigo seguinte.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Caso o Estado membro de referência haja constatado e comunicado a existência de um acordo entre os vários Estados membros a que o pedido diz respeito, o INFARMED adopta, no prazo de trinta dias e em conformidade com os elementos a que se refere o n.º 3 do artigo anterior, a decisão de autorização.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Parecer desfavorável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emite, no prazo referido, consoante os casos, no n.º 2 do artigo 42.º ou no n.º 1 do artigo anterior, parecer desfavorável à aprovação dos documentos a que se refere o n.º 3 do artigo 42.º, caso considere existir um potencial risco grave para 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parecer é notificado ao Estado membro de referência, aos restantes Estados membros envolvidos, ao requerente e, quando actue como Estado membro de referência, ao grupo de coordenação a quem compete examinar questões relativas à autorização de introdução no mercado de um medicamento em dois ou mais Estados membros.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Arbitragem</w:t>
      </w:r>
    </w:p>
    <w:p w:rsidR="00AE32C0" w:rsidRPr="00CD6BDA" w:rsidRDefault="00AE32C0" w:rsidP="0023029D">
      <w:pPr>
        <w:spacing w:before="120"/>
        <w:ind w:firstLine="567"/>
        <w:jc w:val="both"/>
      </w:pPr>
      <w:r w:rsidRPr="00CD6BDA">
        <w:t xml:space="preserve">1 - Sem prejuízo do disposto no n.º 6, pode ser pedida a intervenção do Comité dos Medicamentos para Uso Humano da Agência (CHMP), sempre que ocorra uma das seguintes situações: </w:t>
      </w:r>
    </w:p>
    <w:p w:rsidR="00AE32C0" w:rsidRPr="00CD6BDA" w:rsidRDefault="00AE32C0" w:rsidP="006B30D8">
      <w:pPr>
        <w:numPr>
          <w:ilvl w:val="0"/>
          <w:numId w:val="223"/>
        </w:numPr>
        <w:spacing w:before="120"/>
        <w:jc w:val="both"/>
      </w:pPr>
      <w:r w:rsidRPr="00CD6BDA">
        <w:t xml:space="preserve">Na sequência do parecer previsto no artigo anterior, o acordo entre os Estados membros envolvidos não for alcançado no seio do Grupo de Coordenação previsto no artigo 27.º da Diretiva n.º </w:t>
      </w:r>
      <w:hyperlink r:id="rId32" w:tooltip="Link para Directiva da  Comunidade Europeia" w:history="1">
        <w:r w:rsidRPr="0023029D">
          <w:t>2001/83/CE</w:t>
        </w:r>
      </w:hyperlink>
      <w:r w:rsidRPr="00CD6BDA">
        <w:t xml:space="preserve">, do Parlamento Europeu e do Conselho, de 6 de novembro de 2001, na redação dada pela Diretiva n.º </w:t>
      </w:r>
      <w:hyperlink r:id="rId33" w:tooltip="Link para Directiva da  Comunidade Europeia" w:history="1">
        <w:r w:rsidRPr="0023029D">
          <w:t>2010/84/UE</w:t>
        </w:r>
      </w:hyperlink>
      <w:r w:rsidRPr="00CD6BDA">
        <w:t xml:space="preserve">, do Parlamento Europeu e do Conselho, de 15 de dezembro de 2010, no prazo de 60 dias; </w:t>
      </w:r>
    </w:p>
    <w:p w:rsidR="00AE32C0" w:rsidRDefault="00AE32C0" w:rsidP="006B30D8">
      <w:pPr>
        <w:numPr>
          <w:ilvl w:val="0"/>
          <w:numId w:val="223"/>
        </w:numPr>
        <w:spacing w:before="120"/>
        <w:jc w:val="both"/>
      </w:pPr>
      <w:r w:rsidRPr="00CD6BDA">
        <w:t>O interesse comunitário o justifique e o INFARMED, I.P., se proponha tomar decisão de alteração dos termos de uma autorização de introdução no mercado, ou da sua suspensão ou revogação;</w:t>
      </w:r>
    </w:p>
    <w:p w:rsidR="00AE32C0" w:rsidRDefault="00AE32C0" w:rsidP="006B30D8">
      <w:pPr>
        <w:numPr>
          <w:ilvl w:val="0"/>
          <w:numId w:val="223"/>
        </w:numPr>
        <w:spacing w:before="120"/>
        <w:jc w:val="both"/>
      </w:pPr>
      <w:r>
        <w:t>…………………………………………………………………………………..</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A intervenção do CHMP pode igualmente ser pedida caso os Estados membros adoptem decisões divergentes relativamente à autorização, suspensão ou revogação de autorização relativa a um medicamento, ou antes da adopção de qualquer decisão de alteração dos termos de uma autorização, nomeadamente por razões de farmacovigilância.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intervenção do CHMP pode ser requerida pela Comissão Europeia, pelo INFARMED ou pelo requerente ou titular da autorização de introdução no mercado. </w:t>
      </w:r>
    </w:p>
    <w:p w:rsidR="00AE32C0" w:rsidRPr="00CD6BDA" w:rsidRDefault="00AE32C0" w:rsidP="0023029D">
      <w:pPr>
        <w:spacing w:before="120"/>
        <w:ind w:firstLine="567"/>
        <w:jc w:val="both"/>
      </w:pPr>
      <w:r w:rsidRPr="00CD6BDA">
        <w:t xml:space="preserve">4 - A questão a submeter ao CHMP deve ser claramente definida, devendo o requerente e o titular da autorização de introdução no mercado, quando não hajam solicitado a intervenção do CHMP, ser devidamente informados, se aplicável. </w:t>
      </w:r>
    </w:p>
    <w:p w:rsidR="00AE32C0" w:rsidRPr="00CD6BDA" w:rsidRDefault="00AE32C0" w:rsidP="0023029D">
      <w:pPr>
        <w:spacing w:before="120"/>
        <w:ind w:firstLine="567"/>
        <w:jc w:val="both"/>
      </w:pPr>
      <w:r w:rsidRPr="00CD6BDA">
        <w:t xml:space="preserve">5 - O INFARMED, I.P., e o requerente ou o titular da autorização de introdução no mercado enviam ao CHMP toda a informação disponível relativamente ao assunto em questão. </w:t>
      </w:r>
    </w:p>
    <w:p w:rsidR="00AE32C0" w:rsidRPr="00CD6BDA" w:rsidRDefault="00AE32C0" w:rsidP="0023029D">
      <w:pPr>
        <w:spacing w:before="120"/>
        <w:ind w:firstLine="567"/>
        <w:jc w:val="both"/>
      </w:pPr>
      <w:r w:rsidRPr="004B00EF">
        <w:t>6 - Se ocorrer um caso previsto em qualquer das alíneas do n.º 1 do artigo 174.º, é desencadeado o procedimento a que se referem os artigos 174.º a 175.º-B e a questão é submetida ao PRAC.</w:t>
      </w:r>
      <w:r w:rsidRPr="00CD6BDA">
        <w:t xml:space="preserve"> </w:t>
      </w:r>
    </w:p>
    <w:p w:rsidR="00AE32C0" w:rsidRDefault="00AE32C0" w:rsidP="0023029D">
      <w:pPr>
        <w:spacing w:before="120"/>
        <w:ind w:firstLine="567"/>
        <w:jc w:val="both"/>
      </w:pPr>
      <w:r w:rsidRPr="00CD6BDA">
        <w:t>7 - As regras de funcionamento e de procedimento aplicáveis ao CHMP e ao PRAC são as definidas ao abrigo do direito da União Europeia</w:t>
      </w:r>
      <w:r>
        <w:t>.</w:t>
      </w:r>
    </w:p>
    <w:p w:rsidR="00AE32C0" w:rsidRPr="004B00EF" w:rsidRDefault="00AE32C0" w:rsidP="0085102E">
      <w:pPr>
        <w:spacing w:before="120"/>
        <w:ind w:firstLine="567"/>
        <w:jc w:val="both"/>
      </w:pPr>
      <w:r w:rsidRPr="004B00EF">
        <w:t xml:space="preserve">8 - Caso o INFARMED, I.P., considere necessária, para a proteção da saúde pública, a alteração dos termos de uma autorização de introdução no mercado concedida ao abrigo do disposto na presente secção ou a sua suspensão ou revogação, pode adotar, cumulativamente ou não, uma das medidas seguintes: </w:t>
      </w:r>
    </w:p>
    <w:p w:rsidR="00AE32C0" w:rsidRPr="004B00EF" w:rsidRDefault="00AE32C0" w:rsidP="006B30D8">
      <w:pPr>
        <w:numPr>
          <w:ilvl w:val="0"/>
          <w:numId w:val="272"/>
        </w:numPr>
        <w:spacing w:before="120"/>
        <w:jc w:val="both"/>
      </w:pPr>
      <w:r w:rsidRPr="004B00EF">
        <w:t xml:space="preserve">Submeter imediatamente a questão à Agência, para aplicação dos procedimentos previstos no artigo anterior; </w:t>
      </w:r>
    </w:p>
    <w:p w:rsidR="00AE32C0" w:rsidRPr="004B00EF" w:rsidRDefault="00AE32C0" w:rsidP="006B30D8">
      <w:pPr>
        <w:numPr>
          <w:ilvl w:val="0"/>
          <w:numId w:val="272"/>
        </w:numPr>
        <w:spacing w:before="120"/>
        <w:jc w:val="both"/>
      </w:pPr>
      <w:r w:rsidRPr="004B00EF">
        <w:t xml:space="preserve">Suspender cautelarmente a autorização de introdução no mercado e a utilização do medicamento no território nacional, nos casos em que seja necessária uma ação urgente para proteger a saúde pública. </w:t>
      </w:r>
    </w:p>
    <w:p w:rsidR="00AE32C0" w:rsidRDefault="00AE32C0" w:rsidP="0085102E">
      <w:pPr>
        <w:spacing w:before="120"/>
        <w:ind w:firstLine="567"/>
        <w:jc w:val="both"/>
      </w:pPr>
      <w:r w:rsidRPr="004B00EF">
        <w:t>9 - A decisão referida na alínea b) do n.º 1, acompanhada da respetiva fundamentação, é notificada, até ao termo do primeiro dia útil seguinte, à Comissão Europeia e aos restantes Estados membros envolvidos.</w:t>
      </w:r>
    </w:p>
    <w:p w:rsidR="00AE32C0" w:rsidRDefault="00AE32C0" w:rsidP="00D536C9">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t xml:space="preserve">1 - Pode ser pedida a intervenção do Comité dos Medicamentos para Uso Humano da Agência, (CHMP), sempre que ocorra uma das seguintes situações: </w:t>
      </w:r>
    </w:p>
    <w:p w:rsidR="00AE32C0" w:rsidRPr="002D15EA" w:rsidRDefault="00AE32C0" w:rsidP="006B30D8">
      <w:pPr>
        <w:pStyle w:val="NormalWeb"/>
        <w:numPr>
          <w:ilvl w:val="0"/>
          <w:numId w:val="222"/>
        </w:numPr>
        <w:spacing w:before="120"/>
        <w:ind w:right="0"/>
        <w:rPr>
          <w:rFonts w:ascii="Arial" w:hAnsi="Arial" w:cs="Arial"/>
          <w:i/>
          <w:sz w:val="18"/>
          <w:szCs w:val="18"/>
        </w:rPr>
      </w:pPr>
      <w:r w:rsidRPr="002D15EA">
        <w:rPr>
          <w:rFonts w:ascii="Arial" w:hAnsi="Arial" w:cs="Arial"/>
          <w:i/>
          <w:sz w:val="18"/>
          <w:szCs w:val="18"/>
        </w:rPr>
        <w:t xml:space="preserve">Na sequência do parecer previsto no artigo anterior, o acordo entre os Estados membros envolvidos não for alcançado no seio do grupo de coordenação, no prazo de 60 dias; </w:t>
      </w:r>
    </w:p>
    <w:p w:rsidR="00AE32C0" w:rsidRPr="002D15EA" w:rsidRDefault="00AE32C0" w:rsidP="006B30D8">
      <w:pPr>
        <w:pStyle w:val="NormalWeb"/>
        <w:numPr>
          <w:ilvl w:val="0"/>
          <w:numId w:val="222"/>
        </w:numPr>
        <w:spacing w:before="120"/>
        <w:ind w:right="0"/>
        <w:rPr>
          <w:rFonts w:ascii="Arial" w:hAnsi="Arial" w:cs="Arial"/>
          <w:i/>
          <w:sz w:val="18"/>
          <w:szCs w:val="18"/>
        </w:rPr>
      </w:pPr>
      <w:r w:rsidRPr="002D15EA">
        <w:rPr>
          <w:rFonts w:ascii="Arial" w:hAnsi="Arial" w:cs="Arial"/>
          <w:i/>
          <w:sz w:val="18"/>
          <w:szCs w:val="18"/>
        </w:rPr>
        <w:t>O interesse comunitário o justifique;</w:t>
      </w:r>
    </w:p>
    <w:p w:rsidR="00AE32C0" w:rsidRPr="002D15EA" w:rsidRDefault="00AE32C0" w:rsidP="006B30D8">
      <w:pPr>
        <w:pStyle w:val="NormalWeb"/>
        <w:numPr>
          <w:ilvl w:val="0"/>
          <w:numId w:val="222"/>
        </w:numPr>
        <w:spacing w:before="120"/>
        <w:ind w:right="0"/>
        <w:rPr>
          <w:rFonts w:ascii="Arial" w:hAnsi="Arial" w:cs="Arial"/>
          <w:i/>
          <w:sz w:val="18"/>
          <w:szCs w:val="18"/>
        </w:rPr>
      </w:pPr>
      <w:r w:rsidRPr="002D15EA">
        <w:rPr>
          <w:rFonts w:ascii="Arial" w:hAnsi="Arial" w:cs="Arial"/>
          <w:i/>
          <w:sz w:val="18"/>
          <w:szCs w:val="18"/>
        </w:rPr>
        <w:t>Se verifique um dos casos previstos no n.º 3 do artigo 46.º</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t xml:space="preserve">2 - </w:t>
      </w:r>
      <w:r>
        <w:rPr>
          <w:rFonts w:ascii="Arial" w:hAnsi="Arial" w:cs="Arial"/>
          <w:i/>
          <w:sz w:val="18"/>
          <w:szCs w:val="18"/>
        </w:rPr>
        <w:t>…</w:t>
      </w:r>
      <w:r w:rsidRPr="002D15EA">
        <w:rPr>
          <w:rFonts w:ascii="Arial" w:hAnsi="Arial" w:cs="Arial"/>
          <w:i/>
          <w:sz w:val="18"/>
          <w:szCs w:val="18"/>
        </w:rPr>
        <w:t xml:space="preserve">. </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t xml:space="preserve">3 - </w:t>
      </w:r>
      <w:r>
        <w:rPr>
          <w:rFonts w:ascii="Arial" w:hAnsi="Arial" w:cs="Arial"/>
          <w:i/>
          <w:sz w:val="18"/>
          <w:szCs w:val="18"/>
        </w:rPr>
        <w:t>…</w:t>
      </w:r>
      <w:r w:rsidRPr="002D15EA">
        <w:rPr>
          <w:rFonts w:ascii="Arial" w:hAnsi="Arial" w:cs="Arial"/>
          <w:i/>
          <w:sz w:val="18"/>
          <w:szCs w:val="18"/>
        </w:rPr>
        <w:t xml:space="preserve">. </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t xml:space="preserve">4 - A questão a submeter ao CHMP deve ser claramente definida, devendo o requerente e o titular da autorização de introdução no mercado, quando não hajam solicitado a intervenção do CHMP, ser devidamente informados. </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t xml:space="preserve">5 - Os Estados membros e o requerente ou o titular da autorização de introdução no mercado enviam ao CHMP toda a informação disponível relativamente ao assunto em questão. </w:t>
      </w:r>
    </w:p>
    <w:p w:rsidR="00AE32C0" w:rsidRPr="002D15EA" w:rsidRDefault="00AE32C0" w:rsidP="002D15EA">
      <w:pPr>
        <w:pStyle w:val="NormalWeb"/>
        <w:spacing w:before="120"/>
        <w:ind w:left="0" w:right="0" w:firstLine="567"/>
        <w:rPr>
          <w:rFonts w:ascii="Arial" w:hAnsi="Arial" w:cs="Arial"/>
          <w:i/>
          <w:sz w:val="18"/>
          <w:szCs w:val="18"/>
        </w:rPr>
      </w:pPr>
      <w:r w:rsidRPr="002D15EA">
        <w:rPr>
          <w:rFonts w:ascii="Arial" w:hAnsi="Arial" w:cs="Arial"/>
          <w:i/>
          <w:sz w:val="18"/>
          <w:szCs w:val="18"/>
        </w:rPr>
        <w:lastRenderedPageBreak/>
        <w:t>6 - As regras de funcionamento e de procedimento aplicáveis ao CHMP são as definidas ao abrigo da legislação comunitária aplicável.</w:t>
      </w:r>
    </w:p>
    <w:p w:rsidR="00AE32C0" w:rsidRDefault="00AE32C0" w:rsidP="00D536C9">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DA247D" w:rsidRDefault="00AE32C0" w:rsidP="00D536C9">
      <w:pPr>
        <w:spacing w:before="120"/>
        <w:ind w:firstLine="567"/>
        <w:jc w:val="both"/>
        <w:rPr>
          <w:rFonts w:ascii="Arial" w:hAnsi="Arial" w:cs="Arial"/>
          <w:i/>
          <w:sz w:val="18"/>
          <w:szCs w:val="18"/>
        </w:rPr>
      </w:pPr>
      <w:r w:rsidRPr="00DA247D">
        <w:rPr>
          <w:rFonts w:ascii="Arial" w:hAnsi="Arial" w:cs="Arial"/>
          <w:i/>
          <w:sz w:val="18"/>
          <w:szCs w:val="18"/>
        </w:rPr>
        <w:t xml:space="preserve">1 - …: </w:t>
      </w:r>
    </w:p>
    <w:p w:rsidR="00AE32C0" w:rsidRPr="00DA247D" w:rsidRDefault="00AE32C0" w:rsidP="00D536C9">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2 - …. </w:t>
      </w:r>
    </w:p>
    <w:p w:rsidR="00AE32C0" w:rsidRPr="00DA247D" w:rsidRDefault="00AE32C0" w:rsidP="00D536C9">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3 - …. </w:t>
      </w:r>
    </w:p>
    <w:p w:rsidR="00AE32C0" w:rsidRPr="00DA247D" w:rsidRDefault="00AE32C0" w:rsidP="00D536C9">
      <w:pPr>
        <w:spacing w:before="120"/>
        <w:ind w:firstLine="567"/>
        <w:jc w:val="both"/>
        <w:rPr>
          <w:rFonts w:ascii="Arial" w:hAnsi="Arial" w:cs="Arial"/>
          <w:i/>
          <w:sz w:val="18"/>
          <w:szCs w:val="18"/>
        </w:rPr>
      </w:pPr>
      <w:r w:rsidRPr="00DA247D">
        <w:rPr>
          <w:rFonts w:ascii="Arial" w:hAnsi="Arial" w:cs="Arial"/>
          <w:i/>
          <w:sz w:val="18"/>
          <w:szCs w:val="18"/>
        </w:rPr>
        <w:t xml:space="preserve">4 - …. </w:t>
      </w:r>
    </w:p>
    <w:p w:rsidR="00AE32C0" w:rsidRPr="00DA247D" w:rsidRDefault="00AE32C0" w:rsidP="00D536C9">
      <w:pPr>
        <w:spacing w:before="120"/>
        <w:ind w:firstLine="567"/>
        <w:jc w:val="both"/>
        <w:rPr>
          <w:rFonts w:ascii="Arial" w:hAnsi="Arial" w:cs="Arial"/>
          <w:i/>
          <w:sz w:val="18"/>
          <w:szCs w:val="18"/>
        </w:rPr>
      </w:pPr>
      <w:r w:rsidRPr="00DA247D">
        <w:rPr>
          <w:rFonts w:ascii="Arial" w:hAnsi="Arial" w:cs="Arial"/>
          <w:i/>
          <w:sz w:val="18"/>
          <w:szCs w:val="18"/>
        </w:rPr>
        <w:t xml:space="preserve">5 - …. </w:t>
      </w:r>
    </w:p>
    <w:p w:rsidR="00AE32C0" w:rsidRPr="00DA247D" w:rsidRDefault="00AE32C0" w:rsidP="00D536C9">
      <w:pPr>
        <w:spacing w:before="120"/>
        <w:ind w:firstLine="567"/>
        <w:jc w:val="both"/>
        <w:rPr>
          <w:rFonts w:ascii="Arial" w:hAnsi="Arial" w:cs="Arial"/>
          <w:i/>
          <w:sz w:val="18"/>
          <w:szCs w:val="18"/>
        </w:rPr>
      </w:pPr>
      <w:r w:rsidRPr="00DA247D">
        <w:rPr>
          <w:rFonts w:ascii="Arial" w:hAnsi="Arial" w:cs="Arial"/>
          <w:i/>
          <w:sz w:val="18"/>
          <w:szCs w:val="18"/>
        </w:rPr>
        <w:t xml:space="preserve">6 - Se o recurso à arbitragem resultar da avaliação dos dados relativos à farmacovigilância de um medicamento autorizado, a questão é submetida ao PRAC e pode ser aplicado o procedimento que se refere o n.º 2 do artigo 175.º-A. </w:t>
      </w:r>
    </w:p>
    <w:p w:rsidR="00AE32C0" w:rsidRPr="00DA247D" w:rsidRDefault="00AE32C0" w:rsidP="00D536C9">
      <w:pPr>
        <w:spacing w:before="120"/>
        <w:ind w:firstLine="567"/>
        <w:jc w:val="both"/>
        <w:rPr>
          <w:rFonts w:ascii="Arial" w:hAnsi="Arial" w:cs="Arial"/>
          <w:i/>
          <w:sz w:val="18"/>
          <w:szCs w:val="18"/>
        </w:rPr>
      </w:pPr>
      <w:r w:rsidRPr="00DA247D">
        <w:rPr>
          <w:rFonts w:ascii="Arial" w:hAnsi="Arial" w:cs="Arial"/>
          <w:i/>
          <w:sz w:val="18"/>
          <w:szCs w:val="18"/>
        </w:rPr>
        <w:t>7 - ….</w:t>
      </w:r>
    </w:p>
    <w:p w:rsidR="00AE32C0" w:rsidRDefault="00AE32C0" w:rsidP="00DA247D">
      <w:pPr>
        <w:ind w:firstLine="567"/>
        <w:jc w:val="both"/>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46.º</w:t>
      </w:r>
    </w:p>
    <w:p w:rsidR="00AE32C0" w:rsidRDefault="00AE32C0" w:rsidP="00B478A1">
      <w:pPr>
        <w:pStyle w:val="NormalWeb"/>
        <w:spacing w:before="120"/>
        <w:ind w:left="0" w:right="0" w:firstLine="567"/>
        <w:rPr>
          <w:rFonts w:ascii="Times New Roman" w:hAnsi="Times New Roman"/>
        </w:rPr>
      </w:pPr>
      <w:r>
        <w:rPr>
          <w:rFonts w:ascii="Times New Roman" w:hAnsi="Times New Roman"/>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B478A1" w:rsidRDefault="00AE32C0" w:rsidP="00B478A1">
      <w:pPr>
        <w:pStyle w:val="NormalWeb"/>
        <w:spacing w:before="120"/>
        <w:ind w:left="0" w:right="0" w:firstLine="567"/>
        <w:jc w:val="center"/>
        <w:rPr>
          <w:rFonts w:ascii="Arial" w:hAnsi="Arial" w:cs="Arial"/>
          <w:i/>
          <w:sz w:val="18"/>
          <w:szCs w:val="18"/>
        </w:rPr>
      </w:pPr>
      <w:r w:rsidRPr="00B478A1">
        <w:rPr>
          <w:rFonts w:ascii="Arial" w:hAnsi="Arial" w:cs="Arial"/>
          <w:i/>
          <w:sz w:val="18"/>
          <w:szCs w:val="18"/>
        </w:rPr>
        <w:t>Alteração da autorização de introdução no mercado</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Qualquer pedido de alteração dos termos de uma autorização de introdução no mercado concedida pelo INFARMED ao abrigo da presente secção deve ser apresentado pelo respectivo titular ao mesmo Instituto e às autoridades competentes dos Estados membros em que o medicamento esteja autorizado. </w:t>
      </w:r>
    </w:p>
    <w:p w:rsidR="00AE32C0" w:rsidRPr="00B478A1" w:rsidRDefault="00AE32C0" w:rsidP="0023029D">
      <w:pPr>
        <w:pStyle w:val="NormalWeb"/>
        <w:spacing w:before="120"/>
        <w:ind w:left="567" w:right="0"/>
        <w:rPr>
          <w:rFonts w:ascii="Arial" w:hAnsi="Arial" w:cs="Arial"/>
          <w:i/>
          <w:sz w:val="18"/>
          <w:szCs w:val="18"/>
        </w:rPr>
      </w:pPr>
      <w:r w:rsidRPr="00B478A1">
        <w:rPr>
          <w:rFonts w:ascii="Arial" w:hAnsi="Arial" w:cs="Arial"/>
          <w:i/>
          <w:sz w:val="18"/>
          <w:szCs w:val="18"/>
        </w:rPr>
        <w:t>2 - …………………………………………………</w:t>
      </w:r>
      <w:r>
        <w:rPr>
          <w:rFonts w:ascii="Arial" w:hAnsi="Arial" w:cs="Arial"/>
          <w:i/>
          <w:sz w:val="18"/>
          <w:szCs w:val="18"/>
        </w:rPr>
        <w:t>……………………………</w:t>
      </w:r>
      <w:r w:rsidRPr="00B478A1">
        <w:rPr>
          <w:rFonts w:ascii="Arial" w:hAnsi="Arial" w:cs="Arial"/>
          <w:i/>
          <w:sz w:val="18"/>
          <w:szCs w:val="18"/>
        </w:rPr>
        <w:t>………………………………..</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3 - ………………………………………………………………………………</w:t>
      </w:r>
      <w:r>
        <w:rPr>
          <w:rFonts w:ascii="Arial" w:hAnsi="Arial" w:cs="Arial"/>
          <w:i/>
          <w:sz w:val="18"/>
          <w:szCs w:val="18"/>
        </w:rPr>
        <w:t>……………………………</w:t>
      </w:r>
      <w:r w:rsidRPr="00B478A1">
        <w:rPr>
          <w:rFonts w:ascii="Arial" w:hAnsi="Arial" w:cs="Arial"/>
          <w:i/>
          <w:sz w:val="18"/>
          <w:szCs w:val="18"/>
        </w:rPr>
        <w:t>…..</w:t>
      </w:r>
    </w:p>
    <w:p w:rsidR="00AE32C0" w:rsidRPr="00B478A1" w:rsidRDefault="00AE32C0">
      <w:pPr>
        <w:pStyle w:val="NormalWeb"/>
        <w:spacing w:before="120"/>
        <w:ind w:left="0" w:right="0" w:firstLine="567"/>
        <w:rPr>
          <w:rFonts w:ascii="Arial" w:hAnsi="Arial" w:cs="Arial"/>
          <w:i/>
          <w:sz w:val="18"/>
          <w:szCs w:val="18"/>
        </w:rPr>
      </w:pPr>
      <w:r w:rsidRPr="00B478A1">
        <w:rPr>
          <w:rFonts w:ascii="Arial" w:hAnsi="Arial" w:cs="Arial"/>
          <w:i/>
          <w:sz w:val="18"/>
          <w:szCs w:val="18"/>
        </w:rPr>
        <w:t>4 - ……………………………………………………………………</w:t>
      </w:r>
      <w:r>
        <w:rPr>
          <w:rFonts w:ascii="Arial" w:hAnsi="Arial" w:cs="Arial"/>
          <w:i/>
          <w:sz w:val="18"/>
          <w:szCs w:val="18"/>
        </w:rPr>
        <w:t>……………………………</w:t>
      </w:r>
      <w:r w:rsidRPr="00B478A1">
        <w:rPr>
          <w:rFonts w:ascii="Arial" w:hAnsi="Arial" w:cs="Arial"/>
          <w:i/>
          <w:sz w:val="18"/>
          <w:szCs w:val="18"/>
        </w:rPr>
        <w:t>……………..</w:t>
      </w:r>
    </w:p>
    <w:p w:rsidR="00AE32C0" w:rsidRPr="00B478A1" w:rsidRDefault="00AE32C0" w:rsidP="0023029D">
      <w:pPr>
        <w:pStyle w:val="NormalWeb"/>
        <w:spacing w:before="120"/>
        <w:ind w:left="0" w:right="0" w:firstLine="567"/>
        <w:rPr>
          <w:rFonts w:ascii="Arial" w:hAnsi="Arial" w:cs="Arial"/>
          <w:i/>
          <w:sz w:val="18"/>
          <w:szCs w:val="18"/>
        </w:rPr>
      </w:pPr>
      <w:r w:rsidRPr="00B478A1">
        <w:rPr>
          <w:rFonts w:ascii="Arial" w:hAnsi="Arial" w:cs="Arial"/>
          <w:i/>
          <w:sz w:val="18"/>
          <w:szCs w:val="18"/>
        </w:rPr>
        <w:t>_ Alterado pelo Decreto-Lei n.º 20/2013, de 14 de fevereiro. O texto original era o seguinte:</w:t>
      </w:r>
    </w:p>
    <w:p w:rsidR="00AE32C0" w:rsidRPr="00B478A1" w:rsidRDefault="00AE32C0" w:rsidP="0023029D">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1 - Qualquer pedido de alteração dos termos de uma autorização de introdução no mercado concedida pelo INFARMED ao abrigo da presente secção deve ser apresentado pelo respectivo titular ao mesmo Instituto e às autoridades competentes dos Estados membros em que o medicamento esteja autorizado. </w:t>
      </w:r>
    </w:p>
    <w:p w:rsidR="00AE32C0" w:rsidRPr="00B478A1" w:rsidRDefault="00AE32C0" w:rsidP="0023029D">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2 - Caso o INFARMED considere necessária, para a protecção da saúde pública, a alteração dos termos de uma autorização de introdução no mercado concedida ao abrigo do disposto na presente secção ou a sua suspensão ou revogação, pode adoptar uma ou ambas as medidas seguintes: </w:t>
      </w:r>
    </w:p>
    <w:p w:rsidR="00AE32C0" w:rsidRPr="00B478A1" w:rsidRDefault="00AE32C0" w:rsidP="006B30D8">
      <w:pPr>
        <w:pStyle w:val="NormalWeb"/>
        <w:numPr>
          <w:ilvl w:val="0"/>
          <w:numId w:val="224"/>
        </w:numPr>
        <w:spacing w:before="120"/>
        <w:ind w:right="0"/>
        <w:rPr>
          <w:rFonts w:ascii="Arial" w:hAnsi="Arial" w:cs="Arial"/>
          <w:i/>
          <w:sz w:val="18"/>
          <w:szCs w:val="18"/>
        </w:rPr>
      </w:pPr>
      <w:r w:rsidRPr="00B478A1">
        <w:rPr>
          <w:rFonts w:ascii="Arial" w:hAnsi="Arial" w:cs="Arial"/>
          <w:i/>
          <w:sz w:val="18"/>
          <w:szCs w:val="18"/>
        </w:rPr>
        <w:t xml:space="preserve">Submeter imediatamente a questão à Agência, para aplicação dos procedimentos previstos no artigo 45.º; </w:t>
      </w:r>
    </w:p>
    <w:p w:rsidR="00AE32C0" w:rsidRPr="00B478A1" w:rsidRDefault="00AE32C0" w:rsidP="006B30D8">
      <w:pPr>
        <w:pStyle w:val="NormalWeb"/>
        <w:numPr>
          <w:ilvl w:val="0"/>
          <w:numId w:val="224"/>
        </w:numPr>
        <w:spacing w:before="120"/>
        <w:ind w:right="0"/>
        <w:rPr>
          <w:rFonts w:ascii="Arial" w:hAnsi="Arial" w:cs="Arial"/>
          <w:i/>
          <w:sz w:val="18"/>
          <w:szCs w:val="18"/>
        </w:rPr>
      </w:pPr>
      <w:r w:rsidRPr="00B478A1">
        <w:rPr>
          <w:rFonts w:ascii="Arial" w:hAnsi="Arial" w:cs="Arial"/>
          <w:i/>
          <w:sz w:val="18"/>
          <w:szCs w:val="18"/>
        </w:rPr>
        <w:t xml:space="preserve">Suspender cautelarmente a autorização de introdução no mercado e a utilização do medicamento no território nacional, nos casos em que seja necessária uma acção urgente para proteger a saúde pública. </w:t>
      </w:r>
    </w:p>
    <w:p w:rsidR="00AE32C0" w:rsidRPr="00B478A1" w:rsidRDefault="00AE32C0" w:rsidP="0023029D">
      <w:pPr>
        <w:pStyle w:val="NormalWeb"/>
        <w:spacing w:before="120"/>
        <w:ind w:left="0" w:right="0" w:firstLine="567"/>
        <w:rPr>
          <w:rFonts w:ascii="Arial" w:hAnsi="Arial" w:cs="Arial"/>
          <w:i/>
          <w:sz w:val="18"/>
          <w:szCs w:val="18"/>
        </w:rPr>
      </w:pPr>
      <w:r w:rsidRPr="00B478A1">
        <w:rPr>
          <w:rFonts w:ascii="Arial" w:hAnsi="Arial" w:cs="Arial"/>
          <w:i/>
          <w:sz w:val="18"/>
          <w:szCs w:val="18"/>
        </w:rPr>
        <w:t xml:space="preserve">3 - A decisão prevista na alínea b) do número anterior, acompanhada da respectiva fundamentação, é notificada, o mais tardar até ao termo do primeiro dia útil seguinte, à Comissão Europeia e aos restantes Estados membros envolvidos. </w:t>
      </w:r>
    </w:p>
    <w:p w:rsidR="00AE32C0" w:rsidRPr="00B478A1" w:rsidRDefault="00AE32C0" w:rsidP="0023029D">
      <w:pPr>
        <w:pStyle w:val="NormalWeb"/>
        <w:spacing w:before="120"/>
        <w:ind w:left="0" w:right="0" w:firstLine="567"/>
        <w:rPr>
          <w:rFonts w:ascii="Arial" w:hAnsi="Arial" w:cs="Arial"/>
          <w:i/>
          <w:sz w:val="18"/>
          <w:szCs w:val="18"/>
        </w:rPr>
      </w:pPr>
      <w:r w:rsidRPr="00B478A1">
        <w:rPr>
          <w:rFonts w:ascii="Arial" w:hAnsi="Arial" w:cs="Arial"/>
          <w:i/>
          <w:sz w:val="18"/>
          <w:szCs w:val="18"/>
        </w:rPr>
        <w:t>4 - Aos pedidos de alteração previstos no presente artigo aplica-se o disposto no Regulamento (CE) n.º 1084/2003, da Comissão, de 3 de Junho de 2003.</w:t>
      </w:r>
    </w:p>
    <w:p w:rsidR="00AE32C0" w:rsidRDefault="00AE32C0">
      <w:pPr>
        <w:pStyle w:val="NormalWeb"/>
        <w:spacing w:before="0"/>
        <w:ind w:left="0" w:right="0" w:firstLine="567"/>
        <w:rPr>
          <w:rFonts w:ascii="Times New Roman" w:hAnsi="Times New Roman"/>
        </w:rPr>
      </w:pPr>
    </w:p>
    <w:p w:rsidR="00BD6CB4" w:rsidRDefault="00BD6CB4">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Procedimento descentralizado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 e âmbito de aplicação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A presente secção aplica-se aos pedidos de autorização de introdução no mercado apresentados perante o INFARMED com a indicação da apresentação em simultâneo de igual pedido noutro ou noutros Estados membros.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Requerimento e instrução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requerimento apresentado ao abrigo da presente secção é instruído com os seguintes elementos: </w:t>
      </w:r>
    </w:p>
    <w:p w:rsidR="00AE32C0" w:rsidRDefault="00AE32C0">
      <w:pPr>
        <w:pStyle w:val="NormalWeb"/>
        <w:numPr>
          <w:ilvl w:val="0"/>
          <w:numId w:val="23"/>
        </w:numPr>
        <w:spacing w:before="120"/>
        <w:ind w:right="0"/>
        <w:rPr>
          <w:rFonts w:ascii="Times New Roman" w:hAnsi="Times New Roman"/>
        </w:rPr>
      </w:pPr>
      <w:r>
        <w:rPr>
          <w:rFonts w:ascii="Times New Roman" w:hAnsi="Times New Roman"/>
        </w:rPr>
        <w:t>A lista dos Estados membros envolvidos;</w:t>
      </w:r>
    </w:p>
    <w:p w:rsidR="00AE32C0" w:rsidRDefault="00AE32C0">
      <w:pPr>
        <w:pStyle w:val="NormalWeb"/>
        <w:numPr>
          <w:ilvl w:val="0"/>
          <w:numId w:val="23"/>
        </w:numPr>
        <w:spacing w:before="120"/>
        <w:ind w:right="0"/>
        <w:rPr>
          <w:rFonts w:ascii="Times New Roman" w:hAnsi="Times New Roman"/>
        </w:rPr>
      </w:pPr>
      <w:r>
        <w:rPr>
          <w:rFonts w:ascii="Times New Roman" w:hAnsi="Times New Roman"/>
        </w:rPr>
        <w:t xml:space="preserve">A indicação do Estado membro de referência, responsável pela elaboração do relatório de avaliação; </w:t>
      </w:r>
    </w:p>
    <w:p w:rsidR="00AE32C0" w:rsidRDefault="00AE32C0">
      <w:pPr>
        <w:pStyle w:val="NormalWeb"/>
        <w:numPr>
          <w:ilvl w:val="0"/>
          <w:numId w:val="23"/>
        </w:numPr>
        <w:spacing w:before="120"/>
        <w:ind w:right="0"/>
        <w:rPr>
          <w:rFonts w:ascii="Times New Roman" w:hAnsi="Times New Roman"/>
        </w:rPr>
      </w:pPr>
      <w:r>
        <w:rPr>
          <w:rFonts w:ascii="Times New Roman" w:hAnsi="Times New Roman"/>
        </w:rPr>
        <w:t xml:space="preserve">Os documentos e demais elementos previstos nos artigos 15.º e 18.º, bem como, consoante os casos, nos artigos 19.º a 22.º, podendo o INFARMED autorizar que algum ou alguns deles sejam apresentados noutras línguas, nos termos definidos em regulamento por si adoptado; </w:t>
      </w:r>
    </w:p>
    <w:p w:rsidR="00AE32C0" w:rsidRDefault="00AE32C0">
      <w:pPr>
        <w:pStyle w:val="NormalWeb"/>
        <w:numPr>
          <w:ilvl w:val="0"/>
          <w:numId w:val="23"/>
        </w:numPr>
        <w:spacing w:before="120"/>
        <w:ind w:right="0"/>
        <w:rPr>
          <w:rFonts w:ascii="Times New Roman" w:hAnsi="Times New Roman"/>
        </w:rPr>
      </w:pPr>
      <w:r>
        <w:rPr>
          <w:rFonts w:ascii="Times New Roman" w:hAnsi="Times New Roman"/>
        </w:rPr>
        <w:t xml:space="preserve">Todos os demais elementos relevantes para a elaboração do relatório de avaliação previsto no artigo seguinte e dos projectos de resumo das características do medicamento, da rotulagem e do folheto informativo, sempre que aplicável, ou que lhe sejam solicitados.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São correspondentemente aplicáveis, com as devidas adaptações, as disposições pertinentes dos artigos 15.º e 16.º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49.º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Estado membro de referência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actua na qualidade de Estado membro de referência quando o requerente o solicitar.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Quando actuar na qualidade de Estado membro de referência, o INFARMED prepara e apresenta o relatório de avaliação no prazo de cento e vinte dias, a contar da recepção de um pedido válido, bem como os projectos de resumo das características do medicamento, rotulagem e folheto informativo.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elementos referidos no número anterior são transmitidos ao requerente e aos restantes Estados membros envolvidos.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Caso os restantes Estados membros, no prazo de noventa dias contados da notificação prevista no número anterior, aprovem os documentos referidos no n.º 2 e notifiquem a aprovação ao INFARMED, este encerra o procedimento e notifica a decisão ao requerente.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Estado membro envolvido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Quando não actue na qualidade de Estado membro de referência, o INFARMED aprova, no prazo de noventa dias após a respectiva recepção, o relatório e os projectos referidos no n.º 2 do artigo anterior, elaborados pela autoridade competente do Estado membro de referência, e comunica o facto ao mesmo Estado, salvo nos casos previstos no artigo seguinte.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Caso o Estado membro de referência haja constatado e comunicado a existência de um acordo entre os vários Estados membros a que o pedido diz respeito, o INFARMED decide, no prazo de trinta dias, em conformidade com os elementos a que se refere o n.º 2 do artigo anterior.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Parecer desfavorável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emite, nos prazos referidos, consoante os casos, no n.º 1 do artigo anterior e no n.º 2 do artigo 49.º, parecer desfavorável à aprovação dos projectos de resumo das características do medicamento, rotulagem e folheto informativo, caso considere existir um potencial risco grave para 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parecer é notificado ao Estado membro de referência, aos restantes Estados membros envolvidos, ao requerente e, quando actue como Estado membro de referência, ao grupo de coordenação.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Arbitragem</w:t>
      </w:r>
    </w:p>
    <w:p w:rsidR="00AE32C0" w:rsidRPr="00CD6BDA" w:rsidRDefault="00AE32C0" w:rsidP="00F42B8F">
      <w:pPr>
        <w:spacing w:before="120"/>
        <w:ind w:firstLine="567"/>
        <w:jc w:val="both"/>
      </w:pPr>
      <w:r w:rsidRPr="00CD6BDA">
        <w:t xml:space="preserve">1 - Sem prejuízo do disposto no n.º 6, pode ser pedida a intervenção do CHMP, sempre que ocorra uma das seguintes situações: </w:t>
      </w:r>
    </w:p>
    <w:p w:rsidR="00AE32C0" w:rsidRPr="00CD6BDA" w:rsidRDefault="00AE32C0" w:rsidP="006B30D8">
      <w:pPr>
        <w:numPr>
          <w:ilvl w:val="0"/>
          <w:numId w:val="226"/>
        </w:numPr>
        <w:spacing w:before="120"/>
        <w:jc w:val="both"/>
      </w:pPr>
      <w:r w:rsidRPr="00CD6BDA">
        <w:t xml:space="preserve">Na sequência do parecer previsto no artigo anterior, o acordo entre os Estados membros envolvidos não for alcançado no seio do Grupo de Coordenação, no prazo de 60 dias; </w:t>
      </w:r>
    </w:p>
    <w:p w:rsidR="00AE32C0" w:rsidRPr="00CD6BDA" w:rsidRDefault="00AE32C0" w:rsidP="006B30D8">
      <w:pPr>
        <w:numPr>
          <w:ilvl w:val="0"/>
          <w:numId w:val="226"/>
        </w:numPr>
        <w:spacing w:before="120"/>
        <w:jc w:val="both"/>
      </w:pPr>
      <w:r w:rsidRPr="00CD6BDA">
        <w:t xml:space="preserve">O interesse comunitário o justifique e o INFARMED, I.P., se proponha tomar decisão de alteração dos termos de uma autorização de introdução no mercado, ou da sua suspensão ou revogação; </w:t>
      </w:r>
    </w:p>
    <w:p w:rsidR="00AE32C0" w:rsidRPr="00CD6BDA" w:rsidRDefault="00AE32C0" w:rsidP="006B30D8">
      <w:pPr>
        <w:numPr>
          <w:ilvl w:val="0"/>
          <w:numId w:val="226"/>
        </w:numPr>
        <w:spacing w:before="120"/>
        <w:jc w:val="both"/>
      </w:pPr>
      <w:r>
        <w:t>…………………………………………………………………………………..</w:t>
      </w:r>
    </w:p>
    <w:p w:rsidR="00AE32C0" w:rsidRDefault="00AE32C0" w:rsidP="00F42B8F">
      <w:pPr>
        <w:spacing w:before="120"/>
        <w:ind w:firstLine="567"/>
        <w:jc w:val="both"/>
      </w:pPr>
      <w:r w:rsidRPr="00CD6BDA">
        <w:t>2 - A intervenção do CHMP pode igualmente ser pedida caso os Estados membros adotem decisões divergentes relativamente à autorização, suspensão ou revogação de autorização relativa a um medicamento, ou antes da adoção de qualquer decisão de alteração dos termos de uma autorização, nomeadamente por razões de farmacovigilância.</w:t>
      </w:r>
      <w: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intervenção do CHMP pode ser requerida pela Comissão Europeia, pelo INFARMED ou pelo requerente ou titular da autorização de introdução no mercado. </w:t>
      </w:r>
    </w:p>
    <w:p w:rsidR="00AE32C0" w:rsidRPr="00CD6BDA" w:rsidRDefault="00AE32C0" w:rsidP="00F42B8F">
      <w:pPr>
        <w:spacing w:before="120"/>
        <w:ind w:firstLine="567"/>
        <w:jc w:val="both"/>
      </w:pPr>
      <w:r w:rsidRPr="00CD6BDA">
        <w:t xml:space="preserve">4 - A questão a submeter ao CHMP deve ser claramente definida, devendo o requerente e o titular da autorização de introdução no mercado, quando não hajam solicitado a intervenção do CHMP, ser devidamente informados, se aplicável. </w:t>
      </w:r>
    </w:p>
    <w:p w:rsidR="00AE32C0" w:rsidRPr="00CD6BDA" w:rsidRDefault="00AE32C0" w:rsidP="00F42B8F">
      <w:pPr>
        <w:spacing w:before="120"/>
        <w:ind w:firstLine="567"/>
        <w:jc w:val="both"/>
      </w:pPr>
      <w:r w:rsidRPr="00CD6BDA">
        <w:lastRenderedPageBreak/>
        <w:t xml:space="preserve">5 - O INFARMED, I.P., e o requerente ou o titular da autorização de introdução no mercado enviam ao CHMP toda a informação disponível relativamente ao assunto em questão. </w:t>
      </w:r>
    </w:p>
    <w:p w:rsidR="00AE32C0" w:rsidRPr="00CD6BDA" w:rsidRDefault="00AE32C0" w:rsidP="00F42B8F">
      <w:pPr>
        <w:spacing w:before="120"/>
        <w:ind w:firstLine="567"/>
        <w:jc w:val="both"/>
      </w:pPr>
      <w:r w:rsidRPr="00CD6BDA">
        <w:t xml:space="preserve">6 - Se o recurso à arbitragem resultar da avaliação dos dados relativos à farmacovigilância de um medicamento autorizado, a questão é submetida ao PRAC e pode ser aplicado o procedimento que se refere o n.º 2 do artigo 175.º-A. </w:t>
      </w:r>
    </w:p>
    <w:p w:rsidR="00AE32C0" w:rsidRDefault="00AE32C0" w:rsidP="00F42B8F">
      <w:pPr>
        <w:spacing w:before="120"/>
        <w:ind w:firstLine="567"/>
        <w:jc w:val="both"/>
      </w:pPr>
      <w:r w:rsidRPr="00CD6BDA">
        <w:t>7 - As regras de funcionamento e de procedimento aplicáveis ao CHMP e ao PRAC são as definidas ao abrigo do direito da União Europeia.</w:t>
      </w:r>
      <w:r>
        <w:t xml:space="preserve"> </w:t>
      </w:r>
    </w:p>
    <w:p w:rsidR="00AE32C0" w:rsidRDefault="00AE32C0" w:rsidP="00F42B8F">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F42B8F" w:rsidRDefault="00AE32C0" w:rsidP="00F42B8F">
      <w:pPr>
        <w:pStyle w:val="NormalWeb"/>
        <w:spacing w:before="120"/>
        <w:ind w:left="0" w:right="0" w:firstLine="567"/>
        <w:rPr>
          <w:rFonts w:ascii="Arial" w:hAnsi="Arial" w:cs="Arial"/>
          <w:i/>
          <w:sz w:val="18"/>
          <w:szCs w:val="18"/>
        </w:rPr>
      </w:pPr>
      <w:r w:rsidRPr="00F42B8F">
        <w:rPr>
          <w:rFonts w:ascii="Arial" w:hAnsi="Arial" w:cs="Arial"/>
          <w:i/>
          <w:sz w:val="18"/>
          <w:szCs w:val="18"/>
        </w:rPr>
        <w:t>1 - Pode ser pedida a intervenção do CHMP em qualquer dos casos seguintes:</w:t>
      </w:r>
    </w:p>
    <w:p w:rsidR="00AE32C0" w:rsidRPr="00F42B8F" w:rsidRDefault="00AE32C0" w:rsidP="006B30D8">
      <w:pPr>
        <w:pStyle w:val="NormalWeb"/>
        <w:numPr>
          <w:ilvl w:val="0"/>
          <w:numId w:val="225"/>
        </w:numPr>
        <w:spacing w:before="120"/>
        <w:ind w:right="0"/>
        <w:rPr>
          <w:rFonts w:ascii="Arial" w:hAnsi="Arial" w:cs="Arial"/>
          <w:i/>
          <w:sz w:val="18"/>
          <w:szCs w:val="18"/>
        </w:rPr>
      </w:pPr>
      <w:r w:rsidRPr="00F42B8F">
        <w:rPr>
          <w:rFonts w:ascii="Arial" w:hAnsi="Arial" w:cs="Arial"/>
          <w:i/>
          <w:sz w:val="18"/>
          <w:szCs w:val="18"/>
        </w:rPr>
        <w:t xml:space="preserve">Na sequência do parecer previsto no artigo anterior, o acordo entre os Estados membros a que o pedido diga respeito não for alcançado no seio do grupo de coordenação, no prazo de 60 dias; </w:t>
      </w:r>
    </w:p>
    <w:p w:rsidR="00AE32C0" w:rsidRPr="00F42B8F" w:rsidRDefault="00AE32C0" w:rsidP="006B30D8">
      <w:pPr>
        <w:pStyle w:val="NormalWeb"/>
        <w:numPr>
          <w:ilvl w:val="0"/>
          <w:numId w:val="225"/>
        </w:numPr>
        <w:spacing w:before="120"/>
        <w:ind w:right="0"/>
        <w:rPr>
          <w:rFonts w:ascii="Arial" w:hAnsi="Arial" w:cs="Arial"/>
          <w:i/>
          <w:sz w:val="18"/>
          <w:szCs w:val="18"/>
        </w:rPr>
      </w:pPr>
      <w:r w:rsidRPr="00F42B8F">
        <w:rPr>
          <w:rFonts w:ascii="Arial" w:hAnsi="Arial" w:cs="Arial"/>
          <w:i/>
          <w:sz w:val="18"/>
          <w:szCs w:val="18"/>
        </w:rPr>
        <w:t>O interesse comunitário o justifique;</w:t>
      </w:r>
    </w:p>
    <w:p w:rsidR="00AE32C0" w:rsidRPr="00F42B8F" w:rsidRDefault="00AE32C0" w:rsidP="006B30D8">
      <w:pPr>
        <w:pStyle w:val="NormalWeb"/>
        <w:numPr>
          <w:ilvl w:val="0"/>
          <w:numId w:val="225"/>
        </w:numPr>
        <w:spacing w:before="120"/>
        <w:ind w:right="0"/>
        <w:rPr>
          <w:rFonts w:ascii="Arial" w:hAnsi="Arial" w:cs="Arial"/>
          <w:i/>
          <w:sz w:val="18"/>
          <w:szCs w:val="18"/>
        </w:rPr>
      </w:pPr>
      <w:r w:rsidRPr="00BE71AC">
        <w:rPr>
          <w:rFonts w:ascii="Arial" w:hAnsi="Arial" w:cs="Arial"/>
          <w:i/>
          <w:sz w:val="18"/>
          <w:szCs w:val="18"/>
        </w:rPr>
        <w:t>Se verifique um dos casos previstos no n.º 3 do artigo seguinte.</w:t>
      </w:r>
    </w:p>
    <w:p w:rsidR="00AE32C0" w:rsidRPr="00F42B8F" w:rsidRDefault="00AE32C0" w:rsidP="00F42B8F">
      <w:pPr>
        <w:pStyle w:val="NormalWeb"/>
        <w:spacing w:before="120"/>
        <w:ind w:left="0" w:right="0" w:firstLine="567"/>
        <w:rPr>
          <w:rFonts w:ascii="Arial" w:hAnsi="Arial" w:cs="Arial"/>
          <w:i/>
          <w:sz w:val="18"/>
          <w:szCs w:val="18"/>
        </w:rPr>
      </w:pPr>
      <w:r w:rsidRPr="00F42B8F">
        <w:rPr>
          <w:rFonts w:ascii="Arial" w:hAnsi="Arial" w:cs="Arial"/>
          <w:i/>
          <w:sz w:val="18"/>
          <w:szCs w:val="18"/>
        </w:rPr>
        <w:t xml:space="preserve">2 - A intervenção do CHMP pode igualmente ser pedida caso os Estados membros adoptem decisões divergentes relativamente à autorização, suspensão ou revogação de autorização relativa a um medicamento. </w:t>
      </w:r>
    </w:p>
    <w:p w:rsidR="00AE32C0" w:rsidRPr="00F42B8F" w:rsidRDefault="00AE32C0" w:rsidP="00F42B8F">
      <w:pPr>
        <w:pStyle w:val="NormalWeb"/>
        <w:spacing w:before="120"/>
        <w:ind w:left="0" w:right="0" w:firstLine="567"/>
        <w:rPr>
          <w:rFonts w:ascii="Arial" w:hAnsi="Arial" w:cs="Arial"/>
          <w:i/>
          <w:sz w:val="18"/>
          <w:szCs w:val="18"/>
        </w:rPr>
      </w:pPr>
      <w:r w:rsidRPr="00F42B8F">
        <w:rPr>
          <w:rFonts w:ascii="Arial" w:hAnsi="Arial" w:cs="Arial"/>
          <w:i/>
          <w:sz w:val="18"/>
          <w:szCs w:val="18"/>
        </w:rPr>
        <w:t xml:space="preserve">3 - A intervenção do CHMP pode ser requerida pela Comissão Europeia, pelo INFARMED ou pelo requerente ou titular da autorização de introdução no mercado. </w:t>
      </w:r>
    </w:p>
    <w:p w:rsidR="00AE32C0" w:rsidRPr="00F42B8F" w:rsidRDefault="00AE32C0" w:rsidP="00F42B8F">
      <w:pPr>
        <w:pStyle w:val="NormalWeb"/>
        <w:spacing w:before="120"/>
        <w:ind w:left="0" w:right="0" w:firstLine="567"/>
        <w:rPr>
          <w:rFonts w:ascii="Arial" w:hAnsi="Arial" w:cs="Arial"/>
          <w:i/>
          <w:sz w:val="18"/>
          <w:szCs w:val="18"/>
        </w:rPr>
      </w:pPr>
      <w:r w:rsidRPr="00F42B8F">
        <w:rPr>
          <w:rFonts w:ascii="Arial" w:hAnsi="Arial" w:cs="Arial"/>
          <w:i/>
          <w:sz w:val="18"/>
          <w:szCs w:val="18"/>
        </w:rPr>
        <w:t xml:space="preserve">4 - A questão a submeter ao CHMP deve ser claramente definida, devendo o requerente e o titular da autorização de introdução no mercado, quando não hajam solicitado a intervenção do CHMP, ser devidamente informados. </w:t>
      </w:r>
    </w:p>
    <w:p w:rsidR="00AE32C0" w:rsidRPr="00F42B8F" w:rsidRDefault="00AE32C0" w:rsidP="00F42B8F">
      <w:pPr>
        <w:pStyle w:val="NormalWeb"/>
        <w:spacing w:before="120"/>
        <w:ind w:left="0" w:right="0" w:firstLine="567"/>
        <w:rPr>
          <w:rFonts w:ascii="Arial" w:hAnsi="Arial" w:cs="Arial"/>
          <w:i/>
          <w:sz w:val="18"/>
          <w:szCs w:val="18"/>
        </w:rPr>
      </w:pPr>
      <w:r w:rsidRPr="00F42B8F">
        <w:rPr>
          <w:rFonts w:ascii="Arial" w:hAnsi="Arial" w:cs="Arial"/>
          <w:i/>
          <w:sz w:val="18"/>
          <w:szCs w:val="18"/>
        </w:rPr>
        <w:t xml:space="preserve">5 - Os Estados membros e o requerente ou o titular da autorização de introdução no mercado enviam ao CHMP toda a informação disponível relativamente ao assunto em questão. </w:t>
      </w:r>
    </w:p>
    <w:p w:rsidR="00AE32C0" w:rsidRDefault="00AE32C0" w:rsidP="00F42B8F">
      <w:pPr>
        <w:pStyle w:val="NormalWeb"/>
        <w:spacing w:before="0"/>
        <w:ind w:left="0" w:right="0" w:firstLine="567"/>
        <w:rPr>
          <w:rFonts w:ascii="Times New Roman" w:hAnsi="Times New Roman"/>
        </w:rPr>
      </w:pPr>
      <w:r w:rsidRPr="00F42B8F">
        <w:rPr>
          <w:rFonts w:ascii="Arial" w:hAnsi="Arial" w:cs="Arial"/>
          <w:i/>
          <w:sz w:val="18"/>
          <w:szCs w:val="18"/>
        </w:rPr>
        <w:t>6 - As regras de funcionamento e de procedimento aplicáveis ao CHMP são as definidas ao abrigo da legislação comunitária aplicável.</w:t>
      </w:r>
    </w:p>
    <w:p w:rsidR="00AE32C0" w:rsidRDefault="00AE32C0" w:rsidP="00BE71AC">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DA247D" w:rsidRDefault="00AE32C0" w:rsidP="00BE71AC">
      <w:pPr>
        <w:spacing w:before="120"/>
        <w:ind w:firstLine="567"/>
        <w:jc w:val="both"/>
        <w:rPr>
          <w:rFonts w:ascii="Arial" w:hAnsi="Arial" w:cs="Arial"/>
          <w:i/>
          <w:sz w:val="18"/>
          <w:szCs w:val="18"/>
        </w:rPr>
      </w:pPr>
      <w:r w:rsidRPr="00DA247D">
        <w:rPr>
          <w:rFonts w:ascii="Arial" w:hAnsi="Arial" w:cs="Arial"/>
          <w:i/>
          <w:sz w:val="18"/>
          <w:szCs w:val="18"/>
        </w:rPr>
        <w:t xml:space="preserve">1 - …: </w:t>
      </w:r>
    </w:p>
    <w:p w:rsidR="00AE32C0" w:rsidRPr="00DA247D" w:rsidRDefault="00AE32C0" w:rsidP="00BE71AC">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2 - …. </w:t>
      </w:r>
    </w:p>
    <w:p w:rsidR="00AE32C0" w:rsidRPr="00DA247D" w:rsidRDefault="00AE32C0" w:rsidP="00BE71AC">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3 - …. </w:t>
      </w:r>
    </w:p>
    <w:p w:rsidR="00AE32C0" w:rsidRPr="00BE71AC" w:rsidRDefault="00AE32C0" w:rsidP="00BE71AC">
      <w:pPr>
        <w:spacing w:before="120"/>
        <w:ind w:firstLine="567"/>
        <w:jc w:val="both"/>
        <w:rPr>
          <w:rFonts w:ascii="Arial" w:hAnsi="Arial" w:cs="Arial"/>
          <w:i/>
          <w:sz w:val="18"/>
          <w:szCs w:val="18"/>
        </w:rPr>
      </w:pPr>
      <w:r w:rsidRPr="00BE71AC">
        <w:rPr>
          <w:rFonts w:ascii="Arial" w:hAnsi="Arial" w:cs="Arial"/>
          <w:i/>
          <w:sz w:val="18"/>
          <w:szCs w:val="18"/>
        </w:rPr>
        <w:t xml:space="preserve">4 - …. </w:t>
      </w:r>
    </w:p>
    <w:p w:rsidR="00AE32C0" w:rsidRPr="00BE71AC" w:rsidRDefault="00AE32C0" w:rsidP="00BE71AC">
      <w:pPr>
        <w:spacing w:before="120"/>
        <w:ind w:firstLine="567"/>
        <w:jc w:val="both"/>
        <w:rPr>
          <w:rFonts w:ascii="Arial" w:hAnsi="Arial" w:cs="Arial"/>
          <w:i/>
          <w:sz w:val="18"/>
          <w:szCs w:val="18"/>
        </w:rPr>
      </w:pPr>
      <w:r w:rsidRPr="00BE71AC">
        <w:rPr>
          <w:rFonts w:ascii="Arial" w:hAnsi="Arial" w:cs="Arial"/>
          <w:i/>
          <w:sz w:val="18"/>
          <w:szCs w:val="18"/>
        </w:rPr>
        <w:t xml:space="preserve">5 - O INFARMED, I.P., e o requerente ou o titular da autorização de introdução no mercado enviam ao CHMP toda a informação disponível relativamente ao assunto em questão. </w:t>
      </w:r>
    </w:p>
    <w:p w:rsidR="00AE32C0" w:rsidRPr="00BE71AC" w:rsidRDefault="00AE32C0" w:rsidP="00BE71AC">
      <w:pPr>
        <w:spacing w:before="120"/>
        <w:ind w:firstLine="567"/>
        <w:jc w:val="both"/>
        <w:rPr>
          <w:rFonts w:ascii="Arial" w:hAnsi="Arial" w:cs="Arial"/>
          <w:i/>
          <w:sz w:val="18"/>
          <w:szCs w:val="18"/>
        </w:rPr>
      </w:pPr>
      <w:r w:rsidRPr="00BE71AC">
        <w:rPr>
          <w:rFonts w:ascii="Arial" w:hAnsi="Arial" w:cs="Arial"/>
          <w:i/>
          <w:sz w:val="18"/>
          <w:szCs w:val="18"/>
        </w:rPr>
        <w:t xml:space="preserve">6 - … </w:t>
      </w:r>
    </w:p>
    <w:p w:rsidR="00AE32C0" w:rsidRPr="00BE71AC" w:rsidRDefault="00AE32C0" w:rsidP="00BE71AC">
      <w:pPr>
        <w:spacing w:before="120"/>
        <w:ind w:firstLine="567"/>
        <w:jc w:val="both"/>
        <w:rPr>
          <w:rFonts w:ascii="Arial" w:hAnsi="Arial" w:cs="Arial"/>
          <w:i/>
          <w:sz w:val="18"/>
          <w:szCs w:val="18"/>
        </w:rPr>
      </w:pPr>
      <w:r w:rsidRPr="00BE71AC">
        <w:rPr>
          <w:rFonts w:ascii="Arial" w:hAnsi="Arial" w:cs="Arial"/>
          <w:i/>
          <w:sz w:val="18"/>
          <w:szCs w:val="18"/>
        </w:rPr>
        <w:t>7 - As regras de funcionamento e de procedimento aplicáveis ao CHMP e ao PRAC são as definidas ao abrigo do direito da União Europeia.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w:t>
      </w:r>
    </w:p>
    <w:p w:rsidR="00AE32C0" w:rsidRDefault="00AE32C0" w:rsidP="006D38B4">
      <w:pPr>
        <w:pStyle w:val="NormalWeb"/>
        <w:spacing w:before="120"/>
        <w:ind w:left="0" w:right="0" w:firstLine="567"/>
        <w:rPr>
          <w:rFonts w:ascii="Arial" w:hAnsi="Arial" w:cs="Arial"/>
          <w:i/>
          <w:sz w:val="18"/>
          <w:szCs w:val="18"/>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8D33E6" w:rsidRDefault="00AE32C0" w:rsidP="008D33E6">
      <w:pPr>
        <w:pStyle w:val="NormalWeb"/>
        <w:spacing w:before="120"/>
        <w:ind w:left="0" w:right="0" w:firstLine="567"/>
        <w:jc w:val="center"/>
        <w:rPr>
          <w:rFonts w:ascii="Arial" w:hAnsi="Arial" w:cs="Arial"/>
          <w:i/>
          <w:sz w:val="18"/>
          <w:szCs w:val="18"/>
        </w:rPr>
      </w:pPr>
      <w:r w:rsidRPr="008D33E6">
        <w:rPr>
          <w:rFonts w:ascii="Arial" w:hAnsi="Arial" w:cs="Arial"/>
          <w:i/>
          <w:sz w:val="18"/>
          <w:szCs w:val="18"/>
        </w:rPr>
        <w:t>Alteração da autorização de introdução no mercado</w:t>
      </w:r>
    </w:p>
    <w:p w:rsidR="00AE32C0" w:rsidRPr="008D33E6" w:rsidRDefault="00AE32C0">
      <w:pPr>
        <w:pStyle w:val="NormalWeb"/>
        <w:spacing w:before="120"/>
        <w:ind w:left="0" w:right="0" w:firstLine="567"/>
        <w:rPr>
          <w:rFonts w:ascii="Arial" w:hAnsi="Arial" w:cs="Arial"/>
          <w:i/>
          <w:sz w:val="18"/>
          <w:szCs w:val="18"/>
        </w:rPr>
      </w:pPr>
      <w:r w:rsidRPr="008D33E6">
        <w:rPr>
          <w:rFonts w:ascii="Arial" w:hAnsi="Arial" w:cs="Arial"/>
          <w:i/>
          <w:sz w:val="18"/>
          <w:szCs w:val="18"/>
        </w:rPr>
        <w:t xml:space="preserve">1 - Qualquer pedido de alteração dos termos de uma autorização de introdução no mercado concedida pelo INFARMED ao abrigo da presente secção é apresentado pelo respectivo titular ao Instituto e às autoridades competentes dos Estados membros em que o medicamento esteja autorizado. </w:t>
      </w:r>
    </w:p>
    <w:p w:rsidR="00AE32C0" w:rsidRPr="008D33E6" w:rsidRDefault="00AE32C0" w:rsidP="008E25DF">
      <w:pPr>
        <w:pStyle w:val="NormalWeb"/>
        <w:spacing w:before="120"/>
        <w:ind w:left="567" w:right="0"/>
        <w:rPr>
          <w:rFonts w:ascii="Arial" w:hAnsi="Arial" w:cs="Arial"/>
          <w:i/>
          <w:sz w:val="18"/>
          <w:szCs w:val="18"/>
        </w:rPr>
      </w:pPr>
      <w:r w:rsidRPr="008D33E6">
        <w:rPr>
          <w:rFonts w:ascii="Arial" w:hAnsi="Arial" w:cs="Arial"/>
          <w:i/>
          <w:sz w:val="18"/>
          <w:szCs w:val="18"/>
        </w:rPr>
        <w:t>2 - …………………………………………………………</w:t>
      </w:r>
      <w:r>
        <w:rPr>
          <w:rFonts w:ascii="Arial" w:hAnsi="Arial" w:cs="Arial"/>
          <w:i/>
          <w:sz w:val="18"/>
          <w:szCs w:val="18"/>
        </w:rPr>
        <w:t>.</w:t>
      </w:r>
      <w:r w:rsidRPr="008D33E6">
        <w:rPr>
          <w:rFonts w:ascii="Arial" w:hAnsi="Arial" w:cs="Arial"/>
          <w:i/>
          <w:sz w:val="18"/>
          <w:szCs w:val="18"/>
        </w:rPr>
        <w:t>…………………</w:t>
      </w:r>
      <w:r>
        <w:rPr>
          <w:rFonts w:ascii="Arial" w:hAnsi="Arial" w:cs="Arial"/>
          <w:i/>
          <w:sz w:val="18"/>
          <w:szCs w:val="18"/>
        </w:rPr>
        <w:t>…………………………..</w:t>
      </w:r>
      <w:r w:rsidRPr="008D33E6">
        <w:rPr>
          <w:rFonts w:ascii="Arial" w:hAnsi="Arial" w:cs="Arial"/>
          <w:i/>
          <w:sz w:val="18"/>
          <w:szCs w:val="18"/>
        </w:rPr>
        <w:t>……..</w:t>
      </w:r>
    </w:p>
    <w:p w:rsidR="00AE32C0" w:rsidRPr="008D33E6" w:rsidRDefault="00AE32C0">
      <w:pPr>
        <w:pStyle w:val="NormalWeb"/>
        <w:spacing w:before="120"/>
        <w:ind w:left="0" w:right="0" w:firstLine="567"/>
        <w:rPr>
          <w:rFonts w:ascii="Arial" w:hAnsi="Arial" w:cs="Arial"/>
          <w:i/>
          <w:sz w:val="18"/>
          <w:szCs w:val="18"/>
        </w:rPr>
      </w:pPr>
      <w:r w:rsidRPr="008D33E6">
        <w:rPr>
          <w:rFonts w:ascii="Arial" w:hAnsi="Arial" w:cs="Arial"/>
          <w:i/>
          <w:sz w:val="18"/>
          <w:szCs w:val="18"/>
        </w:rPr>
        <w:t>3 - ……………………………</w:t>
      </w:r>
      <w:r>
        <w:rPr>
          <w:rFonts w:ascii="Arial" w:hAnsi="Arial" w:cs="Arial"/>
          <w:i/>
          <w:sz w:val="18"/>
          <w:szCs w:val="18"/>
        </w:rPr>
        <w:t>……………………………</w:t>
      </w:r>
      <w:r w:rsidRPr="008D33E6">
        <w:rPr>
          <w:rFonts w:ascii="Arial" w:hAnsi="Arial" w:cs="Arial"/>
          <w:i/>
          <w:sz w:val="18"/>
          <w:szCs w:val="18"/>
        </w:rPr>
        <w:t>……………………………………………………..</w:t>
      </w:r>
    </w:p>
    <w:p w:rsidR="00AE32C0" w:rsidRPr="008D33E6" w:rsidRDefault="00AE32C0">
      <w:pPr>
        <w:pStyle w:val="NormalWeb"/>
        <w:spacing w:before="120"/>
        <w:ind w:left="0" w:right="0" w:firstLine="567"/>
        <w:rPr>
          <w:rFonts w:ascii="Arial" w:hAnsi="Arial" w:cs="Arial"/>
          <w:i/>
          <w:sz w:val="18"/>
          <w:szCs w:val="18"/>
        </w:rPr>
      </w:pPr>
      <w:r w:rsidRPr="008D33E6">
        <w:rPr>
          <w:rFonts w:ascii="Arial" w:hAnsi="Arial" w:cs="Arial"/>
          <w:i/>
          <w:sz w:val="18"/>
          <w:szCs w:val="18"/>
        </w:rPr>
        <w:t>4 - …………………………………………………………</w:t>
      </w:r>
      <w:r>
        <w:rPr>
          <w:rFonts w:ascii="Arial" w:hAnsi="Arial" w:cs="Arial"/>
          <w:i/>
          <w:sz w:val="18"/>
          <w:szCs w:val="18"/>
        </w:rPr>
        <w:t>……………………………</w:t>
      </w:r>
      <w:r w:rsidRPr="008D33E6">
        <w:rPr>
          <w:rFonts w:ascii="Arial" w:hAnsi="Arial" w:cs="Arial"/>
          <w:i/>
          <w:sz w:val="18"/>
          <w:szCs w:val="18"/>
        </w:rPr>
        <w:t>………………………..</w:t>
      </w:r>
    </w:p>
    <w:p w:rsidR="00AE32C0" w:rsidRPr="008D33E6" w:rsidRDefault="00AE32C0" w:rsidP="00F42B8F">
      <w:pPr>
        <w:pStyle w:val="NormalWeb"/>
        <w:spacing w:before="120"/>
        <w:ind w:left="0" w:right="0" w:firstLine="567"/>
        <w:rPr>
          <w:rFonts w:ascii="Arial" w:hAnsi="Arial" w:cs="Arial"/>
          <w:i/>
          <w:sz w:val="18"/>
          <w:szCs w:val="18"/>
        </w:rPr>
      </w:pPr>
      <w:r w:rsidRPr="008D33E6">
        <w:rPr>
          <w:rFonts w:ascii="Arial" w:hAnsi="Arial" w:cs="Arial"/>
          <w:i/>
          <w:sz w:val="18"/>
          <w:szCs w:val="18"/>
        </w:rPr>
        <w:lastRenderedPageBreak/>
        <w:t>_ Alterado pelo Decreto-Lei n.º 20/2013, de 14 de fevereiro. O texto original era o seguinte:</w:t>
      </w:r>
    </w:p>
    <w:p w:rsidR="00AE32C0" w:rsidRPr="008D33E6" w:rsidRDefault="00AE32C0" w:rsidP="008E25DF">
      <w:pPr>
        <w:pStyle w:val="NormalWeb"/>
        <w:spacing w:before="120"/>
        <w:ind w:left="0" w:right="0" w:firstLine="567"/>
        <w:rPr>
          <w:rFonts w:ascii="Arial" w:hAnsi="Arial" w:cs="Arial"/>
          <w:i/>
          <w:sz w:val="18"/>
          <w:szCs w:val="18"/>
        </w:rPr>
      </w:pPr>
      <w:r w:rsidRPr="008D33E6">
        <w:rPr>
          <w:rFonts w:ascii="Arial" w:hAnsi="Arial" w:cs="Arial"/>
          <w:i/>
          <w:sz w:val="18"/>
          <w:szCs w:val="18"/>
        </w:rPr>
        <w:t xml:space="preserve">1 - …. </w:t>
      </w:r>
    </w:p>
    <w:p w:rsidR="00AE32C0" w:rsidRPr="008D33E6" w:rsidRDefault="00AE32C0" w:rsidP="008E25DF">
      <w:pPr>
        <w:pStyle w:val="NormalWeb"/>
        <w:spacing w:before="120"/>
        <w:ind w:left="0" w:right="0" w:firstLine="567"/>
        <w:rPr>
          <w:rFonts w:ascii="Arial" w:hAnsi="Arial" w:cs="Arial"/>
          <w:i/>
          <w:sz w:val="18"/>
          <w:szCs w:val="18"/>
        </w:rPr>
      </w:pPr>
      <w:r w:rsidRPr="008D33E6">
        <w:rPr>
          <w:rFonts w:ascii="Arial" w:hAnsi="Arial" w:cs="Arial"/>
          <w:i/>
          <w:sz w:val="18"/>
          <w:szCs w:val="18"/>
        </w:rPr>
        <w:t xml:space="preserve">2 - Caso o INFARMED considere necessária, para a protecção da saúde pública, a alteração dos termos de uma autorização de introdução no mercado concedida ao abrigo do disposto na presente secção ou a sua suspensão ou revogação, pode adoptar uma ou ambas as medidas seguintes: </w:t>
      </w:r>
    </w:p>
    <w:p w:rsidR="00AE32C0" w:rsidRPr="008D33E6" w:rsidRDefault="00AE32C0" w:rsidP="006B30D8">
      <w:pPr>
        <w:pStyle w:val="NormalWeb"/>
        <w:numPr>
          <w:ilvl w:val="0"/>
          <w:numId w:val="227"/>
        </w:numPr>
        <w:spacing w:before="120"/>
        <w:ind w:right="0"/>
        <w:rPr>
          <w:rFonts w:ascii="Arial" w:hAnsi="Arial" w:cs="Arial"/>
          <w:i/>
          <w:sz w:val="18"/>
          <w:szCs w:val="18"/>
        </w:rPr>
      </w:pPr>
      <w:r w:rsidRPr="008D33E6">
        <w:rPr>
          <w:rFonts w:ascii="Arial" w:hAnsi="Arial" w:cs="Arial"/>
          <w:i/>
          <w:sz w:val="18"/>
          <w:szCs w:val="18"/>
        </w:rPr>
        <w:t xml:space="preserve">Submeter imediatamente a questão à Agência, para aplicação dos procedimentos previstos no artigo anterior; </w:t>
      </w:r>
    </w:p>
    <w:p w:rsidR="00AE32C0" w:rsidRPr="008D33E6" w:rsidRDefault="00AE32C0" w:rsidP="006B30D8">
      <w:pPr>
        <w:pStyle w:val="NormalWeb"/>
        <w:numPr>
          <w:ilvl w:val="0"/>
          <w:numId w:val="227"/>
        </w:numPr>
        <w:spacing w:before="120"/>
        <w:ind w:right="0"/>
        <w:rPr>
          <w:rFonts w:ascii="Arial" w:hAnsi="Arial" w:cs="Arial"/>
          <w:i/>
          <w:sz w:val="18"/>
          <w:szCs w:val="18"/>
        </w:rPr>
      </w:pPr>
      <w:r w:rsidRPr="008D33E6">
        <w:rPr>
          <w:rFonts w:ascii="Arial" w:hAnsi="Arial" w:cs="Arial"/>
          <w:i/>
          <w:sz w:val="18"/>
          <w:szCs w:val="18"/>
        </w:rPr>
        <w:t xml:space="preserve">Suspender cautelarmente a autorização de introdução no mercado e a utilização do medicamento no território nacional, nos casos em que seja necessária uma acção urgente para proteger a saúde pública. </w:t>
      </w:r>
    </w:p>
    <w:p w:rsidR="00AE32C0" w:rsidRPr="008D33E6" w:rsidRDefault="00AE32C0" w:rsidP="008E25DF">
      <w:pPr>
        <w:pStyle w:val="NormalWeb"/>
        <w:spacing w:before="120"/>
        <w:ind w:left="0" w:right="0" w:firstLine="567"/>
        <w:rPr>
          <w:rFonts w:ascii="Arial" w:hAnsi="Arial" w:cs="Arial"/>
          <w:i/>
          <w:sz w:val="18"/>
          <w:szCs w:val="18"/>
        </w:rPr>
      </w:pPr>
      <w:r w:rsidRPr="008D33E6">
        <w:rPr>
          <w:rFonts w:ascii="Arial" w:hAnsi="Arial" w:cs="Arial"/>
          <w:i/>
          <w:sz w:val="18"/>
          <w:szCs w:val="18"/>
        </w:rPr>
        <w:t xml:space="preserve">3 - A decisão prevista na alínea b) do número anterior, acompanhada da respectiva fundamentação, é notificada, o mais tardar até ao termo do primeiro dia útil seguinte, à Comissão Europeia e aos restantes Estados membros envolvidos. </w:t>
      </w:r>
    </w:p>
    <w:p w:rsidR="00AE32C0" w:rsidRDefault="00AE32C0" w:rsidP="008E25DF">
      <w:pPr>
        <w:pStyle w:val="NormalWeb"/>
        <w:spacing w:before="120"/>
        <w:ind w:left="0" w:right="0" w:firstLine="567"/>
        <w:rPr>
          <w:rFonts w:ascii="Times New Roman" w:hAnsi="Times New Roman"/>
        </w:rPr>
      </w:pPr>
      <w:r w:rsidRPr="008D33E6">
        <w:rPr>
          <w:rFonts w:ascii="Arial" w:hAnsi="Arial" w:cs="Arial"/>
          <w:i/>
          <w:sz w:val="18"/>
          <w:szCs w:val="18"/>
        </w:rPr>
        <w:t>4 - Aos pedidos de alteração previstos no presente artigo aplica-se o disposto no Regulamento (CE) n.º 1084/2003 da Comissão, de 3 de Junho de 2003.</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Procedimento comunitário centralizado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aplicáveis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autorizados por órgãos da Comunidade Europeia, ao abrigo de legislação comunitária aplicável, estão sujeitos ao disposto no presente decreto-lei, em tudo o que não contrariar a referida legislação. </w:t>
      </w:r>
    </w:p>
    <w:p w:rsidR="00AE32C0" w:rsidRDefault="00AE32C0">
      <w:pPr>
        <w:pStyle w:val="NormalWeb"/>
        <w:spacing w:before="120"/>
        <w:ind w:left="0" w:right="0" w:firstLine="567"/>
        <w:rPr>
          <w:rFonts w:ascii="Times New Roman" w:hAnsi="Times New Roman"/>
        </w:rPr>
      </w:pPr>
      <w:r w:rsidRPr="007B4920">
        <w:rPr>
          <w:rFonts w:ascii="Times New Roman" w:hAnsi="Times New Roman"/>
        </w:rPr>
        <w:t>2 - Os titulares de uma autorização de introdução no mercado concedida ao abrigo da legislação referida no número anterior requerem ao INFARMED, I.P., a atribuição de um número de registo de autorização de introdução no mercado do medicamento, em termos a definir por regulamento daquela Autoridade Nacional.</w:t>
      </w:r>
      <w:r>
        <w:rPr>
          <w:rFonts w:ascii="Times New Roman" w:hAnsi="Times New Roman"/>
        </w:rPr>
        <w:t xml:space="preserve"> </w:t>
      </w:r>
    </w:p>
    <w:p w:rsidR="00BD6CB4" w:rsidRDefault="00BD6CB4">
      <w:pPr>
        <w:rPr>
          <w:rFonts w:ascii="Arial" w:hAnsi="Arial" w:cs="Arial"/>
          <w:color w:val="000000"/>
          <w:sz w:val="18"/>
          <w:szCs w:val="18"/>
        </w:rPr>
      </w:pPr>
      <w:r>
        <w:rPr>
          <w:rFonts w:ascii="Arial" w:hAnsi="Arial" w:cs="Arial"/>
          <w:sz w:val="18"/>
          <w:szCs w:val="18"/>
        </w:rPr>
        <w:br w:type="page"/>
      </w:r>
    </w:p>
    <w:p w:rsidR="00AE32C0" w:rsidRDefault="00AE32C0" w:rsidP="007B4920">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7B4920" w:rsidRDefault="00AE32C0" w:rsidP="007B4920">
      <w:pPr>
        <w:pStyle w:val="NormalWeb"/>
        <w:spacing w:before="120"/>
        <w:ind w:left="0" w:right="0" w:firstLine="567"/>
        <w:rPr>
          <w:rFonts w:ascii="Arial" w:hAnsi="Arial" w:cs="Arial"/>
          <w:i/>
          <w:sz w:val="18"/>
          <w:szCs w:val="18"/>
        </w:rPr>
      </w:pPr>
      <w:r w:rsidRPr="007B4920">
        <w:rPr>
          <w:rFonts w:ascii="Arial" w:hAnsi="Arial" w:cs="Arial"/>
          <w:i/>
          <w:sz w:val="18"/>
          <w:szCs w:val="18"/>
        </w:rPr>
        <w:t xml:space="preserve">1 - </w:t>
      </w:r>
      <w:r>
        <w:rPr>
          <w:rFonts w:ascii="Arial" w:hAnsi="Arial" w:cs="Arial"/>
          <w:i/>
          <w:sz w:val="18"/>
          <w:szCs w:val="18"/>
        </w:rPr>
        <w:t>…</w:t>
      </w:r>
      <w:r w:rsidRPr="007B4920">
        <w:rPr>
          <w:rFonts w:ascii="Arial" w:hAnsi="Arial" w:cs="Arial"/>
          <w:i/>
          <w:sz w:val="18"/>
          <w:szCs w:val="18"/>
        </w:rPr>
        <w:t xml:space="preserve">. </w:t>
      </w:r>
    </w:p>
    <w:p w:rsidR="00AE32C0" w:rsidRDefault="00AE32C0" w:rsidP="007B4920">
      <w:pPr>
        <w:pStyle w:val="NormalWeb"/>
        <w:spacing w:before="120"/>
        <w:ind w:left="0" w:right="0" w:firstLine="567"/>
        <w:rPr>
          <w:rFonts w:ascii="Times New Roman" w:hAnsi="Times New Roman"/>
        </w:rPr>
      </w:pPr>
      <w:r w:rsidRPr="007B4920">
        <w:rPr>
          <w:rFonts w:ascii="Arial" w:hAnsi="Arial" w:cs="Arial"/>
          <w:i/>
          <w:sz w:val="18"/>
          <w:szCs w:val="18"/>
        </w:rPr>
        <w:t>2 - Os titulares de uma autorização de introdução no mercado concedida ao abrigo da legislação referida no número anterior requerem ao INFARMED a atribuição de um número de registo de autorização de introdução no mercado do medicamento, em termos a definir por regulamento do mesmo Instituto.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Fabrico, importação e exportação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Fabrico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de aplicação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fabrico, total ou parcial, de medicamentos no território nacional está sujeito a autorização do INFARMED.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A autorização de fabrico é igualmente exigida para as operações de divisão, acondicionamento, primário ou secundário, ou apresentação.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fabrico, total ou parcial, de medicamentos experimentais, bem como a realização das operações referidas no número anterior, estão igualmente sujeitos a autorização de fabrico, regendo-se pelo disposto no presente decreto-lei e, subsidiariamente, pela Lei n.º 46/2004, de 19 de Agosto, e pela legislação relativa às boas práticas clínicas. </w:t>
      </w:r>
    </w:p>
    <w:p w:rsidR="00AE32C0" w:rsidRDefault="00AE32C0">
      <w:pPr>
        <w:pStyle w:val="NormalWeb"/>
        <w:spacing w:before="120"/>
        <w:ind w:left="0" w:right="0" w:firstLine="567"/>
        <w:rPr>
          <w:rFonts w:ascii="Times New Roman" w:hAnsi="Times New Roman"/>
        </w:rPr>
      </w:pPr>
      <w:r>
        <w:rPr>
          <w:rFonts w:ascii="Times New Roman" w:hAnsi="Times New Roman"/>
        </w:rPr>
        <w:t>4 - Exceptuam-se do disposto nos números anteriores:</w:t>
      </w:r>
    </w:p>
    <w:p w:rsidR="00AE32C0" w:rsidRDefault="00AE32C0">
      <w:pPr>
        <w:pStyle w:val="NormalWeb"/>
        <w:numPr>
          <w:ilvl w:val="0"/>
          <w:numId w:val="24"/>
        </w:numPr>
        <w:spacing w:before="120"/>
        <w:ind w:right="0"/>
        <w:rPr>
          <w:rFonts w:ascii="Times New Roman" w:hAnsi="Times New Roman"/>
        </w:rPr>
      </w:pPr>
      <w:r>
        <w:rPr>
          <w:rFonts w:ascii="Times New Roman" w:hAnsi="Times New Roman"/>
        </w:rPr>
        <w:t xml:space="preserve">As operações de preparação, divisão, alteração de acondicionamento ou apresentação efectuadas em farmácias por farmacêuticos ou outras pessoas legalmente habilitadas, com vista à dispensa de medicamentos; </w:t>
      </w:r>
    </w:p>
    <w:p w:rsidR="00AE32C0" w:rsidRDefault="00AE32C0">
      <w:pPr>
        <w:pStyle w:val="NormalWeb"/>
        <w:numPr>
          <w:ilvl w:val="0"/>
          <w:numId w:val="24"/>
        </w:numPr>
        <w:spacing w:before="120"/>
        <w:ind w:right="0"/>
        <w:rPr>
          <w:rFonts w:ascii="Times New Roman" w:hAnsi="Times New Roman"/>
        </w:rPr>
      </w:pPr>
      <w:r>
        <w:rPr>
          <w:rFonts w:ascii="Times New Roman" w:hAnsi="Times New Roman"/>
        </w:rPr>
        <w:t xml:space="preserve">A reconstituição de medicamentos experimentais antes da utilização ou do acondicionamento, sempre que estas operações sejam efectuadas em hospitais, centros de saúde ou clínicas por farmacêuticos ou outras pessoas legalmente autorizadas a efectuar tais operações e os medicamentos experimentais se destinem a ser utilizados exclusivamente nessas instituições.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Requisitos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autorização de fabrico é requerida pela pessoa singular ou colectiva que fabrique ou pretenda fabricar medicamentos no território nacional. </w:t>
      </w:r>
    </w:p>
    <w:p w:rsidR="00AE32C0" w:rsidRDefault="00AE32C0">
      <w:pPr>
        <w:pStyle w:val="NormalWeb"/>
        <w:spacing w:before="120"/>
        <w:ind w:left="0" w:right="0" w:firstLine="567"/>
        <w:rPr>
          <w:rFonts w:ascii="Times New Roman" w:hAnsi="Times New Roman"/>
        </w:rPr>
      </w:pPr>
      <w:r>
        <w:rPr>
          <w:rFonts w:ascii="Times New Roman" w:hAnsi="Times New Roman"/>
        </w:rPr>
        <w:t>2 - Sob pena de indeferimento, o requerimento:</w:t>
      </w:r>
    </w:p>
    <w:p w:rsidR="00AE32C0" w:rsidRDefault="00AE32C0">
      <w:pPr>
        <w:pStyle w:val="NormalWeb"/>
        <w:numPr>
          <w:ilvl w:val="0"/>
          <w:numId w:val="25"/>
        </w:numPr>
        <w:spacing w:before="120"/>
        <w:ind w:right="0"/>
        <w:rPr>
          <w:rFonts w:ascii="Times New Roman" w:hAnsi="Times New Roman"/>
        </w:rPr>
      </w:pPr>
      <w:r>
        <w:rPr>
          <w:rFonts w:ascii="Times New Roman" w:hAnsi="Times New Roman"/>
        </w:rPr>
        <w:t xml:space="preserve">Especifica os medicamentos a fabricar e as respectivas formas farmacêuticas; </w:t>
      </w:r>
    </w:p>
    <w:p w:rsidR="00AE32C0" w:rsidRDefault="00AE32C0">
      <w:pPr>
        <w:pStyle w:val="NormalWeb"/>
        <w:numPr>
          <w:ilvl w:val="0"/>
          <w:numId w:val="25"/>
        </w:numPr>
        <w:spacing w:before="120"/>
        <w:ind w:right="0"/>
        <w:rPr>
          <w:rFonts w:ascii="Times New Roman" w:hAnsi="Times New Roman"/>
        </w:rPr>
      </w:pPr>
      <w:r>
        <w:rPr>
          <w:rFonts w:ascii="Times New Roman" w:hAnsi="Times New Roman"/>
        </w:rPr>
        <w:t>Indica o local de fabrico ou de controlo;</w:t>
      </w:r>
    </w:p>
    <w:p w:rsidR="00AE32C0" w:rsidRDefault="00AE32C0">
      <w:pPr>
        <w:pStyle w:val="NormalWeb"/>
        <w:numPr>
          <w:ilvl w:val="0"/>
          <w:numId w:val="25"/>
        </w:numPr>
        <w:spacing w:before="120"/>
        <w:ind w:right="0"/>
        <w:rPr>
          <w:rFonts w:ascii="Times New Roman" w:hAnsi="Times New Roman"/>
        </w:rPr>
      </w:pPr>
      <w:r>
        <w:rPr>
          <w:rFonts w:ascii="Times New Roman" w:hAnsi="Times New Roman"/>
        </w:rPr>
        <w:t xml:space="preserve">Assegura o cumprimento das exigências técnicas e legais em matéria de direcção técnica, instalações, equipamentos e possibilidades de controlo; </w:t>
      </w:r>
    </w:p>
    <w:p w:rsidR="00AE32C0" w:rsidRDefault="00AE32C0">
      <w:pPr>
        <w:pStyle w:val="NormalWeb"/>
        <w:numPr>
          <w:ilvl w:val="0"/>
          <w:numId w:val="25"/>
        </w:numPr>
        <w:spacing w:before="120"/>
        <w:ind w:right="0"/>
        <w:rPr>
          <w:rFonts w:ascii="Times New Roman" w:hAnsi="Times New Roman"/>
        </w:rPr>
      </w:pPr>
      <w:r>
        <w:rPr>
          <w:rFonts w:ascii="Times New Roman" w:hAnsi="Times New Roman"/>
        </w:rPr>
        <w:t>Identifica o director técnico.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autorização só é concedida se o requerente dispuser de instalações devidamente licenciadas e de equipamentos adequados, com as características estabelecidas na legislação aplicável, cumprindo as boas práticas de fabrico previstas na 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Os requisitos previstos nos números anteriores devem estar preenchidos na data da apresentação do requerimento, cabendo ao requerente comprovar os elementos e dados constantes do requerimento.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cumprimento dos requisitos referidos no n.º 3 é confirmado pelos serviços competentes do INFARMED, designadamente por via de inspecção ou inquérito, antes da decisão de concessão ou recusa da autorização.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Decisão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decisão relativamente ao pedido de autorização de fabrico é adoptada no prazo máximo de 90 dias, contados da data da entrada de requerimento válido.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2 - A autorização pode ser concedida sob condição do cumprimento, pelo requerente, imediatamente ou em momento posterior, de obrigações específicas destinadas a assegurar o respeito pelo disposto nos n.</w:t>
      </w:r>
      <w:r>
        <w:rPr>
          <w:rFonts w:ascii="Times New Roman" w:hAnsi="Times New Roman"/>
          <w:vertAlign w:val="superscript"/>
        </w:rPr>
        <w:t>os</w:t>
      </w:r>
      <w:r>
        <w:rPr>
          <w:rFonts w:ascii="Times New Roman" w:hAnsi="Times New Roman"/>
        </w:rPr>
        <w:t xml:space="preserve">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4 do artigo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autorização apenas se aplica aos locais e aos medicamentos ou formas farmacêuticas indicadas no requerimento previsto no artigo anterior ou especificamente autorizadas. </w:t>
      </w:r>
    </w:p>
    <w:p w:rsidR="00AE32C0" w:rsidRDefault="00AE32C0">
      <w:pPr>
        <w:pStyle w:val="NormalWeb"/>
        <w:spacing w:before="120"/>
        <w:ind w:left="0" w:right="0" w:firstLine="567"/>
        <w:rPr>
          <w:rFonts w:ascii="Times New Roman" w:hAnsi="Times New Roman"/>
        </w:rPr>
      </w:pPr>
      <w:r w:rsidRPr="0090372D">
        <w:rPr>
          <w:rFonts w:ascii="Times New Roman" w:hAnsi="Times New Roman"/>
        </w:rPr>
        <w:t>4 - O INFARMED, I.P., em simultâneo com a notificação ao requerente, regista, na base de dados comunitária, a informação da autorização concedida</w:t>
      </w:r>
      <w:r>
        <w:rPr>
          <w:rFonts w:ascii="Times New Roman" w:hAnsi="Times New Roman"/>
        </w:rPr>
        <w:t>.</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INFARMED revoga ou suspende a autorização de fabrico para um medicamento ou uma forma farmacêutica sempre que qualquer das exigências resultantes dos números anteriores não for observada. </w:t>
      </w:r>
    </w:p>
    <w:p w:rsidR="00AE32C0" w:rsidRDefault="00AE32C0" w:rsidP="003C0115">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 xml:space="preserve">Decreto-Lei n.º </w:t>
      </w:r>
      <w:r>
        <w:rPr>
          <w:rFonts w:ascii="Arial" w:hAnsi="Arial" w:cs="Arial"/>
          <w:sz w:val="18"/>
          <w:szCs w:val="18"/>
        </w:rPr>
        <w:t>128/2013, de 5 de setembro. O texto original era o seguinte:</w:t>
      </w:r>
    </w:p>
    <w:p w:rsidR="00AE32C0" w:rsidRPr="00DA247D" w:rsidRDefault="00AE32C0" w:rsidP="0090372D">
      <w:pPr>
        <w:spacing w:before="120"/>
        <w:ind w:firstLine="567"/>
        <w:jc w:val="both"/>
        <w:rPr>
          <w:rFonts w:ascii="Arial" w:hAnsi="Arial" w:cs="Arial"/>
          <w:i/>
          <w:sz w:val="18"/>
          <w:szCs w:val="18"/>
        </w:rPr>
      </w:pPr>
      <w:r w:rsidRPr="00DA247D">
        <w:rPr>
          <w:rFonts w:ascii="Arial" w:hAnsi="Arial" w:cs="Arial"/>
          <w:i/>
          <w:sz w:val="18"/>
          <w:szCs w:val="18"/>
        </w:rPr>
        <w:t xml:space="preserve">1 - …: </w:t>
      </w:r>
    </w:p>
    <w:p w:rsidR="00AE32C0" w:rsidRPr="00DA247D" w:rsidRDefault="00AE32C0" w:rsidP="0090372D">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2 - …. </w:t>
      </w:r>
    </w:p>
    <w:p w:rsidR="00AE32C0" w:rsidRPr="00DA247D" w:rsidRDefault="00AE32C0" w:rsidP="0090372D">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3 - …. </w:t>
      </w:r>
    </w:p>
    <w:p w:rsidR="00AE32C0" w:rsidRPr="003C0115" w:rsidRDefault="00AE32C0" w:rsidP="003C0115">
      <w:pPr>
        <w:pStyle w:val="NormalWeb"/>
        <w:spacing w:before="120"/>
        <w:ind w:left="0" w:right="0" w:firstLine="567"/>
        <w:rPr>
          <w:rFonts w:ascii="Arial" w:hAnsi="Arial" w:cs="Arial"/>
          <w:i/>
          <w:sz w:val="18"/>
          <w:szCs w:val="18"/>
        </w:rPr>
      </w:pPr>
      <w:r w:rsidRPr="003C0115">
        <w:rPr>
          <w:rFonts w:ascii="Arial" w:hAnsi="Arial" w:cs="Arial"/>
          <w:i/>
          <w:sz w:val="18"/>
          <w:szCs w:val="18"/>
        </w:rPr>
        <w:t xml:space="preserve">4 - O INFARMED transmite à Agência, em simultâneo com a notificação ao requerente, cópia da autorização, para efeitos de introdução na base de dados comunitária. </w:t>
      </w:r>
    </w:p>
    <w:p w:rsidR="00AE32C0" w:rsidRDefault="00AE32C0" w:rsidP="003C0115">
      <w:pPr>
        <w:pStyle w:val="NormalWeb"/>
        <w:spacing w:before="120"/>
        <w:ind w:left="0" w:right="0" w:firstLine="567"/>
        <w:rPr>
          <w:rFonts w:ascii="Arial" w:hAnsi="Arial" w:cs="Arial"/>
          <w:sz w:val="18"/>
          <w:szCs w:val="18"/>
        </w:rPr>
      </w:pPr>
      <w:r w:rsidRPr="003C0115">
        <w:rPr>
          <w:rFonts w:ascii="Arial" w:hAnsi="Arial" w:cs="Arial"/>
          <w:i/>
          <w:sz w:val="18"/>
          <w:szCs w:val="18"/>
        </w:rPr>
        <w:t xml:space="preserve">5 - </w:t>
      </w:r>
      <w:r>
        <w:rPr>
          <w:rFonts w:ascii="Arial" w:hAnsi="Arial" w:cs="Arial"/>
          <w:i/>
          <w:sz w:val="18"/>
          <w:szCs w:val="18"/>
        </w:rPr>
        <w:t>…</w:t>
      </w:r>
      <w:r w:rsidRPr="003C0115">
        <w:rPr>
          <w:rFonts w:ascii="Arial" w:hAnsi="Arial" w:cs="Arial"/>
          <w:i/>
          <w:sz w:val="18"/>
          <w:szCs w:val="18"/>
        </w:rPr>
        <w:t>.</w:t>
      </w:r>
    </w:p>
    <w:p w:rsidR="00AE32C0" w:rsidRDefault="00AE32C0" w:rsidP="003C0115">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Alteração</w:t>
      </w:r>
    </w:p>
    <w:p w:rsidR="00AE32C0" w:rsidRDefault="00AE32C0">
      <w:pPr>
        <w:pStyle w:val="NormalWeb"/>
        <w:spacing w:before="120"/>
        <w:ind w:left="0" w:right="0" w:firstLine="567"/>
        <w:rPr>
          <w:rFonts w:ascii="Times New Roman" w:hAnsi="Times New Roman"/>
        </w:rPr>
      </w:pPr>
      <w:r>
        <w:rPr>
          <w:rFonts w:ascii="Times New Roman" w:hAnsi="Times New Roman"/>
        </w:rPr>
        <w:t>1 - O pedido de alteração de autorização de fabrico, mormente de algum dos elementos constantes dos n.</w:t>
      </w:r>
      <w:r>
        <w:rPr>
          <w:rFonts w:ascii="Times New Roman" w:hAnsi="Times New Roman"/>
          <w:vertAlign w:val="superscript"/>
        </w:rPr>
        <w:t>os</w:t>
      </w:r>
      <w:r>
        <w:rPr>
          <w:rFonts w:ascii="Times New Roman" w:hAnsi="Times New Roman"/>
        </w:rPr>
        <w:t xml:space="preserve"> 2 e 3 do artigo 56.º, é decidido pelo INFARMED no prazo máximo de 30 dias.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decurso do prazo referido no número anterior, o INFARMED pode, em casos excepcionais devidamente justificados, decidir a sua prorrogação por um período que, no total, não pode exceder os 90 dias. </w:t>
      </w:r>
    </w:p>
    <w:p w:rsidR="00AE32C0" w:rsidRDefault="00AE32C0">
      <w:pPr>
        <w:pStyle w:val="NormalWeb"/>
        <w:spacing w:before="0"/>
        <w:ind w:left="0" w:right="0" w:firstLine="567"/>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59.º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Obrigações do titular da autorização</w:t>
      </w:r>
    </w:p>
    <w:p w:rsidR="00AE32C0" w:rsidRDefault="00AE32C0">
      <w:pPr>
        <w:pStyle w:val="NormalWeb"/>
        <w:spacing w:before="120"/>
        <w:ind w:left="0" w:right="0" w:firstLine="567"/>
        <w:rPr>
          <w:rFonts w:ascii="Times New Roman" w:hAnsi="Times New Roman"/>
        </w:rPr>
      </w:pPr>
      <w:r>
        <w:rPr>
          <w:rFonts w:ascii="Times New Roman" w:hAnsi="Times New Roman"/>
        </w:rPr>
        <w:t>1 - O titular da autorização de fabrico fica obrigado a:</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Ter ao seu serviço pessoal qualificado, tanto no que se refere ao fabrico como ao controlo de qualidade;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Produzir e dispor apenas dos medicamentos para os quais tenha obtido autorização de fabrico;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Informar previamente o INFARMED de qualquer alteração introduzida nas informações transmitidas com o requerimento ou posteriormente;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Comunicar imediatamente ao INFARMED a substituição imprevista do director técnico;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Facultar imediatamente o acesso aos locais e instalações pelos trabalhadores, funcionários e agentes do INFARMED, no exercício dos seus poderes de inspecção;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Disponibilizar ao director técnico os meios necessários ao cumprimento das suas obrigações;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lastRenderedPageBreak/>
        <w:t xml:space="preserve">Assegurar que todas as operações de fabrico de medicamentos, incluindo os destinados exclusivamente a exportação, se efectuam em conformidade com as boas práticas de fabrico e com as respectivas autorizações de fabrico;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Assegurar que todas as operações integradas no fabrico de medicamentos cuja introdução no mercado ou comercialização careça de autorização são efectuadas no respeito pelas informações dadas no pedido de autorização e aceites pelas autoridades competentes; </w:t>
      </w:r>
    </w:p>
    <w:p w:rsidR="00AE32C0" w:rsidRDefault="00AE32C0">
      <w:pPr>
        <w:pStyle w:val="NormalWeb"/>
        <w:numPr>
          <w:ilvl w:val="0"/>
          <w:numId w:val="26"/>
        </w:numPr>
        <w:spacing w:before="120"/>
        <w:ind w:right="0"/>
        <w:rPr>
          <w:rFonts w:ascii="Times New Roman" w:hAnsi="Times New Roman"/>
        </w:rPr>
      </w:pPr>
      <w:r>
        <w:rPr>
          <w:rFonts w:ascii="Times New Roman" w:hAnsi="Times New Roman"/>
        </w:rPr>
        <w:t xml:space="preserve">Comprovar, através da elaboração de relatório, a execução dos controlos realizados no medicamento, nos seus componentes e produtos intermédios de fabrico, de acordo com os métodos de controlo descritos em aplicação do disposto na alínea h) do n.º 2 do artigo 15.º </w:t>
      </w:r>
    </w:p>
    <w:p w:rsidR="00AE32C0" w:rsidRPr="007B4EB8" w:rsidRDefault="00AE32C0" w:rsidP="007B4EB8">
      <w:pPr>
        <w:pStyle w:val="NormalWeb"/>
        <w:numPr>
          <w:ilvl w:val="0"/>
          <w:numId w:val="26"/>
        </w:numPr>
        <w:spacing w:before="120"/>
        <w:ind w:right="0"/>
        <w:rPr>
          <w:rFonts w:ascii="Times New Roman" w:hAnsi="Times New Roman"/>
        </w:rPr>
      </w:pPr>
      <w:r w:rsidRPr="007B4EB8">
        <w:rPr>
          <w:rFonts w:ascii="Times New Roman" w:hAnsi="Times New Roman"/>
        </w:rPr>
        <w:t xml:space="preserve">Informar imediatamente o INFARMED, I.P., e o titular da autorização de introdução no mercado, se tomar conhecimento de que os medicamentos objeto da autorização de fabrico são falsificados ou se há suspeitas de que o sejam, independentemente do facto de terem sido distribuídos através da cadeia de abastecimento legal ou por meios ilícitos, incluindo a venda ilegal através dos serviços da sociedade da informação; </w:t>
      </w:r>
    </w:p>
    <w:p w:rsidR="00AE32C0" w:rsidRPr="007B4EB8" w:rsidRDefault="00AE32C0" w:rsidP="007B4EB8">
      <w:pPr>
        <w:pStyle w:val="NormalWeb"/>
        <w:numPr>
          <w:ilvl w:val="0"/>
          <w:numId w:val="26"/>
        </w:numPr>
        <w:spacing w:before="120"/>
        <w:ind w:right="0"/>
        <w:rPr>
          <w:rFonts w:ascii="Times New Roman" w:hAnsi="Times New Roman"/>
        </w:rPr>
      </w:pPr>
      <w:r w:rsidRPr="007B4EB8">
        <w:rPr>
          <w:rFonts w:ascii="Times New Roman" w:hAnsi="Times New Roman"/>
        </w:rPr>
        <w:t xml:space="preserve">Verificar se os fabricantes, importadores ou distribuidores dos quais obtêm substâncias ativas estão registados junto da autoridade competente do Estado membro no qual se encontram estabelecidos; </w:t>
      </w:r>
    </w:p>
    <w:p w:rsidR="00AE32C0" w:rsidRDefault="00AE32C0" w:rsidP="007B4EB8">
      <w:pPr>
        <w:pStyle w:val="NormalWeb"/>
        <w:numPr>
          <w:ilvl w:val="0"/>
          <w:numId w:val="26"/>
        </w:numPr>
        <w:spacing w:before="120"/>
        <w:ind w:right="0"/>
        <w:rPr>
          <w:rFonts w:ascii="Times New Roman" w:hAnsi="Times New Roman"/>
        </w:rPr>
      </w:pPr>
      <w:r w:rsidRPr="007B4EB8">
        <w:rPr>
          <w:rFonts w:ascii="Times New Roman" w:hAnsi="Times New Roman"/>
        </w:rPr>
        <w:t>Verificar a autenticidade e a qualidade das substâncias ativas e dos excipientes.</w:t>
      </w:r>
    </w:p>
    <w:p w:rsidR="00AE32C0" w:rsidRPr="004B00EF" w:rsidRDefault="00AE32C0" w:rsidP="00192A6F">
      <w:pPr>
        <w:spacing w:before="120"/>
        <w:ind w:firstLine="567"/>
        <w:jc w:val="both"/>
      </w:pPr>
      <w:r w:rsidRPr="004B00EF">
        <w:t xml:space="preserve">2 - Para efeitos do disposto na alínea g) do número anterior, o fabricante do medicamento: </w:t>
      </w:r>
    </w:p>
    <w:p w:rsidR="00AE32C0" w:rsidRPr="004B00EF" w:rsidRDefault="00AE32C0" w:rsidP="006B30D8">
      <w:pPr>
        <w:numPr>
          <w:ilvl w:val="0"/>
          <w:numId w:val="274"/>
        </w:numPr>
        <w:spacing w:before="120"/>
        <w:jc w:val="both"/>
      </w:pPr>
      <w:r w:rsidRPr="004B00EF">
        <w:t xml:space="preserve">Só pode utilizar, substâncias ativas fabricadas e distribuídas, respetivamente, de acordo com as boas práticas de fabrico de substâncias ativas e com as boas práticas de distribuição; </w:t>
      </w:r>
    </w:p>
    <w:p w:rsidR="00AE32C0" w:rsidRPr="004B00EF" w:rsidRDefault="00AE32C0" w:rsidP="006B30D8">
      <w:pPr>
        <w:numPr>
          <w:ilvl w:val="0"/>
          <w:numId w:val="274"/>
        </w:numPr>
        <w:spacing w:before="120"/>
        <w:jc w:val="both"/>
      </w:pPr>
      <w:r w:rsidRPr="004B00EF">
        <w:t xml:space="preserve">Verifica o cumprimento por parte dos fabricantes e distribuidores das substâncias ativas, das boas práticas de fabrico e das boas práticas de distribuição, realizando auditorias nos locais de fabrico e de distribuição do fabricante e dos distribuidores de substâncias ativas; </w:t>
      </w:r>
    </w:p>
    <w:p w:rsidR="00AE32C0" w:rsidRPr="004B00EF" w:rsidRDefault="00AE32C0" w:rsidP="006B30D8">
      <w:pPr>
        <w:numPr>
          <w:ilvl w:val="0"/>
          <w:numId w:val="274"/>
        </w:numPr>
        <w:spacing w:before="120"/>
        <w:jc w:val="both"/>
      </w:pPr>
      <w:r w:rsidRPr="004B00EF">
        <w:t xml:space="preserve">Procede à verificação referida na alínea anterior diretamente ou, sem prejuízo das responsabilidades que lhe incumbem por força do presente decreto-lei, por intermédio de outrem que aja por sua conta, ao abrigo de um contrato. </w:t>
      </w:r>
    </w:p>
    <w:p w:rsidR="00AE32C0" w:rsidRPr="004B00EF" w:rsidRDefault="00AE32C0" w:rsidP="00192A6F">
      <w:pPr>
        <w:spacing w:before="120"/>
        <w:ind w:firstLine="567"/>
        <w:jc w:val="both"/>
      </w:pPr>
      <w:r w:rsidRPr="004B00EF">
        <w:t xml:space="preserve">3 - O fabricante assegura que os excipientes são adequados para uso em medicamentos e obedecem a boas práticas de fabrico, devendo, para esse efeito: </w:t>
      </w:r>
    </w:p>
    <w:p w:rsidR="00AE32C0" w:rsidRPr="004B00EF" w:rsidRDefault="00AE32C0" w:rsidP="006B30D8">
      <w:pPr>
        <w:numPr>
          <w:ilvl w:val="0"/>
          <w:numId w:val="275"/>
        </w:numPr>
        <w:spacing w:before="120"/>
        <w:jc w:val="both"/>
      </w:pPr>
      <w:r w:rsidRPr="004B00EF">
        <w:t xml:space="preserve">Identificar, mediante uma avaliação formal dos riscos e com base nas diretrizes definidas pela Comissão Europeia, as boas práticas de fabrico pertinentes e assegurar a sua aplicação; </w:t>
      </w:r>
    </w:p>
    <w:p w:rsidR="00AE32C0" w:rsidRPr="004B00EF" w:rsidRDefault="00AE32C0" w:rsidP="006B30D8">
      <w:pPr>
        <w:numPr>
          <w:ilvl w:val="0"/>
          <w:numId w:val="275"/>
        </w:numPr>
        <w:spacing w:before="120"/>
        <w:jc w:val="both"/>
      </w:pPr>
      <w:r w:rsidRPr="004B00EF">
        <w:t xml:space="preserve">Tomar em conta, na avaliação de risco, os requisitos de outros sistemas de qualidade adequados, bem como a origem dos excipientes, a utilização a que estes se destinam e anteriores ocorrências de defeitos de qualidade; </w:t>
      </w:r>
    </w:p>
    <w:p w:rsidR="00AE32C0" w:rsidRPr="004B00EF" w:rsidRDefault="00AE32C0" w:rsidP="006B30D8">
      <w:pPr>
        <w:numPr>
          <w:ilvl w:val="0"/>
          <w:numId w:val="275"/>
        </w:numPr>
        <w:spacing w:before="120"/>
        <w:jc w:val="both"/>
      </w:pPr>
      <w:r w:rsidRPr="004B00EF">
        <w:t xml:space="preserve">Documentar as medidas tomadas. </w:t>
      </w:r>
    </w:p>
    <w:p w:rsidR="00AE32C0" w:rsidRPr="004B00EF" w:rsidRDefault="00AE32C0" w:rsidP="00192A6F">
      <w:pPr>
        <w:spacing w:before="120"/>
        <w:ind w:firstLine="567"/>
        <w:jc w:val="both"/>
      </w:pPr>
      <w:r w:rsidRPr="004B00EF">
        <w:t xml:space="preserve">4 - Para efeitos do disposto no n.º 2, o fabrico de substâncias ativas inclui o fabrico, total ou parcial, ou a importação de uma substância de base, tal como definida na alínea </w:t>
      </w:r>
      <w:r w:rsidRPr="004B00EF">
        <w:lastRenderedPageBreak/>
        <w:t xml:space="preserve">b) do n.º 3.2.1.1. da parte I do anexo I, bem como as diversas operações de divisão ou acondicionamento anteriores à sua incorporação num medicamento, incluindo o reacondicionamento e a rerrotulagem, designadamente efetuados por um distribuidor por grosso de substâncias ativas. </w:t>
      </w:r>
    </w:p>
    <w:p w:rsidR="00AE32C0" w:rsidRPr="004B00EF" w:rsidRDefault="00AE32C0" w:rsidP="00192A6F">
      <w:pPr>
        <w:spacing w:before="120"/>
        <w:ind w:firstLine="567"/>
        <w:jc w:val="both"/>
      </w:pPr>
      <w:r w:rsidRPr="004B00EF">
        <w:t xml:space="preserve">5 - As substâncias ativas só podem ser importadas se estiver preenchida a totalidade das seguintes condições: </w:t>
      </w:r>
    </w:p>
    <w:p w:rsidR="00AE32C0" w:rsidRPr="004B00EF" w:rsidRDefault="00AE32C0" w:rsidP="006B30D8">
      <w:pPr>
        <w:numPr>
          <w:ilvl w:val="0"/>
          <w:numId w:val="276"/>
        </w:numPr>
        <w:spacing w:before="120"/>
        <w:jc w:val="both"/>
      </w:pPr>
      <w:r w:rsidRPr="004B00EF">
        <w:t xml:space="preserve">Terem sido fabricadas segundo normas de boas práticas de fabrico, no mínimo, equivalentes às vigentes na União Europeia; </w:t>
      </w:r>
    </w:p>
    <w:p w:rsidR="00AE32C0" w:rsidRPr="004B00EF" w:rsidRDefault="00AE32C0" w:rsidP="006B30D8">
      <w:pPr>
        <w:numPr>
          <w:ilvl w:val="0"/>
          <w:numId w:val="276"/>
        </w:numPr>
        <w:spacing w:before="120"/>
        <w:jc w:val="both"/>
      </w:pPr>
      <w:r w:rsidRPr="004B00EF">
        <w:t xml:space="preserve">Sem prejuízo do disposto no artigo 15.º, na alínea g) do n.º 1 e nos n.os 2 e 3, e caso o país terceiro exportador não conste da lista a elaborar pela Comissão Europeia, que inclua os países terceiros cujos quadro regulamentar e medidas de controlo e execução correspondentes asseguram um nível de proteção equivalente ao vigente na União Europeia, serem acompanhadas por uma declaração escrita da autoridade competente desse país, comprovativa da totalidade dos seguintes factos: </w:t>
      </w:r>
    </w:p>
    <w:p w:rsidR="00AE32C0" w:rsidRPr="004B00EF" w:rsidRDefault="00AE32C0" w:rsidP="006B30D8">
      <w:pPr>
        <w:numPr>
          <w:ilvl w:val="1"/>
          <w:numId w:val="276"/>
        </w:numPr>
        <w:tabs>
          <w:tab w:val="clear" w:pos="1080"/>
        </w:tabs>
        <w:spacing w:before="120"/>
        <w:ind w:left="1260" w:hanging="360"/>
        <w:jc w:val="both"/>
      </w:pPr>
      <w:r w:rsidRPr="004B00EF">
        <w:t xml:space="preserve">As normas de boas práticas de fabrico aplicáveis à unidade de fabrico da substância ativa exportada são, no mínimo, equivalentes às vigentes na União Europeia; </w:t>
      </w:r>
    </w:p>
    <w:p w:rsidR="00AE32C0" w:rsidRPr="004B00EF" w:rsidRDefault="00AE32C0" w:rsidP="006B30D8">
      <w:pPr>
        <w:numPr>
          <w:ilvl w:val="1"/>
          <w:numId w:val="276"/>
        </w:numPr>
        <w:tabs>
          <w:tab w:val="clear" w:pos="1080"/>
        </w:tabs>
        <w:spacing w:before="120"/>
        <w:ind w:left="1260" w:hanging="360"/>
        <w:jc w:val="both"/>
      </w:pPr>
      <w:r w:rsidRPr="004B00EF">
        <w:t xml:space="preserve">A unidade de fabrico em causa está sujeita a controlos regulares, rigorosos e transparentes e à execução eficaz de boas práticas de fabrico, incluindo a realização de inspeções repetidas e não anunciadas, que garantam uma proteção da saúde pública, no mínimo, equivalente à existente na União Europeia; </w:t>
      </w:r>
    </w:p>
    <w:p w:rsidR="00AE32C0" w:rsidRPr="004B00EF" w:rsidRDefault="00AE32C0" w:rsidP="006B30D8">
      <w:pPr>
        <w:numPr>
          <w:ilvl w:val="1"/>
          <w:numId w:val="276"/>
        </w:numPr>
        <w:tabs>
          <w:tab w:val="clear" w:pos="1080"/>
        </w:tabs>
        <w:spacing w:before="120"/>
        <w:ind w:left="1260" w:hanging="360"/>
        <w:jc w:val="both"/>
      </w:pPr>
      <w:r w:rsidRPr="004B00EF">
        <w:t xml:space="preserve">Caso sejam detetadas situações de incumprimento, o país terceiro exportador transmite sem demora essa informação à União Europeia. </w:t>
      </w:r>
    </w:p>
    <w:p w:rsidR="00AE32C0" w:rsidRPr="004B00EF" w:rsidRDefault="00AE32C0" w:rsidP="00192A6F">
      <w:pPr>
        <w:spacing w:before="120"/>
        <w:ind w:firstLine="567"/>
        <w:jc w:val="both"/>
      </w:pPr>
      <w:r w:rsidRPr="004B00EF">
        <w:t xml:space="preserve">6 - A título excecional, e se necessário para assegurar a disponibilidade de medicamentos, quando uma unidade que fabrica uma substância ativa para exportação tiver sido inspecionada por um Estado membro e se considerar que cumpre os princípios e diretrizes de boas práticas de fabrico, o INFARMED, I.P., pode dispensar a declaração prevista no número anterior por um período não superior ao período de validade do certificado de boas práticas de fabrico, mas deve comunicar essa dispensa à Comissão Europeia. </w:t>
      </w:r>
    </w:p>
    <w:p w:rsidR="00AE32C0" w:rsidRPr="004B00EF" w:rsidRDefault="00AE32C0" w:rsidP="00192A6F">
      <w:pPr>
        <w:spacing w:before="120"/>
        <w:ind w:firstLine="567"/>
        <w:jc w:val="both"/>
      </w:pPr>
      <w:r w:rsidRPr="004B00EF">
        <w:t xml:space="preserve">7 - Os dispositivos de segurança a que se refere a alínea v) do n.º 1 do artigo 105.º não podem ser parcial ou completamente removidos ou cobertos, exceto se o fabricante cumprir as seguintes condições: </w:t>
      </w:r>
    </w:p>
    <w:p w:rsidR="00AE32C0" w:rsidRPr="004B00EF" w:rsidRDefault="00AE32C0" w:rsidP="006B30D8">
      <w:pPr>
        <w:numPr>
          <w:ilvl w:val="0"/>
          <w:numId w:val="277"/>
        </w:numPr>
        <w:spacing w:before="120"/>
        <w:jc w:val="both"/>
      </w:pPr>
      <w:r w:rsidRPr="004B00EF">
        <w:t xml:space="preserve">Verificar, antes de remover ou cobrir parcial ou completamente os dispositivos de segurança, se o medicamento em causa é autêntico e não foi adulterado; </w:t>
      </w:r>
    </w:p>
    <w:p w:rsidR="00AE32C0" w:rsidRPr="004B00EF" w:rsidRDefault="00AE32C0" w:rsidP="006B30D8">
      <w:pPr>
        <w:numPr>
          <w:ilvl w:val="0"/>
          <w:numId w:val="277"/>
        </w:numPr>
        <w:spacing w:before="120"/>
        <w:jc w:val="both"/>
      </w:pPr>
      <w:r w:rsidRPr="004B00EF">
        <w:t xml:space="preserve">Cumprir o disposto na alínea v) do n.º 1 do artigo 105.º, substituindo, sem abrir o acondicionamento primário, aqueles dispositivos de segurança por outros dispositivos de segurança que sejam equivalentes no que diz respeito à possibilidade de verificar a autenticidade, identificar e comprovar a eventual adulteração do medicamento; </w:t>
      </w:r>
    </w:p>
    <w:p w:rsidR="00AE32C0" w:rsidRDefault="00AE32C0" w:rsidP="006B30D8">
      <w:pPr>
        <w:numPr>
          <w:ilvl w:val="0"/>
          <w:numId w:val="277"/>
        </w:numPr>
        <w:spacing w:before="120"/>
        <w:jc w:val="both"/>
      </w:pPr>
      <w:r w:rsidRPr="004B00EF">
        <w:t>Substituir os dispositivos de segurança de acordo com as boas práticas de fabrico aplicáveis aos medicamentos.</w:t>
      </w:r>
    </w:p>
    <w:p w:rsidR="00AE32C0" w:rsidRPr="004B00EF" w:rsidRDefault="00AE32C0" w:rsidP="00192A6F">
      <w:pPr>
        <w:spacing w:before="120"/>
        <w:ind w:firstLine="567"/>
        <w:jc w:val="both"/>
      </w:pPr>
      <w:r w:rsidRPr="004B00EF">
        <w:t xml:space="preserve">8 - Os dispositivos de segurança são considerados equivalentes se: </w:t>
      </w:r>
    </w:p>
    <w:p w:rsidR="00AE32C0" w:rsidRPr="004B00EF" w:rsidRDefault="00AE32C0" w:rsidP="006B30D8">
      <w:pPr>
        <w:numPr>
          <w:ilvl w:val="0"/>
          <w:numId w:val="278"/>
        </w:numPr>
        <w:spacing w:before="120"/>
        <w:jc w:val="both"/>
      </w:pPr>
      <w:r w:rsidRPr="004B00EF">
        <w:lastRenderedPageBreak/>
        <w:t xml:space="preserve">Cumprirem os requisitos estabelecidos nos atos delegados adotados pela Comissão Europeia nesta matéria; </w:t>
      </w:r>
    </w:p>
    <w:p w:rsidR="00AE32C0" w:rsidRPr="004B00EF" w:rsidRDefault="00AE32C0" w:rsidP="006B30D8">
      <w:pPr>
        <w:numPr>
          <w:ilvl w:val="0"/>
          <w:numId w:val="278"/>
        </w:numPr>
        <w:spacing w:before="120"/>
        <w:jc w:val="both"/>
      </w:pPr>
      <w:r w:rsidRPr="004B00EF">
        <w:t xml:space="preserve">Assegurarem o mesmo grau de eficácia que os originais na verificação da autenticidade e identificação e na comprovação da eventual adulteração dos medicamentos. </w:t>
      </w:r>
    </w:p>
    <w:p w:rsidR="00AE32C0" w:rsidRPr="004B00EF" w:rsidRDefault="00AE32C0" w:rsidP="00192A6F">
      <w:pPr>
        <w:spacing w:before="120"/>
        <w:ind w:firstLine="567"/>
        <w:jc w:val="both"/>
      </w:pPr>
      <w:r w:rsidRPr="004B00EF">
        <w:t xml:space="preserve">9 - Os fabricantes, incluindo os que desenvolvem as atividades de substituição de dispositivos de segurança, são responsáveis pelos danos causados nos casos e nas condições previstos no Decreto-Lei n.º 383/89, de 6 de novembro, alterado pelo Decreto-Lei n.º 131/2001, de 24 de abril. </w:t>
      </w:r>
    </w:p>
    <w:p w:rsidR="00AE32C0" w:rsidRDefault="00AE32C0" w:rsidP="00192A6F">
      <w:pPr>
        <w:spacing w:before="120"/>
        <w:ind w:firstLine="567"/>
        <w:jc w:val="both"/>
      </w:pPr>
      <w:r w:rsidRPr="004B00EF">
        <w:t>10 - As boas práticas de distribuição são aprovadas por regulamento do INFARMED, I.P., tendo em consideração as diretrizes aprovadas pela Comissão Europeia.</w:t>
      </w:r>
    </w:p>
    <w:p w:rsidR="00AE32C0" w:rsidRDefault="00AE32C0" w:rsidP="007B4EB8">
      <w:pPr>
        <w:pStyle w:val="NormalWeb"/>
        <w:spacing w:before="120"/>
        <w:ind w:left="0" w:right="0" w:firstLine="567"/>
        <w:rPr>
          <w:rFonts w:ascii="Arial" w:hAnsi="Arial" w:cs="Arial"/>
          <w:sz w:val="18"/>
          <w:szCs w:val="18"/>
        </w:rPr>
      </w:pPr>
      <w:r>
        <w:rPr>
          <w:rFonts w:ascii="Arial" w:hAnsi="Arial" w:cs="Arial"/>
          <w:sz w:val="18"/>
          <w:szCs w:val="18"/>
        </w:rPr>
        <w:t>_ Alterado pelo</w:t>
      </w:r>
      <w:r w:rsidR="00D13F93">
        <w:rPr>
          <w:rFonts w:ascii="Arial" w:hAnsi="Arial" w:cs="Arial"/>
          <w:sz w:val="18"/>
          <w:szCs w:val="18"/>
        </w:rPr>
        <w:t>s</w:t>
      </w:r>
      <w:r>
        <w:rPr>
          <w:rFonts w:ascii="Arial" w:hAnsi="Arial" w:cs="Arial"/>
          <w:sz w:val="18"/>
          <w:szCs w:val="18"/>
        </w:rPr>
        <w:t xml:space="preserve"> </w:t>
      </w:r>
      <w:r w:rsidRPr="00F3297D">
        <w:rPr>
          <w:rFonts w:ascii="Arial" w:hAnsi="Arial" w:cs="Arial"/>
          <w:sz w:val="18"/>
          <w:szCs w:val="18"/>
        </w:rPr>
        <w:t>Decreto</w:t>
      </w:r>
      <w:r w:rsidR="00D13F93">
        <w:rPr>
          <w:rFonts w:ascii="Arial" w:hAnsi="Arial" w:cs="Arial"/>
          <w:sz w:val="18"/>
          <w:szCs w:val="18"/>
        </w:rPr>
        <w:t xml:space="preserve">s-Lei </w:t>
      </w:r>
      <w:proofErr w:type="gramStart"/>
      <w:r w:rsidR="00D13F93">
        <w:rPr>
          <w:rFonts w:ascii="Arial" w:hAnsi="Arial" w:cs="Arial"/>
          <w:sz w:val="18"/>
          <w:szCs w:val="18"/>
        </w:rPr>
        <w:t>n.</w:t>
      </w:r>
      <w:r w:rsidR="00D13F93" w:rsidRPr="00D13F93">
        <w:rPr>
          <w:rFonts w:ascii="Arial" w:hAnsi="Arial" w:cs="Arial"/>
          <w:sz w:val="18"/>
          <w:szCs w:val="18"/>
          <w:vertAlign w:val="superscript"/>
        </w:rPr>
        <w:t>os</w:t>
      </w:r>
      <w:proofErr w:type="gramEnd"/>
      <w:r w:rsidRPr="00F3297D">
        <w:rPr>
          <w:rFonts w:ascii="Arial" w:hAnsi="Arial" w:cs="Arial"/>
          <w:sz w:val="18"/>
          <w:szCs w:val="18"/>
        </w:rPr>
        <w:t xml:space="preserve"> </w:t>
      </w:r>
      <w:r>
        <w:rPr>
          <w:rFonts w:ascii="Arial" w:hAnsi="Arial" w:cs="Arial"/>
          <w:sz w:val="18"/>
          <w:szCs w:val="18"/>
        </w:rPr>
        <w:t>128/2013, de 5 de setembro</w:t>
      </w:r>
      <w:r w:rsidR="00D13F93">
        <w:rPr>
          <w:rFonts w:ascii="Arial" w:hAnsi="Arial" w:cs="Arial"/>
          <w:sz w:val="18"/>
          <w:szCs w:val="18"/>
        </w:rPr>
        <w:t xml:space="preserve"> e </w:t>
      </w:r>
      <w:r w:rsidR="00D13F93" w:rsidRPr="0013423D">
        <w:rPr>
          <w:rFonts w:ascii="Arial" w:hAnsi="Arial" w:cs="Arial"/>
          <w:sz w:val="18"/>
          <w:szCs w:val="18"/>
        </w:rPr>
        <w:t>26/2018, de 24 de abril</w:t>
      </w:r>
      <w:r>
        <w:rPr>
          <w:rFonts w:ascii="Arial" w:hAnsi="Arial" w:cs="Arial"/>
          <w:sz w:val="18"/>
          <w:szCs w:val="18"/>
        </w:rPr>
        <w:t>. O texto original era o seguinte:</w:t>
      </w:r>
    </w:p>
    <w:p w:rsidR="00AE32C0" w:rsidRPr="007B4EB8" w:rsidRDefault="00AE32C0" w:rsidP="007B4EB8">
      <w:pPr>
        <w:pStyle w:val="NormalWeb"/>
        <w:spacing w:before="120"/>
        <w:ind w:left="0" w:right="0" w:firstLine="567"/>
        <w:rPr>
          <w:rFonts w:ascii="Arial" w:hAnsi="Arial" w:cs="Arial"/>
          <w:i/>
          <w:sz w:val="18"/>
          <w:szCs w:val="18"/>
        </w:rPr>
      </w:pPr>
      <w:r w:rsidRPr="007B4EB8">
        <w:rPr>
          <w:rFonts w:ascii="Arial" w:hAnsi="Arial" w:cs="Arial"/>
          <w:i/>
          <w:sz w:val="18"/>
          <w:szCs w:val="18"/>
        </w:rPr>
        <w:t>1 -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6B30D8">
      <w:pPr>
        <w:pStyle w:val="NormalWeb"/>
        <w:numPr>
          <w:ilvl w:val="0"/>
          <w:numId w:val="273"/>
        </w:numPr>
        <w:spacing w:before="120"/>
        <w:ind w:right="0"/>
        <w:rPr>
          <w:rFonts w:ascii="Arial" w:hAnsi="Arial" w:cs="Arial"/>
          <w:i/>
          <w:sz w:val="18"/>
          <w:szCs w:val="18"/>
        </w:rPr>
      </w:pPr>
      <w:r w:rsidRPr="007B4EB8">
        <w:rPr>
          <w:rFonts w:ascii="Arial" w:hAnsi="Arial" w:cs="Arial"/>
          <w:i/>
          <w:sz w:val="18"/>
          <w:szCs w:val="18"/>
        </w:rPr>
        <w:t xml:space="preserve">…. </w:t>
      </w:r>
    </w:p>
    <w:p w:rsidR="00AE32C0" w:rsidRPr="007B4EB8" w:rsidRDefault="00AE32C0" w:rsidP="007B4EB8">
      <w:pPr>
        <w:pStyle w:val="NormalWeb"/>
        <w:spacing w:before="120"/>
        <w:ind w:left="0" w:right="0" w:firstLine="567"/>
        <w:rPr>
          <w:rFonts w:ascii="Arial" w:hAnsi="Arial" w:cs="Arial"/>
          <w:i/>
          <w:sz w:val="18"/>
          <w:szCs w:val="18"/>
        </w:rPr>
      </w:pPr>
      <w:r w:rsidRPr="007B4EB8">
        <w:rPr>
          <w:rFonts w:ascii="Arial" w:hAnsi="Arial" w:cs="Arial"/>
          <w:i/>
          <w:sz w:val="18"/>
          <w:szCs w:val="18"/>
        </w:rPr>
        <w:t xml:space="preserve">2 - Para efeitos do disposto na alínea g) do número anterior, o fabricante só pode utilizar, como matérias-primas, substâncias activas fabricadas de acordo com as boas práticas de fabrico de matérias-primas, tal como definidas por regulamento do INFARMED. </w:t>
      </w:r>
    </w:p>
    <w:p w:rsidR="00AE32C0" w:rsidRDefault="00AE32C0" w:rsidP="007B4EB8">
      <w:pPr>
        <w:pStyle w:val="NormalWeb"/>
        <w:spacing w:before="120"/>
        <w:ind w:left="0" w:right="0" w:firstLine="567"/>
        <w:rPr>
          <w:rFonts w:ascii="Times New Roman" w:hAnsi="Times New Roman"/>
        </w:rPr>
      </w:pPr>
      <w:r w:rsidRPr="007B4EB8">
        <w:rPr>
          <w:rFonts w:ascii="Arial" w:hAnsi="Arial" w:cs="Arial"/>
          <w:i/>
          <w:sz w:val="18"/>
          <w:szCs w:val="18"/>
        </w:rPr>
        <w:t>3 - Para efeitos do disposto no número anterior, o fabrico de substâncias activas utilizadas como matérias-primas inclui o fabrico, total ou parcial, ou a importação de uma substância de base, tal como definida no n.º 3.2.1.1. alínea b) da parte I do anexo I, bem como as diversas operações de divisão ou acondicionamento anteriores à sua incorporação num medicamento, incluindo o reacondicionamento e a re-rotulagem, designadamente efectuados por um distribuidor por grosso de matérias-primas.</w:t>
      </w:r>
    </w:p>
    <w:p w:rsidR="00AE32C0" w:rsidRPr="00D13F93" w:rsidRDefault="00AE32C0">
      <w:pPr>
        <w:pStyle w:val="NormalWeb"/>
        <w:spacing w:before="0"/>
        <w:ind w:left="0" w:right="0" w:firstLine="567"/>
        <w:rPr>
          <w:rFonts w:ascii="Arial" w:hAnsi="Arial" w:cs="Arial"/>
          <w:i/>
          <w:sz w:val="18"/>
          <w:szCs w:val="18"/>
        </w:rPr>
      </w:pPr>
    </w:p>
    <w:p w:rsidR="00D13F93" w:rsidRPr="00D13F93" w:rsidRDefault="00D13F93">
      <w:pPr>
        <w:pStyle w:val="NormalWeb"/>
        <w:spacing w:before="0"/>
        <w:ind w:left="0" w:right="0" w:firstLine="567"/>
        <w:rPr>
          <w:rFonts w:ascii="Arial" w:hAnsi="Arial" w:cs="Arial"/>
          <w:i/>
          <w:sz w:val="18"/>
          <w:szCs w:val="18"/>
        </w:rPr>
      </w:pPr>
      <w:r w:rsidRPr="00D13F93">
        <w:rPr>
          <w:rFonts w:ascii="Arial" w:hAnsi="Arial" w:cs="Arial"/>
          <w:i/>
          <w:sz w:val="18"/>
          <w:szCs w:val="18"/>
        </w:rPr>
        <w:t>_ Redacção dada pelo Decreto-Lei n.º 128/2013, de de 5 de setembro:</w:t>
      </w:r>
    </w:p>
    <w:p w:rsidR="00D13F93" w:rsidRPr="00D13F93" w:rsidRDefault="00D13F93">
      <w:pPr>
        <w:pStyle w:val="NormalWeb"/>
        <w:spacing w:before="0"/>
        <w:ind w:left="0" w:right="0" w:firstLine="567"/>
        <w:rPr>
          <w:rFonts w:ascii="Arial" w:hAnsi="Arial" w:cs="Arial"/>
          <w:i/>
          <w:sz w:val="18"/>
          <w:szCs w:val="18"/>
        </w:rPr>
      </w:pPr>
    </w:p>
    <w:p w:rsidR="00D13F93" w:rsidRPr="00D13F93" w:rsidRDefault="00D13F93" w:rsidP="00D13F93">
      <w:pPr>
        <w:pStyle w:val="NormalWeb"/>
        <w:spacing w:before="120"/>
        <w:ind w:left="0" w:right="0" w:firstLine="567"/>
        <w:rPr>
          <w:rFonts w:ascii="Arial" w:hAnsi="Arial" w:cs="Arial"/>
          <w:i/>
          <w:sz w:val="18"/>
          <w:szCs w:val="18"/>
        </w:rPr>
      </w:pPr>
      <w:r w:rsidRPr="00D13F93">
        <w:rPr>
          <w:rFonts w:ascii="Arial" w:hAnsi="Arial" w:cs="Arial"/>
          <w:i/>
          <w:sz w:val="18"/>
          <w:szCs w:val="18"/>
        </w:rPr>
        <w:t xml:space="preserve">1 - </w:t>
      </w:r>
      <w:r>
        <w:rPr>
          <w:rFonts w:ascii="Arial" w:hAnsi="Arial" w:cs="Arial"/>
          <w:i/>
          <w:sz w:val="18"/>
          <w:szCs w:val="18"/>
        </w:rPr>
        <w:t>…</w:t>
      </w:r>
      <w:r w:rsidRPr="00D13F93">
        <w:rPr>
          <w:rFonts w:ascii="Arial" w:hAnsi="Arial" w:cs="Arial"/>
          <w:i/>
          <w:sz w:val="18"/>
          <w:szCs w:val="18"/>
        </w:rPr>
        <w:t>:</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sidRPr="00D13F93">
        <w:rPr>
          <w:rFonts w:ascii="Arial" w:hAnsi="Arial" w:cs="Arial"/>
          <w:i/>
          <w:sz w:val="18"/>
          <w:szCs w:val="18"/>
        </w:rPr>
        <w:t xml:space="preserve">Assegurar que todas as operações de fabrico de medicamentos, incluindo os destinados exclusivamente a exportação, se efectuam em conformidade com as boas práticas de fabrico e com as respectivas autorizações de fabrico; </w:t>
      </w:r>
    </w:p>
    <w:p w:rsidR="00D13F93" w:rsidRPr="00D13F93" w:rsidRDefault="00D13F93" w:rsidP="00D13F93">
      <w:pPr>
        <w:pStyle w:val="NormalWeb"/>
        <w:numPr>
          <w:ilvl w:val="0"/>
          <w:numId w:val="312"/>
        </w:numPr>
        <w:spacing w:before="120"/>
        <w:ind w:right="0"/>
        <w:rPr>
          <w:rFonts w:ascii="Arial" w:hAnsi="Arial" w:cs="Arial"/>
          <w:i/>
          <w:sz w:val="18"/>
          <w:szCs w:val="18"/>
        </w:rPr>
      </w:pPr>
      <w:r w:rsidRPr="00D13F93">
        <w:rPr>
          <w:rFonts w:ascii="Arial" w:hAnsi="Arial" w:cs="Arial"/>
          <w:i/>
          <w:sz w:val="18"/>
          <w:szCs w:val="18"/>
        </w:rPr>
        <w:t xml:space="preserve">Assegurar que todas as operações integradas no fabrico de medicamentos cuja introdução no mercado ou comercialização careça de autorização são efectuadas no respeito pelas informações dadas no pedido de autorização e aceites pelas autoridades competentes;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pStyle w:val="NormalWeb"/>
        <w:numPr>
          <w:ilvl w:val="0"/>
          <w:numId w:val="312"/>
        </w:numPr>
        <w:spacing w:before="120"/>
        <w:ind w:right="0"/>
        <w:rPr>
          <w:rFonts w:ascii="Arial" w:hAnsi="Arial" w:cs="Arial"/>
          <w:i/>
          <w:sz w:val="18"/>
          <w:szCs w:val="18"/>
        </w:rPr>
      </w:pPr>
      <w:r>
        <w:rPr>
          <w:rFonts w:ascii="Arial" w:hAnsi="Arial" w:cs="Arial"/>
          <w:i/>
          <w:sz w:val="18"/>
          <w:szCs w:val="18"/>
        </w:rPr>
        <w:t>…</w:t>
      </w:r>
      <w:r w:rsidRPr="00D13F93">
        <w:rPr>
          <w:rFonts w:ascii="Arial" w:hAnsi="Arial" w:cs="Arial"/>
          <w:i/>
          <w:sz w:val="18"/>
          <w:szCs w:val="18"/>
        </w:rPr>
        <w:t>.</w:t>
      </w:r>
    </w:p>
    <w:p w:rsidR="00D13F93" w:rsidRPr="00D13F93" w:rsidRDefault="00D13F93" w:rsidP="00D13F93">
      <w:pPr>
        <w:spacing w:before="120"/>
        <w:ind w:firstLine="567"/>
        <w:jc w:val="both"/>
        <w:rPr>
          <w:rFonts w:ascii="Arial" w:hAnsi="Arial" w:cs="Arial"/>
          <w:i/>
          <w:sz w:val="18"/>
          <w:szCs w:val="18"/>
        </w:rPr>
      </w:pPr>
      <w:r w:rsidRPr="00D13F93">
        <w:rPr>
          <w:rFonts w:ascii="Arial" w:hAnsi="Arial" w:cs="Arial"/>
          <w:i/>
          <w:sz w:val="18"/>
          <w:szCs w:val="18"/>
        </w:rPr>
        <w:t xml:space="preserve">2 - </w:t>
      </w:r>
      <w:r>
        <w:rPr>
          <w:rFonts w:ascii="Arial" w:hAnsi="Arial" w:cs="Arial"/>
          <w:i/>
          <w:sz w:val="18"/>
          <w:szCs w:val="18"/>
        </w:rPr>
        <w:t>…</w:t>
      </w:r>
      <w:r w:rsidRPr="00D13F93">
        <w:rPr>
          <w:rFonts w:ascii="Arial" w:hAnsi="Arial" w:cs="Arial"/>
          <w:i/>
          <w:sz w:val="18"/>
          <w:szCs w:val="18"/>
        </w:rPr>
        <w:t xml:space="preserve">: </w:t>
      </w:r>
    </w:p>
    <w:p w:rsidR="00D13F93" w:rsidRPr="00D13F93" w:rsidRDefault="00D13F93" w:rsidP="00FA602E">
      <w:pPr>
        <w:spacing w:before="120"/>
        <w:ind w:firstLine="567"/>
        <w:jc w:val="both"/>
        <w:rPr>
          <w:rFonts w:ascii="Arial" w:hAnsi="Arial" w:cs="Arial"/>
          <w:i/>
          <w:sz w:val="18"/>
          <w:szCs w:val="18"/>
        </w:rPr>
      </w:pPr>
      <w:r w:rsidRPr="00D13F93">
        <w:rPr>
          <w:rFonts w:ascii="Arial" w:hAnsi="Arial" w:cs="Arial"/>
          <w:i/>
          <w:sz w:val="18"/>
          <w:szCs w:val="18"/>
        </w:rPr>
        <w:t xml:space="preserve">3 -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spacing w:before="120"/>
        <w:ind w:firstLine="567"/>
        <w:jc w:val="both"/>
        <w:rPr>
          <w:rFonts w:ascii="Arial" w:hAnsi="Arial" w:cs="Arial"/>
          <w:i/>
          <w:sz w:val="18"/>
          <w:szCs w:val="18"/>
        </w:rPr>
      </w:pPr>
      <w:r w:rsidRPr="00D13F93">
        <w:rPr>
          <w:rFonts w:ascii="Arial" w:hAnsi="Arial" w:cs="Arial"/>
          <w:i/>
          <w:sz w:val="18"/>
          <w:szCs w:val="18"/>
        </w:rPr>
        <w:t xml:space="preserve">4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FA602E">
      <w:pPr>
        <w:spacing w:before="120"/>
        <w:ind w:firstLine="567"/>
        <w:jc w:val="both"/>
        <w:rPr>
          <w:rFonts w:ascii="Arial" w:hAnsi="Arial" w:cs="Arial"/>
          <w:i/>
          <w:sz w:val="18"/>
          <w:szCs w:val="18"/>
        </w:rPr>
      </w:pPr>
      <w:r w:rsidRPr="00D13F93">
        <w:rPr>
          <w:rFonts w:ascii="Arial" w:hAnsi="Arial" w:cs="Arial"/>
          <w:i/>
          <w:sz w:val="18"/>
          <w:szCs w:val="18"/>
        </w:rPr>
        <w:t xml:space="preserve">5 -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spacing w:before="120"/>
        <w:ind w:firstLine="567"/>
        <w:jc w:val="both"/>
        <w:rPr>
          <w:rFonts w:ascii="Arial" w:hAnsi="Arial" w:cs="Arial"/>
          <w:i/>
          <w:sz w:val="18"/>
          <w:szCs w:val="18"/>
        </w:rPr>
      </w:pPr>
      <w:r w:rsidRPr="00D13F93">
        <w:rPr>
          <w:rFonts w:ascii="Arial" w:hAnsi="Arial" w:cs="Arial"/>
          <w:i/>
          <w:sz w:val="18"/>
          <w:szCs w:val="18"/>
        </w:rPr>
        <w:t xml:space="preserve">6 -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FA602E">
      <w:pPr>
        <w:spacing w:before="120"/>
        <w:ind w:firstLine="567"/>
        <w:jc w:val="both"/>
        <w:rPr>
          <w:rFonts w:ascii="Arial" w:hAnsi="Arial" w:cs="Arial"/>
          <w:i/>
          <w:sz w:val="18"/>
          <w:szCs w:val="18"/>
        </w:rPr>
      </w:pPr>
      <w:r w:rsidRPr="00D13F93">
        <w:rPr>
          <w:rFonts w:ascii="Arial" w:hAnsi="Arial" w:cs="Arial"/>
          <w:i/>
          <w:sz w:val="18"/>
          <w:szCs w:val="18"/>
        </w:rPr>
        <w:t xml:space="preserve">7 - </w:t>
      </w:r>
      <w:r w:rsidR="00FA602E">
        <w:rPr>
          <w:rFonts w:ascii="Arial" w:hAnsi="Arial" w:cs="Arial"/>
          <w:i/>
          <w:sz w:val="18"/>
          <w:szCs w:val="18"/>
        </w:rPr>
        <w:t>…</w:t>
      </w:r>
      <w:r w:rsidRPr="00D13F93">
        <w:rPr>
          <w:rFonts w:ascii="Arial" w:hAnsi="Arial" w:cs="Arial"/>
          <w:i/>
          <w:sz w:val="18"/>
          <w:szCs w:val="18"/>
        </w:rPr>
        <w:t>.</w:t>
      </w:r>
    </w:p>
    <w:p w:rsidR="00D13F93" w:rsidRPr="00D13F93" w:rsidRDefault="00D13F93" w:rsidP="00FA602E">
      <w:pPr>
        <w:spacing w:before="120"/>
        <w:ind w:firstLine="567"/>
        <w:jc w:val="both"/>
        <w:rPr>
          <w:rFonts w:ascii="Arial" w:hAnsi="Arial" w:cs="Arial"/>
          <w:i/>
          <w:sz w:val="18"/>
          <w:szCs w:val="18"/>
        </w:rPr>
      </w:pPr>
      <w:r w:rsidRPr="00D13F93">
        <w:rPr>
          <w:rFonts w:ascii="Arial" w:hAnsi="Arial" w:cs="Arial"/>
          <w:i/>
          <w:sz w:val="18"/>
          <w:szCs w:val="18"/>
        </w:rPr>
        <w:t xml:space="preserve">8 -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D13F93">
      <w:pPr>
        <w:spacing w:before="120"/>
        <w:ind w:firstLine="567"/>
        <w:jc w:val="both"/>
        <w:rPr>
          <w:rFonts w:ascii="Arial" w:hAnsi="Arial" w:cs="Arial"/>
          <w:i/>
          <w:sz w:val="18"/>
          <w:szCs w:val="18"/>
        </w:rPr>
      </w:pPr>
      <w:r w:rsidRPr="00D13F93">
        <w:rPr>
          <w:rFonts w:ascii="Arial" w:hAnsi="Arial" w:cs="Arial"/>
          <w:i/>
          <w:sz w:val="18"/>
          <w:szCs w:val="18"/>
        </w:rPr>
        <w:t xml:space="preserve">9 - </w:t>
      </w:r>
      <w:r w:rsidR="00FA602E">
        <w:rPr>
          <w:rFonts w:ascii="Arial" w:hAnsi="Arial" w:cs="Arial"/>
          <w:i/>
          <w:sz w:val="18"/>
          <w:szCs w:val="18"/>
        </w:rPr>
        <w:t>..</w:t>
      </w:r>
      <w:r w:rsidRPr="00D13F93">
        <w:rPr>
          <w:rFonts w:ascii="Arial" w:hAnsi="Arial" w:cs="Arial"/>
          <w:i/>
          <w:sz w:val="18"/>
          <w:szCs w:val="18"/>
        </w:rPr>
        <w:t xml:space="preserve">. </w:t>
      </w:r>
    </w:p>
    <w:p w:rsidR="00D13F93" w:rsidRPr="00D13F93" w:rsidRDefault="00D13F93" w:rsidP="00FA602E">
      <w:pPr>
        <w:pStyle w:val="NormalWeb"/>
        <w:spacing w:before="120"/>
        <w:ind w:left="0" w:right="0" w:firstLine="567"/>
        <w:rPr>
          <w:rFonts w:ascii="Arial" w:hAnsi="Arial" w:cs="Arial"/>
          <w:i/>
          <w:sz w:val="18"/>
          <w:szCs w:val="18"/>
        </w:rPr>
      </w:pPr>
      <w:r w:rsidRPr="00D13F93">
        <w:rPr>
          <w:rFonts w:ascii="Arial" w:hAnsi="Arial" w:cs="Arial"/>
          <w:i/>
          <w:sz w:val="18"/>
          <w:szCs w:val="18"/>
        </w:rPr>
        <w:t xml:space="preserve">10 - </w:t>
      </w:r>
      <w:r w:rsidR="00FA602E">
        <w:rPr>
          <w:rFonts w:ascii="Arial" w:hAnsi="Arial" w:cs="Arial"/>
          <w:i/>
          <w:sz w:val="18"/>
          <w:szCs w:val="18"/>
        </w:rPr>
        <w:t>…</w:t>
      </w:r>
      <w:r w:rsidRPr="00D13F93">
        <w:rPr>
          <w:rFonts w:ascii="Arial" w:hAnsi="Arial" w:cs="Arial"/>
          <w:i/>
          <w:sz w:val="18"/>
          <w:szCs w:val="18"/>
        </w:rPr>
        <w:t>.</w:t>
      </w:r>
    </w:p>
    <w:p w:rsidR="00D13F93" w:rsidRDefault="00D13F93">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Director técnico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titular de autorização de fabrico fica obrigado a dispor, de forma permanente e efectiva, de um director técnico, que assume as obrigações previstas no artigo seguinte. </w:t>
      </w:r>
    </w:p>
    <w:p w:rsidR="00266463" w:rsidRPr="00A611BB" w:rsidRDefault="00266463" w:rsidP="00266463">
      <w:pPr>
        <w:pStyle w:val="NormalWeb"/>
        <w:spacing w:before="120"/>
        <w:ind w:left="0" w:right="0" w:firstLine="567"/>
        <w:rPr>
          <w:rFonts w:ascii="Times New Roman" w:hAnsi="Times New Roman"/>
        </w:rPr>
      </w:pPr>
      <w:r w:rsidRPr="00A611BB">
        <w:rPr>
          <w:rFonts w:ascii="Times New Roman" w:hAnsi="Times New Roman"/>
        </w:rPr>
        <w:t>2 - O exercício de funções de diretor técnico é incompatível, nomeadamente com o exercício de qualquer das seguintes funções:</w:t>
      </w:r>
    </w:p>
    <w:p w:rsidR="00266463" w:rsidRPr="00A611BB" w:rsidRDefault="00266463" w:rsidP="00266463">
      <w:pPr>
        <w:numPr>
          <w:ilvl w:val="0"/>
          <w:numId w:val="316"/>
        </w:numPr>
        <w:spacing w:before="120"/>
        <w:jc w:val="both"/>
      </w:pPr>
      <w:r w:rsidRPr="00A611BB">
        <w:t>Diretor técnico de distribuidor por grosso de medicamentos, salvo se tal exercício for desempenhado nas mesmas instalações e pela mesma entidade legal;</w:t>
      </w:r>
    </w:p>
    <w:p w:rsidR="00266463" w:rsidRPr="00A611BB" w:rsidRDefault="00266463" w:rsidP="00266463">
      <w:pPr>
        <w:numPr>
          <w:ilvl w:val="0"/>
          <w:numId w:val="316"/>
        </w:numPr>
        <w:spacing w:before="120"/>
        <w:jc w:val="both"/>
      </w:pPr>
      <w:r w:rsidRPr="00A611BB">
        <w:t>Diretor técnico de farmácia de oficina ou seu substituto;</w:t>
      </w:r>
    </w:p>
    <w:p w:rsidR="00266463" w:rsidRPr="00A611BB" w:rsidRDefault="00266463" w:rsidP="00266463">
      <w:pPr>
        <w:numPr>
          <w:ilvl w:val="0"/>
          <w:numId w:val="316"/>
        </w:numPr>
        <w:spacing w:before="120"/>
        <w:jc w:val="both"/>
      </w:pPr>
      <w:r w:rsidRPr="00A611BB">
        <w:t>Responsável técnico de local de venda de medicamentos não sujeitos a receita médica;</w:t>
      </w:r>
    </w:p>
    <w:p w:rsidR="00266463" w:rsidRDefault="00266463" w:rsidP="00266463">
      <w:pPr>
        <w:numPr>
          <w:ilvl w:val="0"/>
          <w:numId w:val="316"/>
        </w:numPr>
        <w:spacing w:before="120"/>
        <w:jc w:val="both"/>
      </w:pPr>
      <w:r w:rsidRPr="00A611BB">
        <w:t>Diretor ou responsável técnico de serviços farmacêuticos hospitalares, públicos ou privados.</w:t>
      </w:r>
    </w:p>
    <w:p w:rsidR="00AE32C0" w:rsidRDefault="00266463">
      <w:pPr>
        <w:pStyle w:val="NormalWeb"/>
        <w:spacing w:before="120"/>
        <w:ind w:left="0" w:right="0" w:firstLine="567"/>
        <w:rPr>
          <w:rFonts w:ascii="Times New Roman" w:hAnsi="Times New Roman"/>
        </w:rPr>
      </w:pPr>
      <w:r>
        <w:rPr>
          <w:rFonts w:ascii="Times New Roman" w:hAnsi="Times New Roman"/>
        </w:rPr>
        <w:t>3</w:t>
      </w:r>
      <w:r w:rsidR="00AE32C0">
        <w:rPr>
          <w:rFonts w:ascii="Times New Roman" w:hAnsi="Times New Roman"/>
        </w:rPr>
        <w:t xml:space="preserve"> - O titular da autorização pode assumir a função de director técnico, desde que reúna as condições definidas no presente decreto-lei. </w:t>
      </w:r>
    </w:p>
    <w:p w:rsidR="00AE32C0" w:rsidRDefault="00266463">
      <w:pPr>
        <w:pStyle w:val="NormalWeb"/>
        <w:spacing w:before="120"/>
        <w:ind w:left="0" w:right="0" w:firstLine="567"/>
        <w:rPr>
          <w:rFonts w:ascii="Times New Roman" w:hAnsi="Times New Roman"/>
        </w:rPr>
      </w:pPr>
      <w:r>
        <w:rPr>
          <w:rFonts w:ascii="Times New Roman" w:hAnsi="Times New Roman"/>
        </w:rPr>
        <w:t>4</w:t>
      </w:r>
      <w:r w:rsidR="00AE32C0">
        <w:rPr>
          <w:rFonts w:ascii="Times New Roman" w:hAnsi="Times New Roman"/>
        </w:rPr>
        <w:t xml:space="preserve"> - As funções de director técnico são assumidas por farmacêutico especialista em indústria farmacêutica, inscrito na Ordem dos Farmacêuticos e sujeito aos deveres resultantes do Decreto-Lei n.º 288/2001, de 10 de </w:t>
      </w:r>
      <w:proofErr w:type="gramStart"/>
      <w:r w:rsidR="00AE32C0">
        <w:rPr>
          <w:rFonts w:ascii="Times New Roman" w:hAnsi="Times New Roman"/>
        </w:rPr>
        <w:t>Novembro</w:t>
      </w:r>
      <w:proofErr w:type="gramEnd"/>
      <w:r w:rsidR="00AE32C0">
        <w:rPr>
          <w:rFonts w:ascii="Times New Roman" w:hAnsi="Times New Roman"/>
        </w:rPr>
        <w:t xml:space="preserve">, na redacção que lhe foi conferida pelo Decreto-Lei n.º 134/2005, de 16 de Agosto. </w:t>
      </w:r>
    </w:p>
    <w:p w:rsidR="00AE32C0" w:rsidRDefault="00266463" w:rsidP="00266463">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266463" w:rsidRPr="00266463" w:rsidRDefault="00266463" w:rsidP="00266463">
      <w:pPr>
        <w:pStyle w:val="NormalWeb"/>
        <w:spacing w:before="120"/>
        <w:ind w:left="0" w:right="0" w:firstLine="567"/>
        <w:rPr>
          <w:rFonts w:ascii="Arial" w:hAnsi="Arial" w:cs="Arial"/>
          <w:i/>
          <w:sz w:val="18"/>
          <w:szCs w:val="18"/>
        </w:rPr>
      </w:pPr>
      <w:r w:rsidRPr="00266463">
        <w:rPr>
          <w:rFonts w:ascii="Arial" w:hAnsi="Arial" w:cs="Arial"/>
          <w:i/>
          <w:sz w:val="18"/>
          <w:szCs w:val="18"/>
        </w:rPr>
        <w:t xml:space="preserve">1 - </w:t>
      </w:r>
      <w:r>
        <w:rPr>
          <w:rFonts w:ascii="Arial" w:hAnsi="Arial" w:cs="Arial"/>
          <w:i/>
          <w:sz w:val="18"/>
          <w:szCs w:val="18"/>
        </w:rPr>
        <w:t>…</w:t>
      </w:r>
      <w:r w:rsidRPr="00266463">
        <w:rPr>
          <w:rFonts w:ascii="Arial" w:hAnsi="Arial" w:cs="Arial"/>
          <w:i/>
          <w:sz w:val="18"/>
          <w:szCs w:val="18"/>
        </w:rPr>
        <w:t xml:space="preserve">. </w:t>
      </w:r>
    </w:p>
    <w:p w:rsidR="00266463" w:rsidRPr="00266463" w:rsidRDefault="00266463" w:rsidP="00266463">
      <w:pPr>
        <w:pStyle w:val="NormalWeb"/>
        <w:spacing w:before="120"/>
        <w:ind w:left="0" w:right="0" w:firstLine="567"/>
        <w:rPr>
          <w:rFonts w:ascii="Arial" w:hAnsi="Arial" w:cs="Arial"/>
          <w:i/>
          <w:sz w:val="18"/>
          <w:szCs w:val="18"/>
        </w:rPr>
      </w:pPr>
      <w:r w:rsidRPr="00266463">
        <w:rPr>
          <w:rFonts w:ascii="Arial" w:hAnsi="Arial" w:cs="Arial"/>
          <w:i/>
          <w:sz w:val="18"/>
          <w:szCs w:val="18"/>
        </w:rPr>
        <w:t xml:space="preserve">2 - O titular da autorização pode assumir a função de director técnico, desde que reúna as condições definidas no presente decreto-lei. </w:t>
      </w:r>
    </w:p>
    <w:p w:rsidR="00266463" w:rsidRPr="00266463" w:rsidRDefault="00266463" w:rsidP="00266463">
      <w:pPr>
        <w:pStyle w:val="NormalWeb"/>
        <w:spacing w:before="120"/>
        <w:ind w:left="0" w:right="0" w:firstLine="567"/>
        <w:rPr>
          <w:rFonts w:ascii="Arial" w:hAnsi="Arial" w:cs="Arial"/>
          <w:i/>
          <w:sz w:val="18"/>
          <w:szCs w:val="18"/>
        </w:rPr>
      </w:pPr>
      <w:r w:rsidRPr="00266463">
        <w:rPr>
          <w:rFonts w:ascii="Arial" w:hAnsi="Arial" w:cs="Arial"/>
          <w:i/>
          <w:sz w:val="18"/>
          <w:szCs w:val="18"/>
        </w:rPr>
        <w:t xml:space="preserve">3 - As funções de director técnico são assumidas por farmacêutico especialista em indústria farmacêutica, inscrito na Ordem dos Farmacêuticos e sujeito aos deveres resultantes do Decreto-Lei n.º 288/2001, de 10 de </w:t>
      </w:r>
      <w:proofErr w:type="gramStart"/>
      <w:r w:rsidRPr="00266463">
        <w:rPr>
          <w:rFonts w:ascii="Arial" w:hAnsi="Arial" w:cs="Arial"/>
          <w:i/>
          <w:sz w:val="18"/>
          <w:szCs w:val="18"/>
        </w:rPr>
        <w:t>Novembro</w:t>
      </w:r>
      <w:proofErr w:type="gramEnd"/>
      <w:r w:rsidRPr="00266463">
        <w:rPr>
          <w:rFonts w:ascii="Arial" w:hAnsi="Arial" w:cs="Arial"/>
          <w:i/>
          <w:sz w:val="18"/>
          <w:szCs w:val="18"/>
        </w:rPr>
        <w:t>, na redacção que lhe foi conferida pelo Decreto-Lei n.º 134/2005, de 16 de Agosto.</w:t>
      </w:r>
    </w:p>
    <w:p w:rsidR="00266463" w:rsidRDefault="00266463">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Competências do director técnico</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1 - O director técnico é responsável por todos os actos praticados no âmbito do fabrico, competindo-lhe, nomeadamente: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Garantir que cada lote de medicamentos foi fabricado e controlado no respeito pela lei e das boas práticas de fabrico, de acordo com os métodos e técnicas fixados no processo de autorização de introdução no mercado; </w:t>
      </w:r>
    </w:p>
    <w:p w:rsidR="00AE32C0" w:rsidRDefault="00AE32C0">
      <w:pPr>
        <w:pStyle w:val="NormalWeb"/>
        <w:numPr>
          <w:ilvl w:val="0"/>
          <w:numId w:val="27"/>
        </w:numPr>
        <w:spacing w:before="120"/>
        <w:ind w:right="0"/>
        <w:rPr>
          <w:rFonts w:ascii="Times New Roman" w:hAnsi="Times New Roman"/>
        </w:rPr>
      </w:pPr>
      <w:r w:rsidRPr="00E639ED">
        <w:rPr>
          <w:rFonts w:ascii="Times New Roman" w:hAnsi="Times New Roman"/>
        </w:rPr>
        <w:t>Assegurar que cada lote de medicamentos que não tenha sido fabricado num Estado membro é objeto de uma análise qualitativa completa, de uma análise quantitativa abrangendo pelo menos todas as substâncias ativas e da realização de todos os ensaios ou verificações necessários para assegurar a qualidade do medicamento de acordo com a respetiva autorização de introdução no mercado, bem como que os mesmos medicamentos dispõem dos dispositivos de segurança afixados nas respetivas embalagens</w:t>
      </w:r>
      <w:r>
        <w:rPr>
          <w:rFonts w:ascii="Times New Roman" w:hAnsi="Times New Roman"/>
        </w:rPr>
        <w:t xml:space="preserve">;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Atestar que cada lote de fabrico respeita o disposto nas normas aplicáveis, procedendo ao respectivo registo em documento próprio, que é mantido permanentemente actualizado;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Elaborar os relatórios de controlo de qualidade;</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Disponibilizar aos interessados e ao INFARMED os registos e os relatórios previstos nas alíneas anteriores, pelo menos até ao termo do prazo de um ano após a caducidade do lote e durante um prazo que não pode ser inferior a cinco anos;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Diligenciar para que as substâncias activas e outras matérias-primas sujeitas a operações de fraccionamento sejam analisadas de modo a garantir a sua qualidade e pureza;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Zelar pelo armazenamento e acondicionamento dos medicamentos e matérias-primas; </w:t>
      </w:r>
    </w:p>
    <w:p w:rsidR="00AE32C0" w:rsidRDefault="00AE32C0">
      <w:pPr>
        <w:pStyle w:val="NormalWeb"/>
        <w:numPr>
          <w:ilvl w:val="0"/>
          <w:numId w:val="27"/>
        </w:numPr>
        <w:spacing w:before="120"/>
        <w:ind w:right="0"/>
        <w:rPr>
          <w:rFonts w:ascii="Times New Roman" w:hAnsi="Times New Roman"/>
        </w:rPr>
      </w:pPr>
      <w:r>
        <w:rPr>
          <w:rFonts w:ascii="Times New Roman" w:hAnsi="Times New Roman"/>
        </w:rPr>
        <w:t xml:space="preserve">Garantir o cumprimento das disposições legais que regulam o emprego de estupefacientes e substâncias psicotrópicas.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director técnico fica dispensado da obrigação de realizar os controlos previstos na alínea b) do número anterior, se o lote de medicamentos: </w:t>
      </w:r>
    </w:p>
    <w:p w:rsidR="00AE32C0" w:rsidRDefault="00AE32C0">
      <w:pPr>
        <w:pStyle w:val="NormalWeb"/>
        <w:numPr>
          <w:ilvl w:val="0"/>
          <w:numId w:val="28"/>
        </w:numPr>
        <w:spacing w:before="120"/>
        <w:ind w:right="0"/>
        <w:rPr>
          <w:rFonts w:ascii="Times New Roman" w:hAnsi="Times New Roman"/>
        </w:rPr>
      </w:pPr>
      <w:r>
        <w:rPr>
          <w:rFonts w:ascii="Times New Roman" w:hAnsi="Times New Roman"/>
        </w:rPr>
        <w:t xml:space="preserve">Já tiver sido introduzido no mercado de outro Estado membro e vier acompanhado dos relatórios de controlo assinados pelo responsável no referido Estado membro; </w:t>
      </w:r>
    </w:p>
    <w:p w:rsidR="00AE32C0" w:rsidRDefault="00AE32C0">
      <w:pPr>
        <w:pStyle w:val="NormalWeb"/>
        <w:numPr>
          <w:ilvl w:val="0"/>
          <w:numId w:val="28"/>
        </w:numPr>
        <w:spacing w:before="120"/>
        <w:ind w:right="0"/>
        <w:rPr>
          <w:rFonts w:ascii="Times New Roman" w:hAnsi="Times New Roman"/>
        </w:rPr>
      </w:pPr>
      <w:r>
        <w:rPr>
          <w:rFonts w:ascii="Times New Roman" w:hAnsi="Times New Roman"/>
        </w:rPr>
        <w:t xml:space="preserve">Provier de um Estado que não seja Estado membro, adiante designado como Estado terceiro, mas que, por acordo com a Comunidade Europeia, garanta o fabrico dos medicamentos de acordo com boas práticas de fabrico e o controlo dos mesmos segundo métodos equivalentes aos previstos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informação relativa ao acordo referido na alínea b) do número anterior pode ser solicitada ao INFARMED, que a disponibilizará, designadamente por via electrónica.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responsabilidade do director técnico não exclui nem limita a responsabilidade do fabricante.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Em caso de incumprimento pelo director técnico das suas obrigações, o INFARMED pode decidir suspender ou solicitar à associação ou ordem profissional respectiva, consoante os casos, que determine a suspensão do exercício das suas funções </w:t>
      </w:r>
      <w:r>
        <w:rPr>
          <w:rFonts w:ascii="Times New Roman" w:hAnsi="Times New Roman"/>
        </w:rPr>
        <w:lastRenderedPageBreak/>
        <w:t xml:space="preserve">até à conclusão do procedimento criminal, contra-ordenacional ou disciplinar instaurado ou a instaurar, nos termos da lei, pelas entidades competentes. </w:t>
      </w:r>
    </w:p>
    <w:p w:rsidR="00AE32C0" w:rsidRDefault="00AE32C0" w:rsidP="00A664F0">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Pr>
          <w:rFonts w:ascii="Arial" w:hAnsi="Arial" w:cs="Arial"/>
          <w:sz w:val="18"/>
          <w:szCs w:val="18"/>
        </w:rPr>
        <w:t>128/2013, de 5 de setembro. O texto original era o seguinte:</w:t>
      </w:r>
    </w:p>
    <w:p w:rsidR="00AE32C0" w:rsidRPr="00A664F0" w:rsidRDefault="00AE32C0" w:rsidP="00A664F0">
      <w:pPr>
        <w:pStyle w:val="NormalWeb"/>
        <w:spacing w:before="120"/>
        <w:ind w:left="0" w:right="0" w:firstLine="567"/>
        <w:rPr>
          <w:rFonts w:ascii="Arial" w:hAnsi="Arial" w:cs="Arial"/>
          <w:i/>
          <w:sz w:val="18"/>
          <w:szCs w:val="18"/>
        </w:rPr>
      </w:pPr>
      <w:r w:rsidRPr="00A664F0">
        <w:rPr>
          <w:rFonts w:ascii="Arial" w:hAnsi="Arial" w:cs="Arial"/>
          <w:i/>
          <w:sz w:val="18"/>
          <w:szCs w:val="18"/>
        </w:rPr>
        <w:t xml:space="preserve">1 - </w:t>
      </w: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sidRPr="00A664F0">
        <w:rPr>
          <w:rFonts w:ascii="Arial" w:hAnsi="Arial" w:cs="Arial"/>
          <w:i/>
          <w:sz w:val="18"/>
          <w:szCs w:val="18"/>
        </w:rPr>
        <w:t xml:space="preserve">Assegurar que cada lote de medicamentos que não tenha sido fabricado num Estado membro é objecto de uma análise qualitativa completa, de uma análise quantitativa abrangendo pelo menos todas as substâncias activas e da realização de todos os ensaios ou verificações necessários para assegurar a qualidade do medicamento de acordo com a respectiva autorização de introdução no mercado;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A664F0" w:rsidRDefault="00AE32C0" w:rsidP="006B30D8">
      <w:pPr>
        <w:pStyle w:val="NormalWeb"/>
        <w:numPr>
          <w:ilvl w:val="0"/>
          <w:numId w:val="279"/>
        </w:numPr>
        <w:spacing w:before="120"/>
        <w:ind w:right="0"/>
        <w:rPr>
          <w:rFonts w:ascii="Arial" w:hAnsi="Arial" w:cs="Arial"/>
          <w:i/>
          <w:sz w:val="18"/>
          <w:szCs w:val="18"/>
        </w:rPr>
      </w:pPr>
      <w:r>
        <w:rPr>
          <w:rFonts w:ascii="Arial" w:hAnsi="Arial" w:cs="Arial"/>
          <w:i/>
          <w:sz w:val="18"/>
          <w:szCs w:val="18"/>
        </w:rPr>
        <w:t>…</w:t>
      </w:r>
      <w:r w:rsidRPr="00A664F0">
        <w:rPr>
          <w:rFonts w:ascii="Arial" w:hAnsi="Arial" w:cs="Arial"/>
          <w:i/>
          <w:sz w:val="18"/>
          <w:szCs w:val="18"/>
        </w:rPr>
        <w:t xml:space="preserve">. </w:t>
      </w:r>
    </w:p>
    <w:p w:rsidR="00AE32C0" w:rsidRPr="00DA247D" w:rsidRDefault="00AE32C0" w:rsidP="00E639ED">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2 - …. </w:t>
      </w:r>
    </w:p>
    <w:p w:rsidR="00AE32C0" w:rsidRPr="00DA247D" w:rsidRDefault="00AE32C0" w:rsidP="00E639ED">
      <w:pPr>
        <w:pStyle w:val="NormalWeb"/>
        <w:spacing w:before="120"/>
        <w:ind w:left="0" w:right="0" w:firstLine="567"/>
        <w:rPr>
          <w:rFonts w:ascii="Arial" w:hAnsi="Arial" w:cs="Arial"/>
          <w:i/>
          <w:sz w:val="18"/>
          <w:szCs w:val="18"/>
        </w:rPr>
      </w:pPr>
      <w:r w:rsidRPr="00DA247D">
        <w:rPr>
          <w:rFonts w:ascii="Arial" w:hAnsi="Arial" w:cs="Arial"/>
          <w:i/>
          <w:sz w:val="18"/>
          <w:szCs w:val="18"/>
        </w:rPr>
        <w:t xml:space="preserve">3 - …. </w:t>
      </w:r>
    </w:p>
    <w:p w:rsidR="00AE32C0" w:rsidRPr="00E639ED" w:rsidRDefault="00AE32C0" w:rsidP="00E639ED">
      <w:pPr>
        <w:pStyle w:val="NormalWeb"/>
        <w:spacing w:before="120"/>
        <w:ind w:left="0" w:right="0" w:firstLine="567"/>
        <w:rPr>
          <w:rFonts w:ascii="Arial" w:hAnsi="Arial" w:cs="Arial"/>
          <w:i/>
          <w:sz w:val="18"/>
          <w:szCs w:val="18"/>
        </w:rPr>
      </w:pPr>
      <w:r w:rsidRPr="00E639ED">
        <w:rPr>
          <w:rFonts w:ascii="Arial" w:hAnsi="Arial" w:cs="Arial"/>
          <w:i/>
          <w:sz w:val="18"/>
          <w:szCs w:val="18"/>
        </w:rPr>
        <w:t xml:space="preserve">4 - …. </w:t>
      </w:r>
    </w:p>
    <w:p w:rsidR="00AE32C0" w:rsidRPr="00E639ED" w:rsidRDefault="00AE32C0" w:rsidP="00E639ED">
      <w:pPr>
        <w:pStyle w:val="NormalWeb"/>
        <w:spacing w:before="120"/>
        <w:ind w:left="0" w:right="0" w:firstLine="567"/>
        <w:rPr>
          <w:rFonts w:ascii="Arial" w:hAnsi="Arial" w:cs="Arial"/>
          <w:i/>
          <w:sz w:val="18"/>
          <w:szCs w:val="18"/>
        </w:rPr>
      </w:pPr>
      <w:r w:rsidRPr="00E639ED">
        <w:rPr>
          <w:rFonts w:ascii="Arial" w:hAnsi="Arial" w:cs="Arial"/>
          <w:i/>
          <w:sz w:val="18"/>
          <w:szCs w:val="18"/>
        </w:rPr>
        <w:t>5 - ….</w:t>
      </w:r>
    </w:p>
    <w:p w:rsidR="00AE32C0" w:rsidRDefault="00AE32C0" w:rsidP="00A664F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Fabricantes</w:t>
      </w:r>
    </w:p>
    <w:p w:rsidR="00AE32C0" w:rsidRDefault="00AE32C0">
      <w:pPr>
        <w:pStyle w:val="NormalWeb"/>
        <w:spacing w:before="120"/>
        <w:ind w:left="0" w:right="0" w:firstLine="567"/>
        <w:rPr>
          <w:rFonts w:ascii="Times New Roman" w:hAnsi="Times New Roman"/>
        </w:rPr>
      </w:pPr>
      <w:r>
        <w:rPr>
          <w:rFonts w:ascii="Times New Roman" w:hAnsi="Times New Roman"/>
        </w:rPr>
        <w:t>1 - Os fabricantes devem demonstrar que se encontram em condições de:</w:t>
      </w:r>
    </w:p>
    <w:p w:rsidR="00AE32C0" w:rsidRDefault="00AE32C0">
      <w:pPr>
        <w:pStyle w:val="NormalWeb"/>
        <w:numPr>
          <w:ilvl w:val="0"/>
          <w:numId w:val="29"/>
        </w:numPr>
        <w:spacing w:before="120"/>
        <w:ind w:right="0"/>
        <w:rPr>
          <w:rFonts w:ascii="Times New Roman" w:hAnsi="Times New Roman"/>
        </w:rPr>
      </w:pPr>
      <w:r>
        <w:rPr>
          <w:rFonts w:ascii="Times New Roman" w:hAnsi="Times New Roman"/>
        </w:rPr>
        <w:t xml:space="preserve">Realizar o fabrico de acordo com a descrição do processo de fabrico constante da alínea g) do n.º 2 do artigo 15.º; </w:t>
      </w:r>
    </w:p>
    <w:p w:rsidR="00AE32C0" w:rsidRDefault="00AE32C0">
      <w:pPr>
        <w:pStyle w:val="NormalWeb"/>
        <w:numPr>
          <w:ilvl w:val="0"/>
          <w:numId w:val="29"/>
        </w:numPr>
        <w:spacing w:before="120"/>
        <w:ind w:right="0"/>
        <w:rPr>
          <w:rFonts w:ascii="Times New Roman" w:hAnsi="Times New Roman"/>
        </w:rPr>
      </w:pPr>
      <w:r>
        <w:rPr>
          <w:rFonts w:ascii="Times New Roman" w:hAnsi="Times New Roman"/>
        </w:rPr>
        <w:t xml:space="preserve">Efectuar os controlos segundo os métodos descritos no processo e referidos na alínea h) do n.º 2 do artigo 15.º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processos de fabrico novos ou as alterações relevantes de um dado processo de fabrico são validados, estando as fases críticas do processo de fabrico sujeitas a reavaliações periódicas.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Compete ainda ao fabricante assegurar o respeito pelas boas práticas de fabrico e, em particular: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Criar e aplicar um sistema eficaz de garantia da qualidade farmacêutica que envolva a participação activa da gestão e do pessoal dos vários departamentos e implique a realização reiterada de auto-inspecções;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Assegurar que as instalações e equipamentos respeitam as exigências previstas no presente decreto-lei;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Dispor, em cada local de fabrico, de pessoal competente, adequadamente qualificado e em número suficiente para que se alcancem os objectivos de garantia da qualidade farmacêutica explicitados no presente decreto-lei e nas demais normas aplicáveis;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Contratar a pessoa responsável pelo sistema de controlo da qualidade e garantir os meios necessários ao desempenho das suas funções;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Assegurar que todas as operações de produção se efectuam de acordo com instruções e procedimentos previamente definidos e em conformidade com as boas práticas de fabrico e a autorização de fabrico, ainda que o medicamento se destine exclusivamente à exportação;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Garantir que todas as operações de fabrico de medicamentos cuja introdução no mercado careça de autorização são efectuadas de acordo com as informações prestadas no pedido de autorização;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Dispor dos meios suficientes e adequados ao controlo do processo de fabrico, garantindo o registo e a investigação aprofundada de todos os desvios do processo de fabrico e dos defeitos de produção;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Adoptar todas as medidas técnicas e organizativas que se revelem adequadas a evitar a contaminação cruzada e a mistura involuntária de produtos;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Respeitar a informação dada pelo promotor, nas operações de fabrico de medicamentos experimentais usados em ensaios clínicos; </w:t>
      </w:r>
    </w:p>
    <w:p w:rsidR="00AE32C0" w:rsidRDefault="00AE32C0">
      <w:pPr>
        <w:pStyle w:val="NormalWeb"/>
        <w:numPr>
          <w:ilvl w:val="0"/>
          <w:numId w:val="30"/>
        </w:numPr>
        <w:spacing w:before="120"/>
        <w:ind w:right="0"/>
        <w:rPr>
          <w:rFonts w:ascii="Times New Roman" w:hAnsi="Times New Roman"/>
        </w:rPr>
      </w:pPr>
      <w:r>
        <w:rPr>
          <w:rFonts w:ascii="Times New Roman" w:hAnsi="Times New Roman"/>
        </w:rPr>
        <w:t xml:space="preserve">Proceder à análise periódica dos métodos de fabrico, à luz do progresso científico e técnico e dos avanços da elaboração do medicamento experimental; </w:t>
      </w:r>
    </w:p>
    <w:p w:rsidR="00AE32C0" w:rsidRDefault="00AE32C0">
      <w:pPr>
        <w:pStyle w:val="NormalWeb"/>
        <w:numPr>
          <w:ilvl w:val="0"/>
          <w:numId w:val="31"/>
        </w:numPr>
        <w:spacing w:before="120"/>
        <w:ind w:right="0"/>
        <w:rPr>
          <w:rFonts w:ascii="Times New Roman" w:hAnsi="Times New Roman"/>
        </w:rPr>
      </w:pPr>
      <w:r>
        <w:rPr>
          <w:rFonts w:ascii="Times New Roman" w:hAnsi="Times New Roman"/>
        </w:rPr>
        <w:t>Estabelecer e manter um sistema de documentação;</w:t>
      </w:r>
    </w:p>
    <w:p w:rsidR="00AE32C0" w:rsidRDefault="001E702C">
      <w:pPr>
        <w:pStyle w:val="NormalWeb"/>
        <w:numPr>
          <w:ilvl w:val="0"/>
          <w:numId w:val="31"/>
        </w:numPr>
        <w:spacing w:before="120"/>
        <w:ind w:right="0"/>
        <w:rPr>
          <w:rFonts w:ascii="Times New Roman" w:hAnsi="Times New Roman"/>
        </w:rPr>
      </w:pPr>
      <w:r w:rsidRPr="001E702C">
        <w:rPr>
          <w:rFonts w:ascii="Times New Roman" w:hAnsi="Times New Roman"/>
        </w:rPr>
        <w:t>Criar e manter um sistema de controlo da qualidade sob a responsabilidade de uma pessoa que preencha os requisitos necessários em termos de qualificações e seja independente da produção.</w:t>
      </w:r>
      <w:r w:rsidR="00AE32C0">
        <w:rPr>
          <w:rFonts w:ascii="Times New Roman" w:hAnsi="Times New Roman"/>
        </w:rPr>
        <w:t xml:space="preserve">; </w:t>
      </w:r>
    </w:p>
    <w:p w:rsidR="00AE32C0" w:rsidRDefault="00AE32C0">
      <w:pPr>
        <w:pStyle w:val="NormalWeb"/>
        <w:numPr>
          <w:ilvl w:val="0"/>
          <w:numId w:val="31"/>
        </w:numPr>
        <w:spacing w:before="120"/>
        <w:ind w:right="0"/>
        <w:rPr>
          <w:rFonts w:ascii="Times New Roman" w:hAnsi="Times New Roman"/>
        </w:rPr>
      </w:pPr>
      <w:r>
        <w:rPr>
          <w:rFonts w:ascii="Times New Roman" w:hAnsi="Times New Roman"/>
        </w:rPr>
        <w:t>Implementar um sistema de registo e análise das reclamações.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fabricante coloca um ou mais laboratórios de controlo da qualidade, com pessoal e equipamento adequados à execução do exame e ensaio das matérias-primas e dos materiais de embalagem e do ensaio de produtos intermédios e acabados, à disposição da pessoa responsável a que se referem as alíneas d) e m) do número anterior, ou garante o acesso desta pessoa aos mesmos.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Aquando do controlo final dos produtos acabados que precede a saída para venda, a distribuição ou o uso em ensaios clínicos, o sistema de controlo de qualidade toma em consideração, além dos resultados analíticos, outros dados essenciais, como as condições de produção, os resultados dos controlos durante o fabrico, a análise dos documentos relativos ao fabrico e a conformidade dos produtos com as respectivas especificações, incluindo a embalagem final.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Se, na sequência da aplicação do disposto na alínea j) do n.º 3, se revelar necessário alterar os termos da autorização de introdução no mercado ou introduzir uma alteração ao pedido apresentado pelo promotor do ensaio clínico, de acordo com o disposto na respectiva legislação, a proposta de alteração é submetida ao INFARMED, nos termos previstos na legislação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O fabrico de medicamentos apenas pode ser suspenso ou proibido nos casos previstos nas alíneas c) a e) do n.º 1 do artigo 25.º ou de desrespeito dos requisitos previstos no artigo 56.º </w:t>
      </w:r>
    </w:p>
    <w:p w:rsidR="00C215D2" w:rsidRDefault="00C215D2">
      <w:pPr>
        <w:pStyle w:val="NormalWeb"/>
        <w:spacing w:before="0"/>
        <w:ind w:left="0" w:right="0" w:firstLine="567"/>
        <w:rPr>
          <w:rFonts w:ascii="Arial" w:hAnsi="Arial" w:cs="Arial"/>
          <w:sz w:val="18"/>
          <w:szCs w:val="18"/>
        </w:rPr>
      </w:pPr>
    </w:p>
    <w:p w:rsidR="00AE32C0" w:rsidRDefault="00C215D2">
      <w:pPr>
        <w:pStyle w:val="NormalWeb"/>
        <w:spacing w:before="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1 - …</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2 - …. </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3 - …: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Criar e aplicar um sistema eficaz de garantia da qualidade farmacêutica que envolva a participação activa da gestão e do pessoal dos vários departamentos e implique a realização reiterada de auto-inspecções;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C215D2"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 xml:space="preserve">…; </w:t>
      </w:r>
    </w:p>
    <w:p w:rsidR="00C215D2" w:rsidRPr="001E702C" w:rsidRDefault="007739BE"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w:t>
      </w:r>
      <w:r w:rsidR="00C215D2" w:rsidRPr="001E702C">
        <w:rPr>
          <w:rFonts w:ascii="Arial" w:hAnsi="Arial" w:cs="Arial"/>
          <w:i/>
          <w:sz w:val="18"/>
          <w:szCs w:val="18"/>
        </w:rPr>
        <w:t xml:space="preserve">; </w:t>
      </w:r>
    </w:p>
    <w:p w:rsidR="00C215D2" w:rsidRPr="001E702C" w:rsidRDefault="007739BE" w:rsidP="00C215D2">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w:t>
      </w:r>
      <w:r w:rsidR="00C215D2" w:rsidRPr="001E702C">
        <w:rPr>
          <w:rFonts w:ascii="Arial" w:hAnsi="Arial" w:cs="Arial"/>
          <w:i/>
          <w:sz w:val="18"/>
          <w:szCs w:val="18"/>
        </w:rPr>
        <w:t xml:space="preserve">; </w:t>
      </w:r>
    </w:p>
    <w:p w:rsidR="00C215D2" w:rsidRPr="001E702C" w:rsidRDefault="007739BE" w:rsidP="007739BE">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w:t>
      </w:r>
      <w:r w:rsidR="00C215D2" w:rsidRPr="001E702C">
        <w:rPr>
          <w:rFonts w:ascii="Arial" w:hAnsi="Arial" w:cs="Arial"/>
          <w:i/>
          <w:sz w:val="18"/>
          <w:szCs w:val="18"/>
        </w:rPr>
        <w:t>;</w:t>
      </w:r>
    </w:p>
    <w:p w:rsidR="00C215D2" w:rsidRPr="001E702C" w:rsidRDefault="007739BE" w:rsidP="007739BE">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w:t>
      </w:r>
      <w:r w:rsidR="00C215D2" w:rsidRPr="001E702C">
        <w:rPr>
          <w:rFonts w:ascii="Arial" w:hAnsi="Arial" w:cs="Arial"/>
          <w:i/>
          <w:sz w:val="18"/>
          <w:szCs w:val="18"/>
        </w:rPr>
        <w:t xml:space="preserve">; </w:t>
      </w:r>
    </w:p>
    <w:p w:rsidR="001E702C" w:rsidRPr="001E702C" w:rsidRDefault="00C215D2" w:rsidP="007739BE">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Implementar um sistema de registo e análise das reclamações</w:t>
      </w:r>
      <w:r w:rsidR="001E702C" w:rsidRPr="001E702C">
        <w:rPr>
          <w:rFonts w:ascii="Arial" w:hAnsi="Arial" w:cs="Arial"/>
          <w:i/>
          <w:sz w:val="18"/>
          <w:szCs w:val="18"/>
        </w:rPr>
        <w:t>;</w:t>
      </w:r>
    </w:p>
    <w:p w:rsidR="00C215D2" w:rsidRPr="001E702C" w:rsidRDefault="00C215D2" w:rsidP="007739BE">
      <w:pPr>
        <w:pStyle w:val="NormalWeb"/>
        <w:numPr>
          <w:ilvl w:val="0"/>
          <w:numId w:val="313"/>
        </w:numPr>
        <w:spacing w:before="120"/>
        <w:ind w:right="0"/>
        <w:rPr>
          <w:rFonts w:ascii="Arial" w:hAnsi="Arial" w:cs="Arial"/>
          <w:i/>
          <w:sz w:val="18"/>
          <w:szCs w:val="18"/>
        </w:rPr>
      </w:pPr>
      <w:r w:rsidRPr="001E702C">
        <w:rPr>
          <w:rFonts w:ascii="Arial" w:hAnsi="Arial" w:cs="Arial"/>
          <w:i/>
          <w:sz w:val="18"/>
          <w:szCs w:val="18"/>
        </w:rPr>
        <w:t>.</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4 - </w:t>
      </w:r>
      <w:r w:rsidR="001E702C" w:rsidRPr="001E702C">
        <w:rPr>
          <w:rFonts w:ascii="Arial" w:hAnsi="Arial" w:cs="Arial"/>
          <w:i/>
          <w:sz w:val="18"/>
          <w:szCs w:val="18"/>
        </w:rPr>
        <w:t>…</w:t>
      </w:r>
      <w:r w:rsidRPr="001E702C">
        <w:rPr>
          <w:rFonts w:ascii="Arial" w:hAnsi="Arial" w:cs="Arial"/>
          <w:i/>
          <w:sz w:val="18"/>
          <w:szCs w:val="18"/>
        </w:rPr>
        <w:t xml:space="preserve">. </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5 - Aquando do controlo final dos produtos acabados que precede a saída para venda, a distribuição ou o uso em ensaios clínicos, o sistema de controlo de qualidade toma em consideração, além dos resultados analíticos, outros dados essenciais, como as condições de produção, os resultados dos controlos durante o fabrico, a análise dos documentos relativos ao fabrico e a conformidade dos produtos com as respectivas especificações, incluindo a embalagem final. </w:t>
      </w:r>
    </w:p>
    <w:p w:rsidR="00C215D2" w:rsidRPr="001E702C" w:rsidRDefault="00C215D2" w:rsidP="00C215D2">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6 - </w:t>
      </w:r>
      <w:r w:rsidR="001E702C" w:rsidRPr="001E702C">
        <w:rPr>
          <w:rFonts w:ascii="Arial" w:hAnsi="Arial" w:cs="Arial"/>
          <w:i/>
          <w:sz w:val="18"/>
          <w:szCs w:val="18"/>
        </w:rPr>
        <w:t>…</w:t>
      </w:r>
      <w:r w:rsidRPr="001E702C">
        <w:rPr>
          <w:rFonts w:ascii="Arial" w:hAnsi="Arial" w:cs="Arial"/>
          <w:i/>
          <w:sz w:val="18"/>
          <w:szCs w:val="18"/>
        </w:rPr>
        <w:t xml:space="preserve">. </w:t>
      </w:r>
    </w:p>
    <w:p w:rsidR="00C215D2" w:rsidRPr="001E702C" w:rsidRDefault="00C215D2"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7 - </w:t>
      </w:r>
      <w:r w:rsidR="001E702C" w:rsidRPr="001E702C">
        <w:rPr>
          <w:rFonts w:ascii="Arial" w:hAnsi="Arial" w:cs="Arial"/>
          <w:i/>
          <w:sz w:val="18"/>
          <w:szCs w:val="18"/>
        </w:rPr>
        <w:t>…</w:t>
      </w:r>
    </w:p>
    <w:p w:rsidR="00C215D2" w:rsidRDefault="00C215D2">
      <w:pPr>
        <w:pStyle w:val="NormalWeb"/>
        <w:spacing w:before="0"/>
        <w:ind w:left="0" w:right="0" w:firstLine="567"/>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Conservação de amostras</w:t>
      </w:r>
    </w:p>
    <w:p w:rsidR="00AE32C0" w:rsidRDefault="001E702C">
      <w:pPr>
        <w:pStyle w:val="NormalWeb"/>
        <w:spacing w:before="120"/>
        <w:ind w:left="0" w:right="0" w:firstLine="567"/>
        <w:rPr>
          <w:rFonts w:ascii="Times New Roman" w:hAnsi="Times New Roman"/>
        </w:rPr>
      </w:pPr>
      <w:r w:rsidRPr="001E702C">
        <w:rPr>
          <w:rFonts w:ascii="Times New Roman" w:hAnsi="Times New Roman"/>
        </w:rPr>
        <w:t>1 - Devem ser conservadas amostras de todos os lotes de medicamentos acabados durante um período mínimo de um ano subsequente ao termo do prazo de validade do respetivo lote.</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São igualmente conservadas amostras suficientes de todos os lotes de medicamentos experimentais formulados a granel e dos principais componentes de embalagem utilizados para cada lote do medicamento acabado, durante, pelo menos, dois anos após a conclusão ou a cessação formal do último ensaio clínico, de acordo com o que for mais recente, em que os lotes tenham sido utilizados. </w:t>
      </w:r>
    </w:p>
    <w:p w:rsidR="00AE32C0" w:rsidRDefault="001E702C">
      <w:pPr>
        <w:pStyle w:val="NormalWeb"/>
        <w:spacing w:before="120"/>
        <w:ind w:left="0" w:right="0" w:firstLine="567"/>
        <w:rPr>
          <w:rFonts w:ascii="Times New Roman" w:hAnsi="Times New Roman"/>
        </w:rPr>
      </w:pPr>
      <w:r w:rsidRPr="001E702C">
        <w:rPr>
          <w:rFonts w:ascii="Times New Roman" w:hAnsi="Times New Roman"/>
        </w:rPr>
        <w:t>3 - As amostras das matérias-primas utilizadas no processo de fabrico, com exceção dos solventes, gases ou água, são conservadas durante um período mínimo de dois anos após a libertação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período previsto no número anterior pode ser reduzido, designadamente se o período de estabilidade dessas matérias, tal como referido na especificação relevante, for inferior.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As amostras são mantidas à disposição do INFARMED e demais autoridades competentes.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Sem prejuízo do disposto no número seguinte, as condições de amostragem e conservação podem ser definidas por acordo com o INFARMED, quando se trate de matérias-primas e de medicamentos fabricados individualmente ou em pequenas quantidades ou quando o armazenamento dos medicamentos seja susceptível de criar problemas especiais.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Na falta de acordo, o INFARMED determina, por regulamento ou decisão, as condições previstas no número anterior. </w:t>
      </w:r>
    </w:p>
    <w:p w:rsidR="00AE32C0" w:rsidRDefault="00AE32C0">
      <w:pPr>
        <w:pStyle w:val="NormalWeb"/>
        <w:spacing w:before="0"/>
        <w:ind w:left="0" w:right="0" w:firstLine="567"/>
        <w:rPr>
          <w:rFonts w:ascii="Times New Roman" w:hAnsi="Times New Roman"/>
        </w:rPr>
      </w:pPr>
    </w:p>
    <w:p w:rsidR="001E702C" w:rsidRDefault="001E702C">
      <w:pPr>
        <w:pStyle w:val="NormalWeb"/>
        <w:spacing w:before="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1E702C" w:rsidRDefault="001E702C">
      <w:pPr>
        <w:pStyle w:val="NormalWeb"/>
        <w:spacing w:before="0"/>
        <w:ind w:left="0" w:right="0" w:firstLine="567"/>
        <w:rPr>
          <w:rFonts w:ascii="Arial" w:hAnsi="Arial" w:cs="Arial"/>
          <w:sz w:val="18"/>
          <w:szCs w:val="18"/>
        </w:rPr>
      </w:pP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1 - São conservadas amostras de todos os lotes de medicamentos acabados até ao final do primeiro ano subsequente ao termo do prazo de validade do respectivo lote.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2 - </w:t>
      </w:r>
      <w:r>
        <w:rPr>
          <w:rFonts w:ascii="Arial" w:hAnsi="Arial" w:cs="Arial"/>
          <w:i/>
          <w:sz w:val="18"/>
          <w:szCs w:val="18"/>
        </w:rPr>
        <w:t>…</w:t>
      </w:r>
      <w:r w:rsidRPr="001E702C">
        <w:rPr>
          <w:rFonts w:ascii="Arial" w:hAnsi="Arial" w:cs="Arial"/>
          <w:i/>
          <w:sz w:val="18"/>
          <w:szCs w:val="18"/>
        </w:rPr>
        <w:t xml:space="preserve">.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3 - As amostras das matérias-primas utilizadas no processo de fabrico, com excepção dos solventes, gases ou água, são conservadas durante o prazo previsto no n.º 1, o qual não pode, em qualquer caso, ser inferior a dois anos, contados da saída para venda ou distribuição do produto.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4 - </w:t>
      </w:r>
      <w:r>
        <w:rPr>
          <w:rFonts w:ascii="Arial" w:hAnsi="Arial" w:cs="Arial"/>
          <w:i/>
          <w:sz w:val="18"/>
          <w:szCs w:val="18"/>
        </w:rPr>
        <w:t>…</w:t>
      </w:r>
      <w:r w:rsidRPr="001E702C">
        <w:rPr>
          <w:rFonts w:ascii="Arial" w:hAnsi="Arial" w:cs="Arial"/>
          <w:i/>
          <w:sz w:val="18"/>
          <w:szCs w:val="18"/>
        </w:rPr>
        <w:t xml:space="preserve">.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5 - </w:t>
      </w:r>
      <w:r>
        <w:rPr>
          <w:rFonts w:ascii="Arial" w:hAnsi="Arial" w:cs="Arial"/>
          <w:i/>
          <w:sz w:val="18"/>
          <w:szCs w:val="18"/>
        </w:rPr>
        <w:t>…</w:t>
      </w:r>
      <w:r w:rsidRPr="001E702C">
        <w:rPr>
          <w:rFonts w:ascii="Arial" w:hAnsi="Arial" w:cs="Arial"/>
          <w:i/>
          <w:sz w:val="18"/>
          <w:szCs w:val="18"/>
        </w:rPr>
        <w:t xml:space="preserve">.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6 - </w:t>
      </w:r>
      <w:r>
        <w:rPr>
          <w:rFonts w:ascii="Arial" w:hAnsi="Arial" w:cs="Arial"/>
          <w:i/>
          <w:sz w:val="18"/>
          <w:szCs w:val="18"/>
        </w:rPr>
        <w:t>…</w:t>
      </w:r>
      <w:r w:rsidRPr="001E702C">
        <w:rPr>
          <w:rFonts w:ascii="Arial" w:hAnsi="Arial" w:cs="Arial"/>
          <w:i/>
          <w:sz w:val="18"/>
          <w:szCs w:val="18"/>
        </w:rPr>
        <w:t xml:space="preserve">. </w:t>
      </w:r>
    </w:p>
    <w:p w:rsidR="001E702C" w:rsidRPr="001E702C" w:rsidRDefault="001E702C" w:rsidP="001E702C">
      <w:pPr>
        <w:pStyle w:val="NormalWeb"/>
        <w:spacing w:before="120"/>
        <w:ind w:left="0" w:right="0" w:firstLine="567"/>
        <w:rPr>
          <w:rFonts w:ascii="Arial" w:hAnsi="Arial" w:cs="Arial"/>
          <w:i/>
          <w:sz w:val="18"/>
          <w:szCs w:val="18"/>
        </w:rPr>
      </w:pPr>
      <w:r w:rsidRPr="001E702C">
        <w:rPr>
          <w:rFonts w:ascii="Arial" w:hAnsi="Arial" w:cs="Arial"/>
          <w:i/>
          <w:sz w:val="18"/>
          <w:szCs w:val="18"/>
        </w:rPr>
        <w:t xml:space="preserve">7 - </w:t>
      </w:r>
      <w:r>
        <w:rPr>
          <w:rFonts w:ascii="Arial" w:hAnsi="Arial" w:cs="Arial"/>
          <w:i/>
          <w:sz w:val="18"/>
          <w:szCs w:val="18"/>
        </w:rPr>
        <w:t>…</w:t>
      </w:r>
      <w:r w:rsidRPr="001E702C">
        <w:rPr>
          <w:rFonts w:ascii="Arial" w:hAnsi="Arial" w:cs="Arial"/>
          <w:i/>
          <w:sz w:val="18"/>
          <w:szCs w:val="18"/>
        </w:rPr>
        <w:t xml:space="preserve">. </w:t>
      </w:r>
    </w:p>
    <w:p w:rsidR="001E702C" w:rsidRDefault="001E702C">
      <w:pPr>
        <w:pStyle w:val="NormalWeb"/>
        <w:spacing w:before="0"/>
        <w:ind w:left="0" w:right="0" w:firstLine="567"/>
        <w:rPr>
          <w:rFonts w:ascii="Arial" w:hAnsi="Arial" w:cs="Arial"/>
          <w:sz w:val="18"/>
          <w:szCs w:val="18"/>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Aquisição de serviços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autorizar o fabricante a contratar com terceiro ou terceiros a realização de certas fases do processo de fabrico de um medicamento ou de um medicamento experimental ou de actos de controlo previstos no n.º 1 do artigo 62.º, segundo os métodos descritos no processo de fabrico. </w:t>
      </w:r>
    </w:p>
    <w:p w:rsidR="00AE32C0" w:rsidRDefault="00AE32C0">
      <w:pPr>
        <w:pStyle w:val="NormalWeb"/>
        <w:spacing w:before="120"/>
        <w:ind w:left="0" w:right="0" w:firstLine="567"/>
        <w:rPr>
          <w:rFonts w:ascii="Times New Roman" w:hAnsi="Times New Roman"/>
        </w:rPr>
      </w:pPr>
      <w:r>
        <w:rPr>
          <w:rFonts w:ascii="Times New Roman" w:hAnsi="Times New Roman"/>
        </w:rPr>
        <w:t>2 - O contrato é escrito e inclui obrigatoriamente:</w:t>
      </w:r>
    </w:p>
    <w:p w:rsidR="00AE32C0" w:rsidRDefault="00AE32C0">
      <w:pPr>
        <w:pStyle w:val="NormalWeb"/>
        <w:numPr>
          <w:ilvl w:val="0"/>
          <w:numId w:val="32"/>
        </w:numPr>
        <w:spacing w:before="120"/>
        <w:ind w:right="0"/>
        <w:rPr>
          <w:rFonts w:ascii="Times New Roman" w:hAnsi="Times New Roman"/>
        </w:rPr>
      </w:pPr>
      <w:r>
        <w:rPr>
          <w:rFonts w:ascii="Times New Roman" w:hAnsi="Times New Roman"/>
        </w:rPr>
        <w:t xml:space="preserve">O nome ou firma e domicílio ou sede do prestador de serviços, bem como os demais elementos de contacto; </w:t>
      </w:r>
    </w:p>
    <w:p w:rsidR="00AE32C0" w:rsidRDefault="00AE32C0">
      <w:pPr>
        <w:pStyle w:val="NormalWeb"/>
        <w:numPr>
          <w:ilvl w:val="0"/>
          <w:numId w:val="32"/>
        </w:numPr>
        <w:spacing w:before="120"/>
        <w:ind w:right="0"/>
        <w:rPr>
          <w:rFonts w:ascii="Times New Roman" w:hAnsi="Times New Roman"/>
        </w:rPr>
      </w:pPr>
      <w:r>
        <w:rPr>
          <w:rFonts w:ascii="Times New Roman" w:hAnsi="Times New Roman"/>
        </w:rPr>
        <w:t>As operações de fabrico, ou relacionadas com o fabrico, a realizarem;</w:t>
      </w:r>
    </w:p>
    <w:p w:rsidR="00AE32C0" w:rsidRDefault="00AE32C0">
      <w:pPr>
        <w:pStyle w:val="NormalWeb"/>
        <w:numPr>
          <w:ilvl w:val="0"/>
          <w:numId w:val="32"/>
        </w:numPr>
        <w:spacing w:before="120"/>
        <w:ind w:right="0"/>
        <w:rPr>
          <w:rFonts w:ascii="Times New Roman" w:hAnsi="Times New Roman"/>
        </w:rPr>
      </w:pPr>
      <w:r>
        <w:rPr>
          <w:rFonts w:ascii="Times New Roman" w:hAnsi="Times New Roman"/>
        </w:rPr>
        <w:t xml:space="preserve">As obrigações de cada uma das partes, e, em particular, a sujeição à observância das boas práticas de fabrico pelo prestador de serviços; </w:t>
      </w:r>
    </w:p>
    <w:p w:rsidR="00AE32C0" w:rsidRDefault="00AE32C0">
      <w:pPr>
        <w:pStyle w:val="NormalWeb"/>
        <w:numPr>
          <w:ilvl w:val="0"/>
          <w:numId w:val="32"/>
        </w:numPr>
        <w:spacing w:before="120"/>
        <w:ind w:right="0"/>
        <w:rPr>
          <w:rFonts w:ascii="Times New Roman" w:hAnsi="Times New Roman"/>
        </w:rPr>
      </w:pPr>
      <w:r>
        <w:rPr>
          <w:rFonts w:ascii="Times New Roman" w:hAnsi="Times New Roman"/>
        </w:rPr>
        <w:t xml:space="preserve">O modo como o responsável pela certificação dos lotes exerce as suas responsabilidades.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prestador de serviços não pode subcontratar qualquer das prestações que para ele resultem do contrato sem autorização escrita do fabricante, o qual notificará do facto o INFARMED, junto com os elementos relevantes para a identificação do subcontratado.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prestador de serviços fica obrigado a cumprir os princípios e directrizes relevantes das boas práticas de fabrico e está sujeito a inspecções por parte do INFARMED ou de outras autoridades competentes, nos termos previstos no presente decreto-lei ou na legislação aplicável aos ensaios clínicos.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lastRenderedPageBreak/>
        <w:t>Obrigações em matéria de pessoal</w:t>
      </w:r>
    </w:p>
    <w:p w:rsidR="0075707A" w:rsidRPr="0075707A" w:rsidRDefault="0075707A" w:rsidP="0075707A">
      <w:pPr>
        <w:pStyle w:val="NormalWeb"/>
        <w:spacing w:before="120"/>
        <w:ind w:firstLine="567"/>
        <w:rPr>
          <w:rFonts w:ascii="Times New Roman" w:hAnsi="Times New Roman"/>
        </w:rPr>
      </w:pPr>
      <w:r w:rsidRPr="0075707A">
        <w:rPr>
          <w:rFonts w:ascii="Times New Roman" w:hAnsi="Times New Roman"/>
        </w:rPr>
        <w:t>1 - O fabricante fica obrigado a dispor, em cada local de fabrico, ou de importação, de pessoal competente, adequadamente qualificado e em número suficiente para cumprir os objetivos do sistema da qualidade farmacêutica.</w:t>
      </w:r>
    </w:p>
    <w:p w:rsidR="0075707A" w:rsidRPr="0075707A" w:rsidRDefault="0075707A" w:rsidP="0075707A">
      <w:pPr>
        <w:pStyle w:val="NormalWeb"/>
        <w:spacing w:before="120"/>
        <w:ind w:firstLine="567"/>
        <w:rPr>
          <w:rFonts w:ascii="Times New Roman" w:hAnsi="Times New Roman"/>
        </w:rPr>
      </w:pPr>
      <w:r w:rsidRPr="0075707A">
        <w:rPr>
          <w:rFonts w:ascii="Times New Roman" w:hAnsi="Times New Roman"/>
        </w:rPr>
        <w:t>2 - Sempre que solicitado, é facultado ao INFARMED, I. P., um documento de onde conste a descrição de funções do pessoal de gestão e fiscalização, incluindo as pessoas qualificadas responsáveis pela aplicação e pelo respeito das boas práticas de fabrico, bem como a respetiva relação hierárquica.</w:t>
      </w:r>
    </w:p>
    <w:p w:rsidR="0075707A" w:rsidRPr="0075707A" w:rsidRDefault="0075707A" w:rsidP="0075707A">
      <w:pPr>
        <w:pStyle w:val="NormalWeb"/>
        <w:spacing w:before="120"/>
        <w:ind w:firstLine="567"/>
        <w:rPr>
          <w:rFonts w:ascii="Times New Roman" w:hAnsi="Times New Roman"/>
        </w:rPr>
      </w:pPr>
      <w:r w:rsidRPr="0075707A">
        <w:rPr>
          <w:rFonts w:ascii="Times New Roman" w:hAnsi="Times New Roman"/>
        </w:rPr>
        <w:t>3 - O pessoal é sujeito a formação inicial e contínua adequada, nos termos previstos no Código do Trabalho e na respetiva regulamentação, incluindo o disposto nos respetivos estatutos profissionais, nomeadamente no que respeita à teoria e aplicação de garantia da qualidade e boas práticas de fabrico.</w:t>
      </w:r>
    </w:p>
    <w:p w:rsidR="00AE32C0" w:rsidRDefault="0075707A" w:rsidP="0075707A">
      <w:pPr>
        <w:pStyle w:val="NormalWeb"/>
        <w:spacing w:before="120"/>
        <w:ind w:left="0" w:right="0" w:firstLine="567"/>
        <w:rPr>
          <w:rFonts w:ascii="Times New Roman" w:hAnsi="Times New Roman"/>
        </w:rPr>
      </w:pPr>
      <w:r w:rsidRPr="0075707A">
        <w:rPr>
          <w:rFonts w:ascii="Times New Roman" w:hAnsi="Times New Roman"/>
        </w:rPr>
        <w:t>4 - Devem ser integralmente respeitadas as disposições legais em vigor em matéria de higiene e segurança no trabalho e ao vestuário do pessoal.</w:t>
      </w:r>
    </w:p>
    <w:p w:rsidR="00AE32C0" w:rsidRDefault="00AE32C0">
      <w:pPr>
        <w:pStyle w:val="NormalWeb"/>
        <w:spacing w:before="0"/>
        <w:ind w:left="0" w:right="0" w:firstLine="567"/>
        <w:rPr>
          <w:rFonts w:ascii="Times New Roman" w:hAnsi="Times New Roman"/>
        </w:rPr>
      </w:pPr>
    </w:p>
    <w:p w:rsidR="008868C6" w:rsidRDefault="008868C6" w:rsidP="008868C6">
      <w:pPr>
        <w:pStyle w:val="NormalWeb"/>
        <w:spacing w:before="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8868C6" w:rsidRDefault="008868C6">
      <w:pPr>
        <w:pStyle w:val="NormalWeb"/>
        <w:spacing w:before="0"/>
        <w:ind w:left="0" w:right="0" w:firstLine="567"/>
        <w:rPr>
          <w:rFonts w:ascii="Times New Roman" w:hAnsi="Times New Roman"/>
        </w:rPr>
      </w:pPr>
    </w:p>
    <w:p w:rsidR="008868C6" w:rsidRPr="008868C6" w:rsidRDefault="008868C6" w:rsidP="008868C6">
      <w:pPr>
        <w:pStyle w:val="NormalWeb"/>
        <w:spacing w:before="120"/>
        <w:ind w:left="0" w:right="0" w:firstLine="567"/>
        <w:rPr>
          <w:rFonts w:ascii="Arial" w:hAnsi="Arial" w:cs="Arial"/>
          <w:i/>
          <w:sz w:val="18"/>
          <w:szCs w:val="18"/>
        </w:rPr>
      </w:pPr>
      <w:r w:rsidRPr="008868C6">
        <w:rPr>
          <w:rFonts w:ascii="Arial" w:hAnsi="Arial" w:cs="Arial"/>
          <w:i/>
          <w:sz w:val="18"/>
          <w:szCs w:val="18"/>
        </w:rPr>
        <w:t xml:space="preserve">1 - O fabricante fica obrigado a dispor, em cada local de fabrico, de pessoal competente, adequadamente qualificado e em número suficiente para que se alcancem os objectivos de garantia da qualidade farmacêutica. </w:t>
      </w:r>
    </w:p>
    <w:p w:rsidR="008868C6" w:rsidRPr="008868C6" w:rsidRDefault="008868C6" w:rsidP="008868C6">
      <w:pPr>
        <w:pStyle w:val="NormalWeb"/>
        <w:spacing w:before="120"/>
        <w:ind w:left="0" w:right="0" w:firstLine="567"/>
        <w:rPr>
          <w:rFonts w:ascii="Arial" w:hAnsi="Arial" w:cs="Arial"/>
          <w:i/>
          <w:sz w:val="18"/>
          <w:szCs w:val="18"/>
        </w:rPr>
      </w:pPr>
      <w:r w:rsidRPr="008868C6">
        <w:rPr>
          <w:rFonts w:ascii="Arial" w:hAnsi="Arial" w:cs="Arial"/>
          <w:i/>
          <w:sz w:val="18"/>
          <w:szCs w:val="18"/>
        </w:rPr>
        <w:t xml:space="preserve">2 - Sempre que solicitado, é facultado ao INFARMED um documento de onde constem as funções do pessoal de gestão e fiscalização, incluindo as pessoas qualificadas responsáveis pela aplicação e pelo respeito das boas práticas de fabrico, bem como a respectiva relação hierárquica. </w:t>
      </w:r>
    </w:p>
    <w:p w:rsidR="008868C6" w:rsidRPr="008868C6" w:rsidRDefault="008868C6" w:rsidP="008868C6">
      <w:pPr>
        <w:pStyle w:val="NormalWeb"/>
        <w:spacing w:before="120"/>
        <w:ind w:left="0" w:right="0" w:firstLine="567"/>
        <w:rPr>
          <w:rFonts w:ascii="Arial" w:hAnsi="Arial" w:cs="Arial"/>
          <w:i/>
          <w:sz w:val="18"/>
          <w:szCs w:val="18"/>
        </w:rPr>
      </w:pPr>
      <w:r w:rsidRPr="008868C6">
        <w:rPr>
          <w:rFonts w:ascii="Arial" w:hAnsi="Arial" w:cs="Arial"/>
          <w:i/>
          <w:sz w:val="18"/>
          <w:szCs w:val="18"/>
        </w:rPr>
        <w:t xml:space="preserve">3 - O pessoal é sujeito a formação inicial e contínua adequada, nos termos previstos no Código do Trabalho e na respectiva regulamentação, incluindo o disposto nos respectivos estatutos profissionais. </w:t>
      </w:r>
    </w:p>
    <w:p w:rsidR="008868C6" w:rsidRPr="008868C6" w:rsidRDefault="008868C6" w:rsidP="008868C6">
      <w:pPr>
        <w:pStyle w:val="NormalWeb"/>
        <w:spacing w:before="120"/>
        <w:ind w:left="0" w:right="0" w:firstLine="567"/>
        <w:rPr>
          <w:rFonts w:ascii="Arial" w:hAnsi="Arial" w:cs="Arial"/>
          <w:i/>
          <w:sz w:val="18"/>
          <w:szCs w:val="18"/>
        </w:rPr>
      </w:pPr>
      <w:r w:rsidRPr="008868C6">
        <w:rPr>
          <w:rFonts w:ascii="Arial" w:hAnsi="Arial" w:cs="Arial"/>
          <w:i/>
          <w:sz w:val="18"/>
          <w:szCs w:val="18"/>
        </w:rPr>
        <w:t>4 - Devem ser integralmente respeitadas as disposições legais em vigor em matéria de higiene e segurança no trabalho.</w:t>
      </w:r>
    </w:p>
    <w:p w:rsidR="008868C6" w:rsidRDefault="008868C6">
      <w:pPr>
        <w:pStyle w:val="NormalWeb"/>
        <w:spacing w:before="0"/>
        <w:ind w:left="0" w:right="0" w:firstLine="567"/>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Instalações e equipamento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instalações e o equipamento de fabrico localizam-se e são concebidos, construídos, adaptados e mantidos em moldes adequados às operações a efectuar.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concepção, disposição e utilização das instalações e do equipamento processam-se por forma a minimizar o risco de erros e permitir uma limpeza e manutenção eficazes, a fim de evitar a contaminação, a contaminação cruzada e, em geral, qualquer efeito danoso da qualidade do produto.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instalações e o equipamento previstos para os processos de fabrico e que sejam vitais para a qualidade dos produtos são submetidos a qualificação e validação adequadas, nos termos da lei.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Sistema de documentação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fabricante fica obrigado a criar e manter um sistema de documentação com base em especificações, fórmulas de fabrico, instruções de processamento e embalagem, procedimentos e registos das várias operações de fabrico que execute. </w:t>
      </w:r>
    </w:p>
    <w:p w:rsidR="00EE130B" w:rsidRDefault="00EE130B">
      <w:pPr>
        <w:pStyle w:val="NormalWeb"/>
        <w:spacing w:before="120"/>
        <w:ind w:left="0" w:right="0" w:firstLine="567"/>
        <w:rPr>
          <w:rFonts w:ascii="Times New Roman" w:hAnsi="Times New Roman"/>
        </w:rPr>
      </w:pPr>
      <w:r w:rsidRPr="00EE130B">
        <w:rPr>
          <w:rFonts w:ascii="Times New Roman" w:hAnsi="Times New Roman"/>
        </w:rPr>
        <w:t>2 - O sistema de documentação deve assegurar a qualidade e integridade dos dados</w:t>
      </w:r>
      <w:r>
        <w:rPr>
          <w:rFonts w:ascii="Times New Roman" w:hAnsi="Times New Roman"/>
        </w:rPr>
        <w:t>.</w:t>
      </w:r>
    </w:p>
    <w:p w:rsidR="00AE32C0" w:rsidRDefault="00EE130B" w:rsidP="00EE130B">
      <w:pPr>
        <w:pStyle w:val="NormalWeb"/>
        <w:spacing w:before="120"/>
        <w:ind w:left="0" w:right="0" w:firstLine="567"/>
        <w:rPr>
          <w:rFonts w:ascii="Times New Roman" w:hAnsi="Times New Roman"/>
        </w:rPr>
      </w:pPr>
      <w:r>
        <w:rPr>
          <w:rFonts w:ascii="Times New Roman" w:hAnsi="Times New Roman"/>
        </w:rPr>
        <w:t>3</w:t>
      </w:r>
      <w:r w:rsidR="00AE32C0">
        <w:rPr>
          <w:rFonts w:ascii="Times New Roman" w:hAnsi="Times New Roman"/>
        </w:rPr>
        <w:t xml:space="preserve"> - Os documentos devem ser claros, isentos de erros e actualizados.</w:t>
      </w:r>
    </w:p>
    <w:p w:rsidR="00AE32C0" w:rsidRDefault="00EE130B">
      <w:pPr>
        <w:pStyle w:val="NormalWeb"/>
        <w:spacing w:before="120"/>
        <w:ind w:left="0" w:right="0" w:firstLine="567"/>
        <w:rPr>
          <w:rFonts w:ascii="Times New Roman" w:hAnsi="Times New Roman"/>
        </w:rPr>
      </w:pPr>
      <w:r>
        <w:rPr>
          <w:rFonts w:ascii="Times New Roman" w:hAnsi="Times New Roman"/>
        </w:rPr>
        <w:t>4</w:t>
      </w:r>
      <w:r w:rsidR="00AE32C0">
        <w:rPr>
          <w:rFonts w:ascii="Times New Roman" w:hAnsi="Times New Roman"/>
        </w:rPr>
        <w:t xml:space="preserve"> - O fabricante fica obrigado a dispor de procedimentos de actuação previamente elaborados relativamente às operações e condições gerais de fabrico, bem como de documentos específicos relativos ao fabrico de cada lote que permitam reconstituir o respectivo fabrico e as alterações introduzidas aquando do desenvolvimento de medicamentos experimentais. </w:t>
      </w:r>
    </w:p>
    <w:p w:rsidR="00AE32C0" w:rsidRDefault="00EE130B" w:rsidP="00EE130B">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EE130B" w:rsidRPr="00EE130B" w:rsidRDefault="00EE130B" w:rsidP="00EE130B">
      <w:pPr>
        <w:pStyle w:val="NormalWeb"/>
        <w:spacing w:before="120"/>
        <w:ind w:left="0" w:right="0" w:firstLine="567"/>
        <w:rPr>
          <w:rFonts w:ascii="Arial" w:hAnsi="Arial" w:cs="Arial"/>
          <w:i/>
          <w:sz w:val="18"/>
          <w:szCs w:val="18"/>
        </w:rPr>
      </w:pPr>
      <w:r w:rsidRPr="00EE130B">
        <w:rPr>
          <w:rFonts w:ascii="Arial" w:hAnsi="Arial" w:cs="Arial"/>
          <w:i/>
          <w:sz w:val="18"/>
          <w:szCs w:val="18"/>
        </w:rPr>
        <w:t xml:space="preserve">1 - </w:t>
      </w:r>
      <w:r>
        <w:rPr>
          <w:rFonts w:ascii="Arial" w:hAnsi="Arial" w:cs="Arial"/>
          <w:i/>
          <w:sz w:val="18"/>
          <w:szCs w:val="18"/>
        </w:rPr>
        <w:t>…</w:t>
      </w:r>
      <w:r w:rsidRPr="00EE130B">
        <w:rPr>
          <w:rFonts w:ascii="Arial" w:hAnsi="Arial" w:cs="Arial"/>
          <w:i/>
          <w:sz w:val="18"/>
          <w:szCs w:val="18"/>
        </w:rPr>
        <w:t xml:space="preserve">. </w:t>
      </w:r>
    </w:p>
    <w:p w:rsidR="00EE130B" w:rsidRPr="00EE130B" w:rsidRDefault="00EE130B" w:rsidP="00EE130B">
      <w:pPr>
        <w:pStyle w:val="NormalWeb"/>
        <w:spacing w:before="120"/>
        <w:ind w:left="0" w:right="0" w:firstLine="567"/>
        <w:rPr>
          <w:rFonts w:ascii="Arial" w:hAnsi="Arial" w:cs="Arial"/>
          <w:i/>
          <w:sz w:val="18"/>
          <w:szCs w:val="18"/>
        </w:rPr>
      </w:pPr>
      <w:r w:rsidRPr="00EE130B">
        <w:rPr>
          <w:rFonts w:ascii="Arial" w:hAnsi="Arial" w:cs="Arial"/>
          <w:i/>
          <w:sz w:val="18"/>
          <w:szCs w:val="18"/>
        </w:rPr>
        <w:t>2 - Os documentos devem ser claros, isentos de erros e actualizados.</w:t>
      </w:r>
    </w:p>
    <w:p w:rsidR="00EE130B" w:rsidRDefault="00EE130B" w:rsidP="00EE130B">
      <w:pPr>
        <w:pStyle w:val="NormalWeb"/>
        <w:spacing w:before="120"/>
        <w:ind w:left="0" w:right="0" w:firstLine="567"/>
        <w:rPr>
          <w:rFonts w:ascii="Times New Roman" w:hAnsi="Times New Roman"/>
        </w:rPr>
      </w:pPr>
      <w:r w:rsidRPr="00EE130B">
        <w:rPr>
          <w:rFonts w:ascii="Arial" w:hAnsi="Arial" w:cs="Arial"/>
          <w:i/>
          <w:sz w:val="18"/>
          <w:szCs w:val="18"/>
        </w:rPr>
        <w:t>3 - O fabricante fica obrigado a dispor de procedimentos de actuação previamente elaborados relativamente às operações e condições gerais de fabrico, bem como de documentos específicos relativos ao fabrico de cada lote que permitam reconstituir o respectivo fabrico e as alterações introduzidas aquando do desenvolvimento de medicamentos experimentais.</w:t>
      </w:r>
    </w:p>
    <w:p w:rsidR="00EE130B" w:rsidRDefault="00EE130B">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Certificação e conservação dos documentos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pessoa qualificada atesta, em livro de registo ou em documento equivalente, definido pelo INFARMED, que cada lote de fabrico de um medicamento obedece ao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A documentação relativa a cada lote é conservada durante cinco anos, contados da atestação a que se refere o número anterior e, independentemente desse prazo, até ao termo do prazo de um ano após a caducidade do lote.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documentação relativa a cada lote de medicamentos experimentais é conservada durante, pelo menos, cinco anos, contados da conclusão ou da cessação formal do último ensaio clínico em que os lotes tenham sido utilizados.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titular da autorização de introdução no mercado ou, caso não seja a mesma pessoa, o promotor do ensaio clínico, garante que os registos são conservados nas condições exigidas para a autorização de introdução no mercado, de acordo com o previsto na lei, se forem necessários para uma autorização de introdução no mercado posterior.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w:t>
      </w:r>
      <w:r w:rsidRPr="004C6A9F">
        <w:rPr>
          <w:rFonts w:ascii="Times New Roman" w:hAnsi="Times New Roman"/>
        </w:rPr>
        <w:t>Os documentos previstos no presente artigo são colocados à disposição dos trabalhadores, funcionários ou agentes do INFARMED, I.P., e de outras autoridades competentes, durante os prazos previstos nos n.</w:t>
      </w:r>
      <w:r w:rsidRPr="004C6A9F">
        <w:rPr>
          <w:rFonts w:ascii="Times New Roman" w:hAnsi="Times New Roman"/>
          <w:vertAlign w:val="superscript"/>
        </w:rPr>
        <w:t>os</w:t>
      </w:r>
      <w:r w:rsidRPr="004C6A9F">
        <w:rPr>
          <w:rFonts w:ascii="Times New Roman" w:hAnsi="Times New Roman"/>
        </w:rPr>
        <w:t xml:space="preserve"> 2 e 3.</w:t>
      </w:r>
      <w:r>
        <w:rPr>
          <w:rFonts w:ascii="Times New Roman" w:hAnsi="Times New Roman"/>
        </w:rPr>
        <w:t xml:space="preserve">. </w:t>
      </w:r>
    </w:p>
    <w:p w:rsidR="00AE32C0" w:rsidRDefault="00AE32C0" w:rsidP="007B4920">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1 -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2 -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3 -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4 - </w:t>
      </w:r>
      <w:r>
        <w:rPr>
          <w:rFonts w:ascii="Arial" w:hAnsi="Arial" w:cs="Arial"/>
          <w:i/>
          <w:sz w:val="18"/>
          <w:szCs w:val="18"/>
        </w:rPr>
        <w:t>…</w:t>
      </w:r>
      <w:r w:rsidRPr="004C6A9F">
        <w:rPr>
          <w:rFonts w:ascii="Arial" w:hAnsi="Arial" w:cs="Arial"/>
          <w:i/>
          <w:sz w:val="18"/>
          <w:szCs w:val="18"/>
        </w:rPr>
        <w:t xml:space="preserve">. </w:t>
      </w:r>
    </w:p>
    <w:p w:rsidR="00AE32C0" w:rsidRDefault="00AE32C0" w:rsidP="004C6A9F">
      <w:pPr>
        <w:pStyle w:val="NormalWeb"/>
        <w:spacing w:before="120"/>
        <w:ind w:left="0" w:right="0" w:firstLine="567"/>
        <w:rPr>
          <w:rFonts w:ascii="Times New Roman" w:hAnsi="Times New Roman"/>
        </w:rPr>
      </w:pPr>
      <w:r w:rsidRPr="004C6A9F">
        <w:rPr>
          <w:rFonts w:ascii="Arial" w:hAnsi="Arial" w:cs="Arial"/>
          <w:i/>
          <w:sz w:val="18"/>
          <w:szCs w:val="18"/>
        </w:rPr>
        <w:t>5 - Os documentos previstos no presente artigo são colocados à disposição dos trabalhadores, funcionários ou agentes do INFARMED e de outras autoridades competentes, durante os prazos previstos nos n.</w:t>
      </w:r>
      <w:r w:rsidRPr="004C6A9F">
        <w:rPr>
          <w:rFonts w:ascii="Arial" w:hAnsi="Arial" w:cs="Arial"/>
          <w:i/>
          <w:sz w:val="18"/>
          <w:szCs w:val="18"/>
          <w:vertAlign w:val="superscript"/>
        </w:rPr>
        <w:t>os</w:t>
      </w:r>
      <w:r w:rsidRPr="004C6A9F">
        <w:rPr>
          <w:rFonts w:ascii="Arial" w:hAnsi="Arial" w:cs="Arial"/>
          <w:i/>
          <w:sz w:val="18"/>
          <w:szCs w:val="18"/>
        </w:rPr>
        <w:t xml:space="preserve"> 2 e 3 do presente artigo.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69.º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Tratamento de dados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fabricante valida previamente os sistemas electrónicos, fotográficos ou, de qualquer forma, não escritos, de tratamento de dados, através da comprovação da adequação do armazenamento dos dados durante o período previsto de armazenamento.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dados armazenados nestes sistemas devem poder ser rapidamente disponibilizados em formato legível e a pedido das autoridades competentes. </w:t>
      </w:r>
    </w:p>
    <w:p w:rsidR="00AE32C0" w:rsidRDefault="006D6367">
      <w:pPr>
        <w:pStyle w:val="NormalWeb"/>
        <w:spacing w:before="120"/>
        <w:ind w:left="0" w:right="0" w:firstLine="567"/>
        <w:rPr>
          <w:rFonts w:ascii="Times New Roman" w:hAnsi="Times New Roman"/>
        </w:rPr>
      </w:pPr>
      <w:r w:rsidRPr="006D6367">
        <w:rPr>
          <w:rFonts w:ascii="Times New Roman" w:hAnsi="Times New Roman"/>
        </w:rPr>
        <w:t>3 - Os dados armazenados eletronicamente devem ser protegidos contra o acesso ilegal, a perda ou a deterioração através de métodos de segurança como a duplicação, a cópia de segurança e a transferência para outro sistema de armazenamento, e devem ser mantidos registos de verificação.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À matéria regulada no presente artigo é aplicável, com as devidas adaptações, o disposto no artigo anterior. </w:t>
      </w:r>
    </w:p>
    <w:p w:rsidR="006D6367" w:rsidRDefault="006D6367" w:rsidP="006D6367">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6D6367" w:rsidRDefault="006D6367">
      <w:pPr>
        <w:pStyle w:val="NormalWeb"/>
        <w:spacing w:before="0"/>
        <w:ind w:left="0" w:right="0" w:firstLine="567"/>
        <w:rPr>
          <w:rFonts w:ascii="Times New Roman" w:hAnsi="Times New Roman"/>
        </w:rPr>
      </w:pPr>
    </w:p>
    <w:p w:rsidR="006D6367" w:rsidRPr="006D6367" w:rsidRDefault="006D6367" w:rsidP="006D6367">
      <w:pPr>
        <w:pStyle w:val="NormalWeb"/>
        <w:spacing w:before="120"/>
        <w:ind w:left="0" w:right="0" w:firstLine="567"/>
        <w:rPr>
          <w:rFonts w:ascii="Arial" w:hAnsi="Arial" w:cs="Arial"/>
          <w:i/>
          <w:sz w:val="18"/>
          <w:szCs w:val="18"/>
        </w:rPr>
      </w:pPr>
      <w:r w:rsidRPr="006D6367">
        <w:rPr>
          <w:rFonts w:ascii="Arial" w:hAnsi="Arial" w:cs="Arial"/>
          <w:i/>
          <w:sz w:val="18"/>
          <w:szCs w:val="18"/>
        </w:rPr>
        <w:t xml:space="preserve">1 </w:t>
      </w:r>
      <w:r>
        <w:rPr>
          <w:rFonts w:ascii="Arial" w:hAnsi="Arial" w:cs="Arial"/>
          <w:i/>
          <w:sz w:val="18"/>
          <w:szCs w:val="18"/>
        </w:rPr>
        <w:t>…</w:t>
      </w:r>
      <w:r w:rsidRPr="006D6367">
        <w:rPr>
          <w:rFonts w:ascii="Arial" w:hAnsi="Arial" w:cs="Arial"/>
          <w:i/>
          <w:sz w:val="18"/>
          <w:szCs w:val="18"/>
        </w:rPr>
        <w:t xml:space="preserve">. </w:t>
      </w:r>
    </w:p>
    <w:p w:rsidR="006D6367" w:rsidRPr="006D6367" w:rsidRDefault="006D6367" w:rsidP="006D6367">
      <w:pPr>
        <w:pStyle w:val="NormalWeb"/>
        <w:spacing w:before="120"/>
        <w:ind w:left="0" w:right="0" w:firstLine="567"/>
        <w:rPr>
          <w:rFonts w:ascii="Arial" w:hAnsi="Arial" w:cs="Arial"/>
          <w:i/>
          <w:sz w:val="18"/>
          <w:szCs w:val="18"/>
        </w:rPr>
      </w:pPr>
      <w:r w:rsidRPr="006D6367">
        <w:rPr>
          <w:rFonts w:ascii="Arial" w:hAnsi="Arial" w:cs="Arial"/>
          <w:i/>
          <w:sz w:val="18"/>
          <w:szCs w:val="18"/>
        </w:rPr>
        <w:t xml:space="preserve">2 - </w:t>
      </w:r>
      <w:r>
        <w:rPr>
          <w:rFonts w:ascii="Arial" w:hAnsi="Arial" w:cs="Arial"/>
          <w:i/>
          <w:sz w:val="18"/>
          <w:szCs w:val="18"/>
        </w:rPr>
        <w:t>…</w:t>
      </w:r>
      <w:r w:rsidRPr="006D6367">
        <w:rPr>
          <w:rFonts w:ascii="Arial" w:hAnsi="Arial" w:cs="Arial"/>
          <w:i/>
          <w:sz w:val="18"/>
          <w:szCs w:val="18"/>
        </w:rPr>
        <w:t xml:space="preserve">. </w:t>
      </w:r>
    </w:p>
    <w:p w:rsidR="006D6367" w:rsidRPr="006D6367" w:rsidRDefault="006D6367" w:rsidP="006D6367">
      <w:pPr>
        <w:pStyle w:val="NormalWeb"/>
        <w:spacing w:before="120"/>
        <w:ind w:left="0" w:right="0" w:firstLine="567"/>
        <w:rPr>
          <w:rFonts w:ascii="Arial" w:hAnsi="Arial" w:cs="Arial"/>
          <w:i/>
          <w:sz w:val="18"/>
          <w:szCs w:val="18"/>
        </w:rPr>
      </w:pPr>
      <w:r w:rsidRPr="006D6367">
        <w:rPr>
          <w:rFonts w:ascii="Arial" w:hAnsi="Arial" w:cs="Arial"/>
          <w:i/>
          <w:sz w:val="18"/>
          <w:szCs w:val="18"/>
        </w:rPr>
        <w:t xml:space="preserve">3 - Os dados armazenados electronicamente são protegidos por métodos de segurança, tais como a duplicação ou cópias de segurança e transferência para outro sistema de armazenamento, de forma a evitar a sua perda ou danificação, devendo ainda ser mantidos registos de verificação. </w:t>
      </w:r>
    </w:p>
    <w:p w:rsidR="006D6367" w:rsidRPr="006D6367" w:rsidRDefault="006D6367" w:rsidP="006D6367">
      <w:pPr>
        <w:pStyle w:val="NormalWeb"/>
        <w:spacing w:before="120"/>
        <w:ind w:left="0" w:right="0" w:firstLine="567"/>
        <w:rPr>
          <w:rFonts w:ascii="Arial" w:hAnsi="Arial" w:cs="Arial"/>
          <w:i/>
          <w:sz w:val="18"/>
          <w:szCs w:val="18"/>
        </w:rPr>
      </w:pPr>
      <w:r w:rsidRPr="006D6367">
        <w:rPr>
          <w:rFonts w:ascii="Arial" w:hAnsi="Arial" w:cs="Arial"/>
          <w:i/>
          <w:sz w:val="18"/>
          <w:szCs w:val="18"/>
        </w:rPr>
        <w:t xml:space="preserve">4 - </w:t>
      </w:r>
      <w:r>
        <w:rPr>
          <w:rFonts w:ascii="Arial" w:hAnsi="Arial" w:cs="Arial"/>
          <w:i/>
          <w:sz w:val="18"/>
          <w:szCs w:val="18"/>
        </w:rPr>
        <w:t>…</w:t>
      </w:r>
    </w:p>
    <w:p w:rsidR="006D6367" w:rsidRDefault="006D6367">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Auto-inspecções</w:t>
      </w:r>
    </w:p>
    <w:p w:rsidR="00AE32C0" w:rsidRDefault="00A92EAD">
      <w:pPr>
        <w:pStyle w:val="NormalWeb"/>
        <w:spacing w:before="120"/>
        <w:ind w:left="0" w:right="0" w:firstLine="567"/>
        <w:rPr>
          <w:rFonts w:ascii="Times New Roman" w:hAnsi="Times New Roman"/>
        </w:rPr>
      </w:pPr>
      <w:r w:rsidRPr="00A92EAD">
        <w:rPr>
          <w:rFonts w:ascii="Times New Roman" w:hAnsi="Times New Roman"/>
        </w:rPr>
        <w:t>1 - Sem prejuízo do disposto no presente decreto-lei, o fabricante fica obrigado a realizar repetidas autoinspeções, integradas no sistema de qualidade farmacêutica, com vista a monitorizar a aplicação e observância das boas práticas de fabrico e à introdução das medidas de prevenção e/ou correção necessárias.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fabricante mantém registos das auto-inspecções realizadas, bem como de quaisquer medidas de correcção subsequentes. </w:t>
      </w:r>
    </w:p>
    <w:p w:rsidR="00AE32C0" w:rsidRDefault="00AE32C0">
      <w:pPr>
        <w:pStyle w:val="NormalWeb"/>
        <w:spacing w:before="0"/>
        <w:ind w:left="0" w:right="0" w:firstLine="567"/>
        <w:rPr>
          <w:rFonts w:ascii="Times New Roman" w:hAnsi="Times New Roman"/>
        </w:rPr>
      </w:pPr>
    </w:p>
    <w:p w:rsidR="00622444" w:rsidRDefault="00622444">
      <w:pPr>
        <w:pStyle w:val="NormalWeb"/>
        <w:spacing w:before="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622444" w:rsidRDefault="00622444">
      <w:pPr>
        <w:pStyle w:val="NormalWeb"/>
        <w:spacing w:before="0"/>
        <w:ind w:left="0" w:right="0" w:firstLine="567"/>
        <w:rPr>
          <w:rFonts w:ascii="Times New Roman" w:hAnsi="Times New Roman"/>
        </w:rPr>
      </w:pPr>
    </w:p>
    <w:p w:rsidR="00622444" w:rsidRPr="00622444" w:rsidRDefault="00622444" w:rsidP="00622444">
      <w:pPr>
        <w:pStyle w:val="NormalWeb"/>
        <w:spacing w:before="120"/>
        <w:ind w:left="0" w:right="0" w:firstLine="567"/>
        <w:rPr>
          <w:rFonts w:ascii="Arial" w:hAnsi="Arial" w:cs="Arial"/>
          <w:i/>
          <w:sz w:val="18"/>
          <w:szCs w:val="18"/>
        </w:rPr>
      </w:pPr>
      <w:r w:rsidRPr="00622444">
        <w:rPr>
          <w:rFonts w:ascii="Arial" w:hAnsi="Arial" w:cs="Arial"/>
          <w:i/>
          <w:sz w:val="18"/>
          <w:szCs w:val="18"/>
        </w:rPr>
        <w:t xml:space="preserve">1 - Sem prejuízo do disposto no presente decreto-lei, o fabricante fica obrigado a realizar repetidas auto-inspecções, integradas no sistema de garantia da qualidade, com vista ao acompanhamento da aplicação e observância das boas práticas de fabrico e à introdução das medidas de correcção necessárias. </w:t>
      </w:r>
    </w:p>
    <w:p w:rsidR="00622444" w:rsidRPr="00622444" w:rsidRDefault="00622444" w:rsidP="00622444">
      <w:pPr>
        <w:pStyle w:val="NormalWeb"/>
        <w:spacing w:before="120"/>
        <w:ind w:left="0" w:right="0" w:firstLine="567"/>
        <w:rPr>
          <w:rFonts w:ascii="Arial" w:hAnsi="Arial" w:cs="Arial"/>
          <w:i/>
          <w:sz w:val="18"/>
          <w:szCs w:val="18"/>
        </w:rPr>
      </w:pPr>
      <w:r w:rsidRPr="00622444">
        <w:rPr>
          <w:rFonts w:ascii="Arial" w:hAnsi="Arial" w:cs="Arial"/>
          <w:i/>
          <w:sz w:val="18"/>
          <w:szCs w:val="18"/>
        </w:rPr>
        <w:t xml:space="preserve">2 - </w:t>
      </w:r>
      <w:r w:rsidR="00A92EAD">
        <w:rPr>
          <w:rFonts w:ascii="Arial" w:hAnsi="Arial" w:cs="Arial"/>
          <w:i/>
          <w:sz w:val="18"/>
          <w:szCs w:val="18"/>
        </w:rPr>
        <w:t>…</w:t>
      </w:r>
      <w:r w:rsidRPr="00622444">
        <w:rPr>
          <w:rFonts w:ascii="Arial" w:hAnsi="Arial" w:cs="Arial"/>
          <w:i/>
          <w:sz w:val="18"/>
          <w:szCs w:val="18"/>
        </w:rPr>
        <w:t>.</w:t>
      </w:r>
    </w:p>
    <w:p w:rsidR="00622444" w:rsidRDefault="00622444">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Reclamações</w:t>
      </w:r>
    </w:p>
    <w:p w:rsidR="00AE32C0" w:rsidRDefault="00A92EAD">
      <w:pPr>
        <w:pStyle w:val="NormalWeb"/>
        <w:spacing w:before="120"/>
        <w:ind w:left="0" w:right="0" w:firstLine="567"/>
        <w:rPr>
          <w:rFonts w:ascii="Times New Roman" w:hAnsi="Times New Roman"/>
        </w:rPr>
      </w:pPr>
      <w:r w:rsidRPr="00A92EAD">
        <w:rPr>
          <w:rFonts w:ascii="Times New Roman" w:hAnsi="Times New Roman"/>
        </w:rPr>
        <w:t>1 - O fabricante fica obrigado a dispor de um sistema de registo e de análise de reclamações, bem como um sistema eficaz para retirar prontamente e a qualquer momento os medicamentos já colocados na rede de distribuição.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Todas as reclamações relativas a deficiências de qualidade de medicamentos e de medicamentos experimentais são devidamente registadas e investigadas pelo fabricante.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sistema de registo e análise de reclamações relativas a medicamentos experimentais é implementado em colaboração com o promotor, devendo ser identificados todos os centros de ensaios e, na medida do possível, indicados os países de destino.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fabricante de medicamentos experimentais que beneficiem de autorização de introdução no mercado informa, em colaboração com o promotor, o titular da referida autorização sobre qualquer defeito que possa relacionar-se com o medicamento autorizado. </w:t>
      </w:r>
    </w:p>
    <w:p w:rsidR="00AE32C0" w:rsidRDefault="00AE32C0">
      <w:pPr>
        <w:pStyle w:val="NormalWeb"/>
        <w:spacing w:before="0"/>
        <w:ind w:left="0" w:right="0" w:firstLine="567"/>
        <w:rPr>
          <w:rFonts w:ascii="Times New Roman" w:hAnsi="Times New Roman"/>
        </w:rPr>
      </w:pPr>
    </w:p>
    <w:p w:rsidR="00A92EAD" w:rsidRDefault="00A92EAD">
      <w:pPr>
        <w:pStyle w:val="NormalWeb"/>
        <w:spacing w:before="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A92EAD" w:rsidRDefault="00A92EAD">
      <w:pPr>
        <w:pStyle w:val="NormalWeb"/>
        <w:spacing w:before="0"/>
        <w:ind w:left="0" w:right="0" w:firstLine="567"/>
        <w:rPr>
          <w:rFonts w:ascii="Arial" w:hAnsi="Arial" w:cs="Arial"/>
          <w:sz w:val="18"/>
          <w:szCs w:val="18"/>
        </w:rPr>
      </w:pPr>
    </w:p>
    <w:p w:rsidR="00A92EAD" w:rsidRPr="00A92EAD" w:rsidRDefault="00A92EAD" w:rsidP="00A92EAD">
      <w:pPr>
        <w:pStyle w:val="NormalWeb"/>
        <w:spacing w:before="120"/>
        <w:ind w:left="0" w:right="0" w:firstLine="567"/>
        <w:rPr>
          <w:rFonts w:ascii="Arial" w:hAnsi="Arial" w:cs="Arial"/>
          <w:i/>
          <w:sz w:val="18"/>
          <w:szCs w:val="18"/>
        </w:rPr>
      </w:pPr>
      <w:r w:rsidRPr="00A92EAD">
        <w:rPr>
          <w:rFonts w:ascii="Arial" w:hAnsi="Arial" w:cs="Arial"/>
          <w:i/>
          <w:sz w:val="18"/>
          <w:szCs w:val="18"/>
        </w:rPr>
        <w:t xml:space="preserve">1 - O fabricante fica obrigado a dispor de um sistema de registo e de análise de reclamações. </w:t>
      </w:r>
    </w:p>
    <w:p w:rsidR="00A92EAD" w:rsidRPr="00A92EAD" w:rsidRDefault="00A92EAD" w:rsidP="00A92EAD">
      <w:pPr>
        <w:pStyle w:val="NormalWeb"/>
        <w:spacing w:before="120"/>
        <w:ind w:left="0" w:right="0" w:firstLine="567"/>
        <w:rPr>
          <w:rFonts w:ascii="Arial" w:hAnsi="Arial" w:cs="Arial"/>
          <w:i/>
          <w:sz w:val="18"/>
          <w:szCs w:val="18"/>
        </w:rPr>
      </w:pPr>
      <w:r w:rsidRPr="00A92EAD">
        <w:rPr>
          <w:rFonts w:ascii="Arial" w:hAnsi="Arial" w:cs="Arial"/>
          <w:i/>
          <w:sz w:val="18"/>
          <w:szCs w:val="18"/>
        </w:rPr>
        <w:t xml:space="preserve">2 - </w:t>
      </w:r>
      <w:r>
        <w:rPr>
          <w:rFonts w:ascii="Arial" w:hAnsi="Arial" w:cs="Arial"/>
          <w:i/>
          <w:sz w:val="18"/>
          <w:szCs w:val="18"/>
        </w:rPr>
        <w:t>…</w:t>
      </w:r>
      <w:r w:rsidRPr="00A92EAD">
        <w:rPr>
          <w:rFonts w:ascii="Arial" w:hAnsi="Arial" w:cs="Arial"/>
          <w:i/>
          <w:sz w:val="18"/>
          <w:szCs w:val="18"/>
        </w:rPr>
        <w:t xml:space="preserve">. </w:t>
      </w:r>
    </w:p>
    <w:p w:rsidR="00A92EAD" w:rsidRPr="00A92EAD" w:rsidRDefault="00A92EAD" w:rsidP="00A92EAD">
      <w:pPr>
        <w:pStyle w:val="NormalWeb"/>
        <w:spacing w:before="120"/>
        <w:ind w:left="0" w:right="0" w:firstLine="567"/>
        <w:rPr>
          <w:rFonts w:ascii="Arial" w:hAnsi="Arial" w:cs="Arial"/>
          <w:i/>
          <w:sz w:val="18"/>
          <w:szCs w:val="18"/>
        </w:rPr>
      </w:pPr>
      <w:r w:rsidRPr="00A92EAD">
        <w:rPr>
          <w:rFonts w:ascii="Arial" w:hAnsi="Arial" w:cs="Arial"/>
          <w:i/>
          <w:sz w:val="18"/>
          <w:szCs w:val="18"/>
        </w:rPr>
        <w:t xml:space="preserve">3 - </w:t>
      </w:r>
      <w:r>
        <w:rPr>
          <w:rFonts w:ascii="Arial" w:hAnsi="Arial" w:cs="Arial"/>
          <w:i/>
          <w:sz w:val="18"/>
          <w:szCs w:val="18"/>
        </w:rPr>
        <w:t>…</w:t>
      </w:r>
      <w:r w:rsidRPr="00A92EAD">
        <w:rPr>
          <w:rFonts w:ascii="Arial" w:hAnsi="Arial" w:cs="Arial"/>
          <w:i/>
          <w:sz w:val="18"/>
          <w:szCs w:val="18"/>
        </w:rPr>
        <w:t xml:space="preserve">. </w:t>
      </w:r>
    </w:p>
    <w:p w:rsidR="00A92EAD" w:rsidRPr="00A92EAD" w:rsidRDefault="00A92EAD" w:rsidP="00A92EAD">
      <w:pPr>
        <w:pStyle w:val="NormalWeb"/>
        <w:spacing w:before="120"/>
        <w:ind w:left="0" w:right="0" w:firstLine="567"/>
        <w:rPr>
          <w:rFonts w:ascii="Arial" w:hAnsi="Arial" w:cs="Arial"/>
          <w:i/>
          <w:sz w:val="18"/>
          <w:szCs w:val="18"/>
        </w:rPr>
      </w:pPr>
      <w:r w:rsidRPr="00A92EAD">
        <w:rPr>
          <w:rFonts w:ascii="Arial" w:hAnsi="Arial" w:cs="Arial"/>
          <w:i/>
          <w:sz w:val="18"/>
          <w:szCs w:val="18"/>
        </w:rPr>
        <w:t xml:space="preserve">4 - </w:t>
      </w:r>
      <w:r>
        <w:rPr>
          <w:rFonts w:ascii="Arial" w:hAnsi="Arial" w:cs="Arial"/>
          <w:i/>
          <w:sz w:val="18"/>
          <w:szCs w:val="18"/>
        </w:rPr>
        <w:t>…</w:t>
      </w:r>
      <w:r w:rsidRPr="00A92EAD">
        <w:rPr>
          <w:rFonts w:ascii="Arial" w:hAnsi="Arial" w:cs="Arial"/>
          <w:i/>
          <w:sz w:val="18"/>
          <w:szCs w:val="18"/>
        </w:rPr>
        <w:t>.</w:t>
      </w:r>
    </w:p>
    <w:p w:rsidR="00A92EAD" w:rsidRDefault="00A92EAD">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Suspensão e recolha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fabricante informa imediatamente o INFARMED de qualquer deficiência de qualidade susceptível de conduzir à recolha ou a restrições anormais de fornecimento de medicamentos ou de medicamentos experimentais, bem como, na medida do possível, indicar todos os países de destino.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fabricante ou o titular da autorização de introdução no mercado comunicam imediatamente ao INFARMED qualquer acção empreendida no sentido de suspender ou retirar do mercado um medicamento, acompanhada da respectiva fundamentação, quando a mesma disser respeito à eficácia do medicamento ou à protecção da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decisão de recolha e os respectivos motivos devem ser imediatamente levados ao conhecimento da Agência e, quando possa estar em causa a saúde pública em Estados terceiros, à Organização Mundial de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fabricante de medicamentos experimentais fica obrigado a implementar, em colaboração com o promotor, um sistema eficaz para retirar prontamente e a qualquer momento os medicamentos experimentais colocados na rede de distribuição.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promotor fica obrigado a implementar um procedimento que permita, sob sua responsabilidade, quebrar rapidamente o código de identificação do medicamento ocultado, se e quando tal seja necessário para recolher prontamente o medicamento do mercado, tal como referido no número anterior. </w:t>
      </w:r>
    </w:p>
    <w:p w:rsidR="00AE32C0" w:rsidRDefault="00AE32C0">
      <w:pPr>
        <w:pStyle w:val="NormalWeb"/>
        <w:spacing w:before="0"/>
        <w:ind w:left="0" w:right="0" w:firstLine="567"/>
        <w:rPr>
          <w:rFonts w:ascii="Times New Roman" w:hAnsi="Times New Roman"/>
        </w:rPr>
      </w:pPr>
    </w:p>
    <w:p w:rsidR="00AE32C0" w:rsidRPr="004B00EF" w:rsidRDefault="00AE32C0" w:rsidP="00851AF1">
      <w:pPr>
        <w:ind w:firstLine="567"/>
        <w:jc w:val="center"/>
      </w:pPr>
      <w:r w:rsidRPr="004B00EF">
        <w:t>Artigo 72.º-A</w:t>
      </w:r>
    </w:p>
    <w:p w:rsidR="00AE32C0" w:rsidRPr="00AE307C" w:rsidRDefault="00AE32C0" w:rsidP="00851AF1">
      <w:pPr>
        <w:ind w:firstLine="567"/>
        <w:jc w:val="center"/>
        <w:rPr>
          <w:b/>
        </w:rPr>
      </w:pPr>
      <w:r w:rsidRPr="00AE307C">
        <w:rPr>
          <w:b/>
        </w:rPr>
        <w:t>Registo do circuito de substâncias ativas</w:t>
      </w:r>
    </w:p>
    <w:p w:rsidR="00AE32C0" w:rsidRPr="004B00EF" w:rsidRDefault="00AE32C0" w:rsidP="00851AF1">
      <w:pPr>
        <w:spacing w:before="120"/>
        <w:ind w:firstLine="567"/>
        <w:jc w:val="both"/>
      </w:pPr>
      <w:r w:rsidRPr="004B00EF">
        <w:t xml:space="preserve">1 - Os importadores, os fabricantes e os distribuidores de substâncias ativas estabelecidos em Portugal devem requerer o registo da sua atividade junto do INFARMED, I.P. </w:t>
      </w:r>
    </w:p>
    <w:p w:rsidR="00AE32C0" w:rsidRPr="004B00EF" w:rsidRDefault="00AE32C0" w:rsidP="00851AF1">
      <w:pPr>
        <w:spacing w:before="120"/>
        <w:ind w:firstLine="567"/>
        <w:jc w:val="both"/>
      </w:pPr>
      <w:r w:rsidRPr="004B00EF">
        <w:t xml:space="preserve">2 - O registo é requerido por meios eletrónicos e deve incluir, entre outras, as seguintes informações: </w:t>
      </w:r>
    </w:p>
    <w:p w:rsidR="00AE32C0" w:rsidRPr="004B00EF" w:rsidRDefault="00AE32C0" w:rsidP="006B30D8">
      <w:pPr>
        <w:numPr>
          <w:ilvl w:val="0"/>
          <w:numId w:val="297"/>
        </w:numPr>
        <w:spacing w:before="120"/>
        <w:jc w:val="both"/>
      </w:pPr>
      <w:r w:rsidRPr="004B00EF">
        <w:t xml:space="preserve">Nome ou firma e domicílio ou sede social; </w:t>
      </w:r>
    </w:p>
    <w:p w:rsidR="00AE32C0" w:rsidRPr="004B00EF" w:rsidRDefault="00AE32C0" w:rsidP="006B30D8">
      <w:pPr>
        <w:numPr>
          <w:ilvl w:val="0"/>
          <w:numId w:val="297"/>
        </w:numPr>
        <w:spacing w:before="120"/>
        <w:jc w:val="both"/>
      </w:pPr>
      <w:r w:rsidRPr="004B00EF">
        <w:t xml:space="preserve">A substância ou substâncias ativas a importar, fabricar ou distribuir; </w:t>
      </w:r>
    </w:p>
    <w:p w:rsidR="00AE32C0" w:rsidRPr="004B00EF" w:rsidRDefault="00AE32C0" w:rsidP="006B30D8">
      <w:pPr>
        <w:numPr>
          <w:ilvl w:val="0"/>
          <w:numId w:val="297"/>
        </w:numPr>
        <w:spacing w:before="120"/>
        <w:jc w:val="both"/>
      </w:pPr>
      <w:r w:rsidRPr="004B00EF">
        <w:t xml:space="preserve">Informações pormenorizadas relativas às instalações e ao equipamento técnico utilizado no âmbito da sua atividade; </w:t>
      </w:r>
    </w:p>
    <w:p w:rsidR="00AE32C0" w:rsidRPr="004B00EF" w:rsidRDefault="00AE32C0" w:rsidP="006B30D8">
      <w:pPr>
        <w:numPr>
          <w:ilvl w:val="0"/>
          <w:numId w:val="297"/>
        </w:numPr>
        <w:spacing w:before="120"/>
        <w:jc w:val="both"/>
      </w:pPr>
      <w:r w:rsidRPr="004B00EF">
        <w:t xml:space="preserve">Endereço de correio eletrónico. </w:t>
      </w:r>
    </w:p>
    <w:p w:rsidR="00AE32C0" w:rsidRPr="004B00EF" w:rsidRDefault="00AE32C0" w:rsidP="00851AF1">
      <w:pPr>
        <w:spacing w:before="120"/>
        <w:ind w:firstLine="567"/>
        <w:jc w:val="both"/>
      </w:pPr>
      <w:r w:rsidRPr="004B00EF">
        <w:t xml:space="preserve">3 - O registo é requerido com uma antecedência mínima de 60 dias relativamente à data pretendida para o início da atividade. </w:t>
      </w:r>
    </w:p>
    <w:p w:rsidR="00AE32C0" w:rsidRPr="004B00EF" w:rsidRDefault="00AE32C0" w:rsidP="00851AF1">
      <w:pPr>
        <w:spacing w:before="120"/>
        <w:ind w:firstLine="567"/>
        <w:jc w:val="both"/>
      </w:pPr>
      <w:r w:rsidRPr="004B00EF">
        <w:t xml:space="preserve">4 - O INFARMED, I.P., com base numa avaliação do risco, pode decidir efetuar uma inspeção ao requerente do registo, observando-se o seguinte: </w:t>
      </w:r>
    </w:p>
    <w:p w:rsidR="00AE32C0" w:rsidRPr="004B00EF" w:rsidRDefault="00AE32C0" w:rsidP="006B30D8">
      <w:pPr>
        <w:numPr>
          <w:ilvl w:val="0"/>
          <w:numId w:val="298"/>
        </w:numPr>
        <w:spacing w:before="120"/>
        <w:jc w:val="both"/>
      </w:pPr>
      <w:r w:rsidRPr="004B00EF">
        <w:t xml:space="preserve">Se o INFARMED, I.P., comunicar ao requerente, no prazo de 60 dias, a contar da receção do pedido de registo, a sua decisão de realizar inspeção, a atividade não pode iniciar-se sem a comunicação de decisão expressa da mesma Autoridade Nacional ao requerente nesse sentido; </w:t>
      </w:r>
    </w:p>
    <w:p w:rsidR="00AE32C0" w:rsidRPr="004B00EF" w:rsidRDefault="00AE32C0" w:rsidP="006B30D8">
      <w:pPr>
        <w:numPr>
          <w:ilvl w:val="0"/>
          <w:numId w:val="298"/>
        </w:numPr>
        <w:spacing w:before="120"/>
        <w:jc w:val="both"/>
      </w:pPr>
      <w:r w:rsidRPr="004B00EF">
        <w:t xml:space="preserve">Se, no prazo de 60 dias, a contar da receção do formulário de registo, o INFARMED, I.P., não tiver comunicado ao requerente a sua decisão de realizar inspeção, o requerente pode dar início à atividade. </w:t>
      </w:r>
    </w:p>
    <w:p w:rsidR="00AE32C0" w:rsidRPr="004B00EF" w:rsidRDefault="00AE32C0" w:rsidP="00851AF1">
      <w:pPr>
        <w:spacing w:before="120"/>
        <w:ind w:firstLine="567"/>
        <w:jc w:val="both"/>
      </w:pPr>
      <w:r w:rsidRPr="004B00EF">
        <w:t xml:space="preserve">5 - As pessoas referidas no n.º 1 procedem, até 31 de janeiro de cada ano, à atualização das informações constantes do registo, exceto quando se trate alterações com possível impacto na qualidade ou na segurança da ou das substâncias ativas fabricadas, importadas ou distribuídas, caso em que a atualização deve ser realizada imediatamente. </w:t>
      </w:r>
    </w:p>
    <w:p w:rsidR="00AE32C0" w:rsidRPr="004B00EF" w:rsidRDefault="00AE32C0" w:rsidP="00851AF1">
      <w:pPr>
        <w:spacing w:before="120"/>
        <w:ind w:firstLine="567"/>
        <w:jc w:val="both"/>
      </w:pPr>
      <w:r w:rsidRPr="004B00EF">
        <w:t xml:space="preserve">6 - O INFARMED, I.P., introduz as informações previstas no n.º 2 na base de dados da União Europeia prevista no n.º 10 do artigo 177.º. </w:t>
      </w:r>
    </w:p>
    <w:p w:rsidR="00AE32C0" w:rsidRPr="004B00EF" w:rsidRDefault="00AE32C0" w:rsidP="00851AF1">
      <w:pPr>
        <w:spacing w:before="120"/>
        <w:ind w:firstLine="567"/>
        <w:jc w:val="both"/>
      </w:pPr>
      <w:r w:rsidRPr="004B00EF">
        <w:t xml:space="preserve">7 - O disposto no presente artigo não prejudica o disposto nos artigos 176.º e 177.º. </w:t>
      </w:r>
    </w:p>
    <w:p w:rsidR="00AE32C0" w:rsidRDefault="00AE32C0" w:rsidP="000B786E">
      <w:pPr>
        <w:pStyle w:val="NormalWeb"/>
        <w:spacing w:before="12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w:t>
      </w:r>
      <w:r>
        <w:rPr>
          <w:rFonts w:ascii="Arial" w:hAnsi="Arial" w:cs="Arial"/>
          <w:sz w:val="18"/>
          <w:szCs w:val="18"/>
        </w:rPr>
        <w:t>128/2013, de 5 de setembro.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Importação e exportação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Autorização de importação</w:t>
      </w:r>
    </w:p>
    <w:p w:rsidR="00AE32C0" w:rsidRDefault="00AE32C0">
      <w:pPr>
        <w:pStyle w:val="NormalWeb"/>
        <w:spacing w:before="120"/>
        <w:ind w:left="0" w:right="0" w:firstLine="567"/>
        <w:rPr>
          <w:rFonts w:ascii="Times New Roman" w:hAnsi="Times New Roman"/>
        </w:rPr>
      </w:pPr>
      <w:r>
        <w:rPr>
          <w:rFonts w:ascii="Times New Roman" w:hAnsi="Times New Roman"/>
        </w:rPr>
        <w:t>1 - A importação de medicamentos está sujeita a autorização do INFARMED.</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Exceptuam-se do disposto no número anterior os medicamentos importados de Estados terceiros com os quais a Comunidade Europeia tenha estabelecido acordos que tenham por efeito dispensar a autorização nacional de importação.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 de importação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À importação de medicamentos de Estados terceiros </w:t>
      </w:r>
      <w:smartTag w:uri="urn:schemas-microsoft-com:office:smarttags" w:element="PersonName">
        <w:smartTagPr>
          <w:attr w:name="ProductID" w:val="em rela￧￣o ￠ Comunidade Europeia"/>
        </w:smartTagPr>
        <w:r>
          <w:rPr>
            <w:rFonts w:ascii="Times New Roman" w:hAnsi="Times New Roman"/>
          </w:rPr>
          <w:t>em relação à Comunidade Europeia</w:t>
        </w:r>
      </w:smartTag>
      <w:r>
        <w:rPr>
          <w:rFonts w:ascii="Times New Roman" w:hAnsi="Times New Roman"/>
        </w:rPr>
        <w:t xml:space="preserve"> aplica-se, com as necessárias adaptações, o disposto na secção anterior, em especial nos artigos 56.º, 57.º, 59.º, 61.º e nos n.</w:t>
      </w:r>
      <w:r>
        <w:rPr>
          <w:rFonts w:ascii="Times New Roman" w:hAnsi="Times New Roman"/>
          <w:vertAlign w:val="superscript"/>
        </w:rPr>
        <w:t>os</w:t>
      </w:r>
      <w:r>
        <w:rPr>
          <w:rFonts w:ascii="Times New Roman" w:hAnsi="Times New Roman"/>
        </w:rPr>
        <w:t xml:space="preserve"> 1, 2 e 4 do artigo 62.º, sem prejuízo do disposto nos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Cada lote de medicamentos importados, ainda que fabricados, mas não controlados ou libertados, num Estado membro, é submetido a análise qualitativa completa e a uma análise quantitativa, pelo menos no que se refere às substâncias activas, e a quaisquer outros ensaios ou verificações necessários à comprovação da qualidade, de acordo com a respectiva autorização de introdução no mercado.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Não estão submetidos ao disposto no número anterior os lotes de medicamentos controlados num Estado membro, de acordo com as exigências referidas no número anterior, sem prejuízo de deverem fazer-se acompanhar dos certificados de libertação de lote assinados pelo técnico responsável.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Compete ao importador garantir que os medicamentos e os medicamentos experimentais importados de Estados terceiros foram fabricados por fabricantes devidamente autorizados ou notificados e aceites, para esse fim, respectivamente, no respectivo país, e de acordo com normas que sejam, no mínimo, equivalentes às boas práticas de fabrico fixadas no âmbito da Comunidade Europeia.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Exportação de medicamentos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fabrico de medicamentos para exportação está sujeito a autorização de fabrico.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medicamentos exclusivamente destinados a exportação não estão sujeitos às normas do presente decreto-lei relativas ao acondicionamento, à rotulagem e à apresentação.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É proibida a exportação de medicamentos que tenham sido retirados do mercado por razões de protecção da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w:t>
      </w:r>
      <w:r w:rsidRPr="004C6A9F">
        <w:rPr>
          <w:rFonts w:ascii="Times New Roman" w:hAnsi="Times New Roman"/>
        </w:rPr>
        <w:t>Pode ser solicitada ao INFARMED, I.P., a emissão de parecer científico sobre a avaliação de medicamentos destinados exclusivamente a exportação.</w:t>
      </w:r>
      <w:r>
        <w:rPr>
          <w:rFonts w:ascii="Times New Roman" w:hAnsi="Times New Roman"/>
        </w:rPr>
        <w:t xml:space="preserve"> </w:t>
      </w:r>
    </w:p>
    <w:p w:rsidR="00AE32C0" w:rsidRDefault="00AE32C0" w:rsidP="004C6A9F">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1 -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2 -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lastRenderedPageBreak/>
        <w:t xml:space="preserve">3 -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4 - Qualquer requerente de uma autorização de exportação pode solicitar ao INFARMED a emissão de parecer científico sobre a avaliação de medicamentos destinados exclusivamente a exportação.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Certificação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requerimento do fabricante, do exportador ou de autoridade competente de um Estado terceiro, o INFARMED emite, no prazo de dez dias úteis, documento que certifique a titularidade da autorização de fabrico por parte de um fabricante de medicamentos no território nacional.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Ao certificar, o INFARMED toma em consideração as disposições </w:t>
      </w:r>
      <w:smartTag w:uri="urn:schemas-microsoft-com:office:smarttags" w:element="PersonName">
        <w:smartTagPr>
          <w:attr w:name="ProductID" w:val="em vigor na Organiza￧￣o Mundial"/>
        </w:smartTagPr>
        <w:r>
          <w:rPr>
            <w:rFonts w:ascii="Times New Roman" w:hAnsi="Times New Roman"/>
          </w:rPr>
          <w:t>em vigor na Organização Mundial</w:t>
        </w:r>
      </w:smartTag>
      <w:r>
        <w:rPr>
          <w:rFonts w:ascii="Times New Roman" w:hAnsi="Times New Roman"/>
        </w:rPr>
        <w:t xml:space="preserve"> de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 lhe for solicitado, o INFARMED fornece, para efeito de exportação, o resumo das características do medicamento, nos termos em que foi aprovado. </w:t>
      </w:r>
    </w:p>
    <w:p w:rsidR="00AE32C0" w:rsidRDefault="00AE32C0">
      <w:pPr>
        <w:pStyle w:val="NormalWeb"/>
        <w:spacing w:before="120"/>
        <w:ind w:left="0" w:right="0" w:firstLine="567"/>
        <w:rPr>
          <w:rFonts w:ascii="Times New Roman" w:hAnsi="Times New Roman"/>
        </w:rPr>
      </w:pPr>
      <w:r w:rsidRPr="004C6A9F">
        <w:rPr>
          <w:rFonts w:ascii="Times New Roman" w:hAnsi="Times New Roman"/>
        </w:rPr>
        <w:t>4 - Se o fabricante não for titular de uma autorização de introdução no mercado, deve, para efeitos do disposto no n.º 1, fornecer ao INFARMED, I.P., uma declaração que apresente os motivos pelos quais não dispõe da referida autorização de introdução no mercado.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A pedido do exportador, o INFARMED emite uma declaração destinada unicamente a indicar que os medicamentos nela discriminados estão autorizados a ser comercializados em Portugal, a qual seguirá o formato recomendado pela Organização Mundial de Saúde, nos termos a definir por regulamento do INFARMED. </w:t>
      </w:r>
    </w:p>
    <w:p w:rsidR="00AE32C0" w:rsidRDefault="00AE32C0" w:rsidP="004C6A9F">
      <w:pPr>
        <w:pStyle w:val="NormalWeb"/>
        <w:spacing w:before="120"/>
        <w:ind w:left="0" w:right="0" w:firstLine="567"/>
        <w:rPr>
          <w:rFonts w:ascii="Arial" w:hAnsi="Arial" w:cs="Arial"/>
          <w:sz w:val="18"/>
          <w:szCs w:val="18"/>
        </w:rPr>
      </w:pPr>
      <w:r>
        <w:rPr>
          <w:rFonts w:ascii="Arial" w:hAnsi="Arial" w:cs="Arial"/>
          <w:sz w:val="18"/>
          <w:szCs w:val="18"/>
        </w:rPr>
        <w:t xml:space="preserve">_ Alterado pela Lei n.º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1 -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2 -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3 - </w:t>
      </w:r>
      <w:r>
        <w:rPr>
          <w:rFonts w:ascii="Arial" w:hAnsi="Arial" w:cs="Arial"/>
          <w:i/>
          <w:sz w:val="18"/>
          <w:szCs w:val="18"/>
        </w:rPr>
        <w:t>….</w:t>
      </w:r>
      <w:r w:rsidRPr="004C6A9F">
        <w:rPr>
          <w:rFonts w:ascii="Arial" w:hAnsi="Arial" w:cs="Arial"/>
          <w:i/>
          <w:sz w:val="18"/>
          <w:szCs w:val="18"/>
        </w:rPr>
        <w:t xml:space="preserve">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4 - Se o requerente fabricante não for titular de uma autorização de introdução no mercado, o requerimento previsto no n.º 1 é acompanhado de uma declaração que apresente os motivos pelos quais não dispõe da referida autorização de introdução no mercado. </w:t>
      </w:r>
    </w:p>
    <w:p w:rsidR="00AE32C0" w:rsidRPr="004C6A9F" w:rsidRDefault="00AE32C0" w:rsidP="004C6A9F">
      <w:pPr>
        <w:pStyle w:val="NormalWeb"/>
        <w:spacing w:before="120"/>
        <w:ind w:left="0" w:right="0" w:firstLine="567"/>
        <w:rPr>
          <w:rFonts w:ascii="Arial" w:hAnsi="Arial" w:cs="Arial"/>
          <w:i/>
          <w:sz w:val="18"/>
          <w:szCs w:val="18"/>
        </w:rPr>
      </w:pPr>
      <w:r w:rsidRPr="004C6A9F">
        <w:rPr>
          <w:rFonts w:ascii="Arial" w:hAnsi="Arial" w:cs="Arial"/>
          <w:i/>
          <w:sz w:val="18"/>
          <w:szCs w:val="18"/>
        </w:rPr>
        <w:t>5 -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IV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Comercialização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gerais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 de comercialização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 disposto na legislação aplicável, só podem ser comercializados no território nacional medicamentos que beneficiem de uma autorização ou de um registo, válidos e em vigor, concedidos pelo INFARMED ou por órgão competente da Comunidade Europeia.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A comercialização de medicamentos tem ainda de observar os requisitos legais previstos no presente decreto-lei para a distribuição por grosso.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w:t>
      </w:r>
      <w:r w:rsidRPr="00982F5F">
        <w:rPr>
          <w:rFonts w:ascii="Times New Roman" w:hAnsi="Times New Roman"/>
        </w:rPr>
        <w:t>A dispensa de medicamentos ao público, incluindo a venda à distância, consta de legislação especial.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w:t>
      </w:r>
      <w:r w:rsidRPr="00FD6556">
        <w:rPr>
          <w:rFonts w:ascii="Times New Roman" w:hAnsi="Times New Roman"/>
        </w:rPr>
        <w:t>A não comercialização efetiva do medicamento durante três anos consecutivos, por qualquer motivo, desde que não imposto por lei ou decisão judicial imputável ao INFARMED, I.P., implica a caducidade da respetiva autorização ou registo.</w:t>
      </w:r>
    </w:p>
    <w:p w:rsidR="00AE32C0" w:rsidRPr="00CD6BDA" w:rsidRDefault="00AE32C0" w:rsidP="00FD6556">
      <w:pPr>
        <w:spacing w:before="120"/>
        <w:ind w:firstLine="567"/>
        <w:jc w:val="both"/>
      </w:pPr>
      <w:r>
        <w:t>5</w:t>
      </w:r>
      <w:r w:rsidRPr="00CD6BDA">
        <w:t xml:space="preserve"> - A caducidade, logo que verificada, é objeto de publicação na página eletrónica do INFARMED, I.P., e o medicamento entra em regime de escoamento pelo prazo de 90 dias úteis, a contar daquela publicação. </w:t>
      </w:r>
    </w:p>
    <w:p w:rsidR="00AE32C0" w:rsidRPr="00CD6BDA" w:rsidRDefault="00AE32C0" w:rsidP="00FD6556">
      <w:pPr>
        <w:spacing w:before="120"/>
        <w:ind w:firstLine="567"/>
        <w:jc w:val="both"/>
      </w:pPr>
      <w:r>
        <w:t>6</w:t>
      </w:r>
      <w:r w:rsidRPr="00CD6BDA">
        <w:t xml:space="preserve"> - O titular da autorização ou registo dispõe do prazo de 10 dias úteis, a contar da publicação referida no número anterior, para alegar e provar factos que obstem à caducidade. </w:t>
      </w:r>
    </w:p>
    <w:p w:rsidR="00AE32C0" w:rsidRPr="00CD6BDA" w:rsidRDefault="00AE32C0" w:rsidP="00FD6556">
      <w:pPr>
        <w:spacing w:before="120"/>
        <w:ind w:firstLine="567"/>
        <w:jc w:val="both"/>
      </w:pPr>
      <w:r>
        <w:t>7</w:t>
      </w:r>
      <w:r w:rsidRPr="00CD6BDA">
        <w:t xml:space="preserve"> - Se o INFARMED, I.P., considerar procedente a alegação, a autorização, ou registo, não caduca durante três anos e passa a figurar como válida na base de dados de medicamentos. </w:t>
      </w:r>
    </w:p>
    <w:p w:rsidR="00AE32C0" w:rsidRPr="00CD6BDA" w:rsidRDefault="00AE32C0" w:rsidP="00FD6556">
      <w:pPr>
        <w:spacing w:before="120"/>
        <w:ind w:firstLine="567"/>
        <w:jc w:val="both"/>
      </w:pPr>
      <w:r>
        <w:t>8</w:t>
      </w:r>
      <w:r w:rsidRPr="00CD6BDA">
        <w:t xml:space="preserve"> - Além dos fundam</w:t>
      </w:r>
      <w:r>
        <w:t>entos previstos no n.º 4</w:t>
      </w:r>
      <w:r w:rsidRPr="00CD6BDA">
        <w:t xml:space="preserve">, o INFARMED, I.P., apenas pode não declarar a caducidade da autorização, ou registo, quando se trate de: </w:t>
      </w:r>
    </w:p>
    <w:p w:rsidR="00AE32C0" w:rsidRPr="00CD6BDA" w:rsidRDefault="00AE32C0" w:rsidP="006B30D8">
      <w:pPr>
        <w:numPr>
          <w:ilvl w:val="0"/>
          <w:numId w:val="228"/>
        </w:numPr>
        <w:spacing w:before="120"/>
        <w:jc w:val="both"/>
      </w:pPr>
      <w:r w:rsidRPr="00CD6BDA">
        <w:t xml:space="preserve">Medicamento para o qual não existem alternativas terapêuticas ou para o qual não existem fabricantes alternativos; </w:t>
      </w:r>
    </w:p>
    <w:p w:rsidR="00AE32C0" w:rsidRPr="00CD6BDA" w:rsidRDefault="00AE32C0" w:rsidP="006B30D8">
      <w:pPr>
        <w:numPr>
          <w:ilvl w:val="0"/>
          <w:numId w:val="228"/>
        </w:numPr>
        <w:spacing w:before="120"/>
        <w:jc w:val="both"/>
      </w:pPr>
      <w:r w:rsidRPr="00CD6BDA">
        <w:t xml:space="preserve">Vacina ou medicamento de uso exclusivo hospitalar que não tenha sido selecionado em âmbito de concurso público de aprovisionamento; </w:t>
      </w:r>
    </w:p>
    <w:p w:rsidR="00AE32C0" w:rsidRPr="00CD6BDA" w:rsidRDefault="00AE32C0" w:rsidP="006B30D8">
      <w:pPr>
        <w:numPr>
          <w:ilvl w:val="0"/>
          <w:numId w:val="228"/>
        </w:numPr>
        <w:spacing w:before="120"/>
        <w:jc w:val="both"/>
      </w:pPr>
      <w:r w:rsidRPr="00CD6BDA">
        <w:t xml:space="preserve">Medicamento que possa ser utilizado em situações de catástrofe ou pandemia; </w:t>
      </w:r>
    </w:p>
    <w:p w:rsidR="00AE32C0" w:rsidRPr="00CD6BDA" w:rsidRDefault="00AE32C0" w:rsidP="006B30D8">
      <w:pPr>
        <w:numPr>
          <w:ilvl w:val="0"/>
          <w:numId w:val="228"/>
        </w:numPr>
        <w:spacing w:before="120"/>
        <w:jc w:val="both"/>
      </w:pPr>
      <w:r w:rsidRPr="00CD6BDA">
        <w:t xml:space="preserve">Medicamento para o qual Portugal atue como Estado membro de referência e seja necessária a manutenção da sua autorização, de modo a assegurar a continuidade do fornecimento do medicamento no Estado ou Estados membros envolvidos; </w:t>
      </w:r>
    </w:p>
    <w:p w:rsidR="00AE32C0" w:rsidRPr="00CD6BDA" w:rsidRDefault="00AE32C0" w:rsidP="006B30D8">
      <w:pPr>
        <w:numPr>
          <w:ilvl w:val="0"/>
          <w:numId w:val="228"/>
        </w:numPr>
        <w:spacing w:before="120"/>
        <w:jc w:val="both"/>
      </w:pPr>
      <w:r w:rsidRPr="00CD6BDA">
        <w:t xml:space="preserve">Medicamento destinado a exportação; </w:t>
      </w:r>
    </w:p>
    <w:p w:rsidR="00AE32C0" w:rsidRPr="00FD6556" w:rsidRDefault="00AE32C0" w:rsidP="006B30D8">
      <w:pPr>
        <w:numPr>
          <w:ilvl w:val="0"/>
          <w:numId w:val="228"/>
        </w:numPr>
        <w:spacing w:before="120"/>
        <w:jc w:val="both"/>
      </w:pPr>
      <w:r w:rsidRPr="00CD6BDA">
        <w:t>Medicamento com pedido de comparticipação ainda não decidido.</w:t>
      </w:r>
    </w:p>
    <w:p w:rsidR="00AE32C0" w:rsidRDefault="00AE32C0" w:rsidP="0029502B">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4C6A9F" w:rsidRDefault="00AE32C0" w:rsidP="00FD6556">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1 - </w:t>
      </w:r>
      <w:r>
        <w:rPr>
          <w:rFonts w:ascii="Arial" w:hAnsi="Arial" w:cs="Arial"/>
          <w:i/>
          <w:sz w:val="18"/>
          <w:szCs w:val="18"/>
        </w:rPr>
        <w:t>….</w:t>
      </w:r>
      <w:r w:rsidRPr="004C6A9F">
        <w:rPr>
          <w:rFonts w:ascii="Arial" w:hAnsi="Arial" w:cs="Arial"/>
          <w:i/>
          <w:sz w:val="18"/>
          <w:szCs w:val="18"/>
        </w:rPr>
        <w:t xml:space="preserve"> </w:t>
      </w:r>
    </w:p>
    <w:p w:rsidR="00AE32C0" w:rsidRPr="00FD6556" w:rsidRDefault="00AE32C0" w:rsidP="00FD6556">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2 - </w:t>
      </w:r>
      <w:r>
        <w:rPr>
          <w:rFonts w:ascii="Arial" w:hAnsi="Arial" w:cs="Arial"/>
          <w:i/>
          <w:sz w:val="18"/>
          <w:szCs w:val="18"/>
        </w:rPr>
        <w:t>….</w:t>
      </w:r>
      <w:r w:rsidRPr="004C6A9F">
        <w:rPr>
          <w:rFonts w:ascii="Arial" w:hAnsi="Arial" w:cs="Arial"/>
          <w:i/>
          <w:sz w:val="18"/>
          <w:szCs w:val="18"/>
        </w:rPr>
        <w:t xml:space="preserve"> </w:t>
      </w:r>
    </w:p>
    <w:p w:rsidR="00AE32C0" w:rsidRDefault="00AE32C0" w:rsidP="00FD6556">
      <w:pPr>
        <w:pStyle w:val="NormalWeb"/>
        <w:spacing w:before="120"/>
        <w:ind w:left="0" w:right="0" w:firstLine="567"/>
        <w:rPr>
          <w:rFonts w:ascii="Times New Roman" w:hAnsi="Times New Roman"/>
        </w:rPr>
      </w:pPr>
      <w:r w:rsidRPr="00FD6556">
        <w:rPr>
          <w:rFonts w:ascii="Arial" w:hAnsi="Arial" w:cs="Arial"/>
          <w:i/>
          <w:sz w:val="18"/>
          <w:szCs w:val="18"/>
        </w:rPr>
        <w:t>3 - A não comercialização efectiva do medicamento durante três anos consecutivos, por qualquer motivo, desde que não imposto por lei ou decisão judicial imputável ao INFARMED ou por este considerado como justificado, implica a caducidade da respectiva autorização ou registo, após a notificação prevista no n.º 3 do artigo seguinte.</w:t>
      </w:r>
    </w:p>
    <w:p w:rsidR="00AE32C0" w:rsidRDefault="00AE32C0" w:rsidP="00982F5F">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982F5F" w:rsidRDefault="00AE32C0" w:rsidP="00982F5F">
      <w:pPr>
        <w:pStyle w:val="NormalWeb"/>
        <w:spacing w:before="120"/>
        <w:ind w:left="0" w:right="0" w:firstLine="567"/>
        <w:rPr>
          <w:rFonts w:ascii="Arial" w:hAnsi="Arial" w:cs="Arial"/>
          <w:i/>
          <w:sz w:val="18"/>
          <w:szCs w:val="18"/>
        </w:rPr>
      </w:pPr>
      <w:r w:rsidRPr="00982F5F">
        <w:rPr>
          <w:rFonts w:ascii="Arial" w:hAnsi="Arial" w:cs="Arial"/>
          <w:i/>
          <w:sz w:val="18"/>
          <w:szCs w:val="18"/>
        </w:rPr>
        <w:t xml:space="preserve">1 - </w:t>
      </w:r>
      <w:r>
        <w:rPr>
          <w:rFonts w:ascii="Arial" w:hAnsi="Arial" w:cs="Arial"/>
          <w:i/>
          <w:sz w:val="18"/>
          <w:szCs w:val="18"/>
        </w:rPr>
        <w:t>…</w:t>
      </w:r>
      <w:r w:rsidRPr="00982F5F">
        <w:rPr>
          <w:rFonts w:ascii="Arial" w:hAnsi="Arial" w:cs="Arial"/>
          <w:i/>
          <w:sz w:val="18"/>
          <w:szCs w:val="18"/>
        </w:rPr>
        <w:t xml:space="preserve">. </w:t>
      </w:r>
    </w:p>
    <w:p w:rsidR="00AE32C0" w:rsidRPr="00982F5F" w:rsidRDefault="00AE32C0" w:rsidP="00982F5F">
      <w:pPr>
        <w:pStyle w:val="NormalWeb"/>
        <w:spacing w:before="120"/>
        <w:ind w:left="0" w:right="0" w:firstLine="567"/>
        <w:rPr>
          <w:rFonts w:ascii="Arial" w:hAnsi="Arial" w:cs="Arial"/>
          <w:i/>
          <w:sz w:val="18"/>
          <w:szCs w:val="18"/>
        </w:rPr>
      </w:pPr>
      <w:r w:rsidRPr="00982F5F">
        <w:rPr>
          <w:rFonts w:ascii="Arial" w:hAnsi="Arial" w:cs="Arial"/>
          <w:i/>
          <w:sz w:val="18"/>
          <w:szCs w:val="18"/>
        </w:rPr>
        <w:t xml:space="preserve">2 - </w:t>
      </w:r>
      <w:r>
        <w:rPr>
          <w:rFonts w:ascii="Arial" w:hAnsi="Arial" w:cs="Arial"/>
          <w:i/>
          <w:sz w:val="18"/>
          <w:szCs w:val="18"/>
        </w:rPr>
        <w:t>…</w:t>
      </w:r>
      <w:r w:rsidRPr="00982F5F">
        <w:rPr>
          <w:rFonts w:ascii="Arial" w:hAnsi="Arial" w:cs="Arial"/>
          <w:i/>
          <w:sz w:val="18"/>
          <w:szCs w:val="18"/>
        </w:rPr>
        <w:t xml:space="preserve">. </w:t>
      </w:r>
    </w:p>
    <w:p w:rsidR="00AE32C0" w:rsidRPr="00982F5F" w:rsidRDefault="00AE32C0" w:rsidP="00982F5F">
      <w:pPr>
        <w:pStyle w:val="NormalWeb"/>
        <w:spacing w:before="120"/>
        <w:ind w:left="0" w:right="0" w:firstLine="567"/>
        <w:rPr>
          <w:rFonts w:ascii="Arial" w:hAnsi="Arial" w:cs="Arial"/>
          <w:i/>
          <w:sz w:val="18"/>
          <w:szCs w:val="18"/>
        </w:rPr>
      </w:pPr>
      <w:r w:rsidRPr="00982F5F">
        <w:rPr>
          <w:rFonts w:ascii="Arial" w:hAnsi="Arial" w:cs="Arial"/>
          <w:i/>
          <w:sz w:val="18"/>
          <w:szCs w:val="18"/>
        </w:rPr>
        <w:t>3 - A não comercialização efetiva do medicamento durante três anos consecutivos, por qualquer motivo, desde que não imposto por lei ou decisão judicial imputável ao INFARMED, I.P., implica a caducidade da respetiva autorização ou registo.</w:t>
      </w:r>
    </w:p>
    <w:p w:rsidR="00AE32C0" w:rsidRPr="00982F5F" w:rsidRDefault="00AE32C0" w:rsidP="00982F5F">
      <w:pPr>
        <w:spacing w:before="120"/>
        <w:ind w:firstLine="567"/>
        <w:jc w:val="both"/>
        <w:rPr>
          <w:rFonts w:ascii="Arial" w:hAnsi="Arial" w:cs="Arial"/>
          <w:i/>
          <w:sz w:val="18"/>
          <w:szCs w:val="18"/>
        </w:rPr>
      </w:pPr>
      <w:r w:rsidRPr="00982F5F">
        <w:rPr>
          <w:rFonts w:ascii="Arial" w:hAnsi="Arial" w:cs="Arial"/>
          <w:i/>
          <w:sz w:val="18"/>
          <w:szCs w:val="18"/>
        </w:rPr>
        <w:lastRenderedPageBreak/>
        <w:t xml:space="preserve">4 - A caducidade, logo que verificada, é objeto de publicação na página eletrónica do INFARMED, I.P., e o medicamento entra em regime de escoamento pelo prazo de 90 dias úteis, a contar daquela publicação. </w:t>
      </w:r>
    </w:p>
    <w:p w:rsidR="00AE32C0" w:rsidRPr="00982F5F" w:rsidRDefault="00AE32C0" w:rsidP="00982F5F">
      <w:pPr>
        <w:spacing w:before="120"/>
        <w:ind w:firstLine="567"/>
        <w:jc w:val="both"/>
        <w:rPr>
          <w:rFonts w:ascii="Arial" w:hAnsi="Arial" w:cs="Arial"/>
          <w:i/>
          <w:sz w:val="18"/>
          <w:szCs w:val="18"/>
        </w:rPr>
      </w:pPr>
      <w:r w:rsidRPr="00982F5F">
        <w:rPr>
          <w:rFonts w:ascii="Arial" w:hAnsi="Arial" w:cs="Arial"/>
          <w:i/>
          <w:sz w:val="18"/>
          <w:szCs w:val="18"/>
        </w:rPr>
        <w:t xml:space="preserve">5 - O titular da autorização ou registo dispõe do prazo de 10 dias úteis, a contar da publicação referida no número anterior, para alegar e provar factos que obstem à caducidade. </w:t>
      </w:r>
    </w:p>
    <w:p w:rsidR="00AE32C0" w:rsidRPr="00982F5F" w:rsidRDefault="00AE32C0" w:rsidP="00982F5F">
      <w:pPr>
        <w:spacing w:before="120"/>
        <w:ind w:firstLine="567"/>
        <w:jc w:val="both"/>
        <w:rPr>
          <w:rFonts w:ascii="Arial" w:hAnsi="Arial" w:cs="Arial"/>
          <w:i/>
          <w:sz w:val="18"/>
          <w:szCs w:val="18"/>
        </w:rPr>
      </w:pPr>
      <w:r w:rsidRPr="00982F5F">
        <w:rPr>
          <w:rFonts w:ascii="Arial" w:hAnsi="Arial" w:cs="Arial"/>
          <w:i/>
          <w:sz w:val="18"/>
          <w:szCs w:val="18"/>
        </w:rPr>
        <w:t xml:space="preserve">6 - Se o INFARMED, I.P., considerar procedente a alegação, a autorização, ou registo, não caduca durante três anos e passa a figurar como válida na base de dados de medicamentos. </w:t>
      </w:r>
    </w:p>
    <w:p w:rsidR="00AE32C0" w:rsidRPr="00982F5F" w:rsidRDefault="00AE32C0" w:rsidP="00982F5F">
      <w:pPr>
        <w:spacing w:before="120"/>
        <w:ind w:firstLine="567"/>
        <w:jc w:val="both"/>
        <w:rPr>
          <w:rFonts w:ascii="Arial" w:hAnsi="Arial" w:cs="Arial"/>
          <w:i/>
          <w:sz w:val="18"/>
          <w:szCs w:val="18"/>
        </w:rPr>
      </w:pPr>
      <w:r w:rsidRPr="00982F5F">
        <w:rPr>
          <w:rFonts w:ascii="Arial" w:hAnsi="Arial" w:cs="Arial"/>
          <w:i/>
          <w:sz w:val="18"/>
          <w:szCs w:val="18"/>
        </w:rPr>
        <w:t xml:space="preserve">7 - Além dos fundamentos previstos no n.º 3, o INFARMED, I.P., apenas pode não declarar a caducidade da autorização, ou registo, quando se trate de: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 xml:space="preserve">Medicamento para o qual não existem alternativas terapêuticas ou para o qual não existem fabricantes alternativos;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 xml:space="preserve">Vacina ou medicamento de uso exclusivo hospitalar que não tenha sido selecionado em âmbito de concurso público de aprovisionamento;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 xml:space="preserve">Medicamento que possa ser utilizado em situações de catástrofe ou pandemia;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 xml:space="preserve">Medicamento para o qual Portugal atue como Estado membro de referência e seja necessária a manutenção da sua autorização, de modo a assegurar a continuidade do fornecimento do medicamento no Estado ou Estados membros envolvidos;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 xml:space="preserve">Medicamento destinado a exportação; </w:t>
      </w:r>
    </w:p>
    <w:p w:rsidR="00AE32C0" w:rsidRPr="00982F5F" w:rsidRDefault="00AE32C0" w:rsidP="006B30D8">
      <w:pPr>
        <w:numPr>
          <w:ilvl w:val="0"/>
          <w:numId w:val="280"/>
        </w:numPr>
        <w:spacing w:before="120"/>
        <w:jc w:val="both"/>
        <w:rPr>
          <w:rFonts w:ascii="Arial" w:hAnsi="Arial" w:cs="Arial"/>
          <w:i/>
          <w:sz w:val="18"/>
          <w:szCs w:val="18"/>
        </w:rPr>
      </w:pPr>
      <w:r w:rsidRPr="00982F5F">
        <w:rPr>
          <w:rFonts w:ascii="Arial" w:hAnsi="Arial" w:cs="Arial"/>
          <w:i/>
          <w:sz w:val="18"/>
          <w:szCs w:val="18"/>
        </w:rPr>
        <w:t>Medicamento com pedido de comparticipação ainda não decidido.</w:t>
      </w:r>
    </w:p>
    <w:p w:rsidR="00AE32C0" w:rsidRDefault="00AE32C0" w:rsidP="00982F5F">
      <w:pPr>
        <w:spacing w:before="120"/>
        <w:ind w:left="567"/>
        <w:jc w:val="both"/>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Notificações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titular da autorização ou registo notifica o INFARMED da data de início da comercialização efectiva do medicamento no mercado nacional, tendo em conta as diferentes apresentações autorizadas.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titular da autorização notifica ainda o INFARMED, com a antecedência mínima de dois meses, salvo casos de urgência e sem prejuízo do disposto no número seguinte, da data de suspensão ou cessação da comercialização efectiva do medicamento, tendo em conta as diferentes apresentações autorizadas. </w:t>
      </w:r>
    </w:p>
    <w:p w:rsidR="00AE32C0" w:rsidRPr="004B00EF" w:rsidRDefault="00AE32C0" w:rsidP="00B97D26">
      <w:pPr>
        <w:spacing w:before="120"/>
        <w:ind w:firstLine="567"/>
        <w:jc w:val="both"/>
      </w:pPr>
      <w:r w:rsidRPr="004B00EF">
        <w:t xml:space="preserve">3 - Sempre que, por qualquer razão, decida suspender ou fazer cessar a comercialização efetiva do medicamento, ou proceder à sua recolha do mercado, o titular da autorização deve notificar ao INFARMED, I.P., a decisão, acompanhada dos respetivos fundamentos, devendo declarar, nomeadamente, se a mesma tem por fundamento algum dos motivos especificados nas alíneas do n.º 1 do artigo 179.º. </w:t>
      </w:r>
    </w:p>
    <w:p w:rsidR="00AE32C0" w:rsidRPr="004B00EF" w:rsidRDefault="00AE32C0" w:rsidP="00B97D26">
      <w:pPr>
        <w:spacing w:before="120"/>
        <w:ind w:firstLine="567"/>
        <w:jc w:val="both"/>
      </w:pPr>
      <w:r w:rsidRPr="004B00EF">
        <w:t xml:space="preserve">4 - O disposto no número anterior é aplicável quando se trate de medicamentos colocados no mercado de país terceiro, se a decisão tiver por fundamento algum dos motivos especificados nas alíneas do n.º 1 do artigo 179.º. </w:t>
      </w:r>
    </w:p>
    <w:p w:rsidR="00AE32C0" w:rsidRPr="004B00EF" w:rsidRDefault="00AE32C0" w:rsidP="00B97D26">
      <w:pPr>
        <w:spacing w:before="120"/>
        <w:ind w:firstLine="567"/>
        <w:jc w:val="both"/>
      </w:pPr>
      <w:r w:rsidRPr="004B00EF">
        <w:t xml:space="preserve">5 - Nos casos previstos no n.º 3, quando a decisão tiver por fundamento algum dos motivos especificados nas alíneas do n.º 1 do artigo 179.º ou no número anterior, o titular da autorização de introdução no mercado notifica também a Agência. </w:t>
      </w:r>
    </w:p>
    <w:p w:rsidR="00AE32C0" w:rsidRDefault="00AE32C0" w:rsidP="00B97D26">
      <w:pPr>
        <w:spacing w:before="120"/>
        <w:ind w:firstLine="567"/>
        <w:jc w:val="both"/>
      </w:pPr>
      <w:r w:rsidRPr="004B00EF">
        <w:t xml:space="preserve">6 - Sem prejuízo do disposto nos números anteriores, devem igualmente ser notificadas pelo titular da autorização ao INFARMED, I.P., as ruturas de existências, ainda que meramente transitórias, de fabrico ou fornecimento de um medicamento, bem como qualquer perturbação ao normal abastecimento do mercado, nos casos, termos, forma e prazo fixados pelo INFARMED, I.P. </w:t>
      </w:r>
    </w:p>
    <w:p w:rsidR="00AE32C0" w:rsidRDefault="00AE32C0" w:rsidP="00B97D26">
      <w:pPr>
        <w:spacing w:before="120"/>
        <w:ind w:firstLine="567"/>
        <w:jc w:val="both"/>
      </w:pPr>
      <w:r>
        <w:t xml:space="preserve">7 - Ao abrigo dos seus poderes de regulamentação, o INFARMED pode determinar ainda as formas e meios de publicitação da informação prestada ou conhecida junto dos profissionais de saúde e do público em geral. </w:t>
      </w:r>
    </w:p>
    <w:p w:rsidR="00AE32C0" w:rsidRDefault="00AE32C0" w:rsidP="00B97D26">
      <w:pPr>
        <w:pStyle w:val="NormalWeb"/>
        <w:spacing w:before="120"/>
        <w:ind w:left="0" w:right="0" w:firstLine="567"/>
        <w:rPr>
          <w:rFonts w:ascii="Times New Roman" w:hAnsi="Times New Roman"/>
        </w:rPr>
      </w:pPr>
      <w:r>
        <w:rPr>
          <w:rFonts w:ascii="Times New Roman" w:hAnsi="Times New Roman"/>
        </w:rPr>
        <w:lastRenderedPageBreak/>
        <w:t xml:space="preserve">8 - O INFARMED pode, em caso de incumprimento do disposto nos números anteriores e sempre que tal se mostre necessário, adoptar as medidas que se mostrem adequadas a garantir a transparência do mercado ou a defesa da saúde pública. </w:t>
      </w:r>
    </w:p>
    <w:p w:rsidR="00AE32C0" w:rsidRDefault="00AE32C0" w:rsidP="00B97D26">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Pr>
          <w:rFonts w:ascii="Arial" w:hAnsi="Arial" w:cs="Arial"/>
          <w:sz w:val="18"/>
          <w:szCs w:val="18"/>
        </w:rPr>
        <w:t>128/2013, de 5 de setembro. O texto original era o seguinte:</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1 - </w:t>
      </w:r>
      <w:r>
        <w:rPr>
          <w:rFonts w:ascii="Arial" w:hAnsi="Arial" w:cs="Arial"/>
          <w:i/>
          <w:sz w:val="18"/>
          <w:szCs w:val="18"/>
        </w:rPr>
        <w:t>…</w:t>
      </w:r>
      <w:r w:rsidRPr="00B97D26">
        <w:rPr>
          <w:rFonts w:ascii="Arial" w:hAnsi="Arial" w:cs="Arial"/>
          <w:i/>
          <w:sz w:val="18"/>
          <w:szCs w:val="18"/>
        </w:rPr>
        <w:t xml:space="preserve">. </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2 - </w:t>
      </w:r>
      <w:r>
        <w:rPr>
          <w:rFonts w:ascii="Arial" w:hAnsi="Arial" w:cs="Arial"/>
          <w:i/>
          <w:sz w:val="18"/>
          <w:szCs w:val="18"/>
        </w:rPr>
        <w:t>…</w:t>
      </w:r>
      <w:r w:rsidRPr="00B97D26">
        <w:rPr>
          <w:rFonts w:ascii="Arial" w:hAnsi="Arial" w:cs="Arial"/>
          <w:i/>
          <w:sz w:val="18"/>
          <w:szCs w:val="18"/>
        </w:rPr>
        <w:t xml:space="preserve">. </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3 - Sempre que, por qualquer razão, cessar a comercialização efectiva do medicamento, o titular da autorização deve notificar ao INFARMED a decisão, acompanhada dos respectivos fundamentos. </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4 - Sem prejuízo do disposto nos números anteriores, devem igualmente ser notificadas ao INFARMED as rupturas de existências, meramente transitórias, de fabrico ou fornecimento de um medicamento, nos casos, termos, forma e prazo fixados pelo INFARMED. </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5 - Ao abrigo dos seus poderes de regulamentação, o INFARMED pode determinar ainda as formas e meios de publicitação da informação prestada ou conhecida junto dos profissionais de saúde e do público em geral. </w:t>
      </w:r>
    </w:p>
    <w:p w:rsidR="00AE32C0" w:rsidRDefault="00AE32C0" w:rsidP="00B97D26">
      <w:pPr>
        <w:pStyle w:val="NormalWeb"/>
        <w:spacing w:before="0"/>
        <w:ind w:left="0" w:right="0" w:firstLine="567"/>
        <w:rPr>
          <w:rFonts w:ascii="Times New Roman" w:hAnsi="Times New Roman"/>
        </w:rPr>
      </w:pPr>
      <w:r w:rsidRPr="00B97D26">
        <w:rPr>
          <w:rFonts w:ascii="Arial" w:hAnsi="Arial" w:cs="Arial"/>
          <w:i/>
          <w:sz w:val="18"/>
          <w:szCs w:val="18"/>
        </w:rPr>
        <w:t>6 - O INFARMED pode, em caso de incumprimento do disposto nos números anteriores e sempre que tal se mostre necessário, adoptar as medidas que se mostrem adequadas a garantir a transparência do mercado ou a defesa da saúde pública.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79.º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Aquisição directa de medicamentos</w:t>
      </w:r>
    </w:p>
    <w:p w:rsidR="00AE32C0" w:rsidRDefault="00AE32C0">
      <w:pPr>
        <w:pStyle w:val="NormalWeb"/>
        <w:spacing w:before="120"/>
        <w:ind w:left="0" w:right="0" w:firstLine="567"/>
        <w:rPr>
          <w:rFonts w:ascii="Times New Roman" w:hAnsi="Times New Roman"/>
        </w:rPr>
      </w:pPr>
      <w:r>
        <w:rPr>
          <w:rFonts w:ascii="Times New Roman" w:hAnsi="Times New Roman"/>
        </w:rPr>
        <w:t>1 - Os fabricantes, importadores ou distribuidores por grosso só podem:</w:t>
      </w:r>
    </w:p>
    <w:p w:rsidR="00AE32C0" w:rsidRDefault="00AE32C0">
      <w:pPr>
        <w:pStyle w:val="NormalWeb"/>
        <w:numPr>
          <w:ilvl w:val="0"/>
          <w:numId w:val="33"/>
        </w:numPr>
        <w:spacing w:before="120"/>
        <w:ind w:right="0"/>
        <w:rPr>
          <w:rFonts w:ascii="Times New Roman" w:hAnsi="Times New Roman"/>
        </w:rPr>
      </w:pPr>
      <w:r>
        <w:rPr>
          <w:rFonts w:ascii="Times New Roman" w:hAnsi="Times New Roman"/>
        </w:rPr>
        <w:t>Vender medicamentos directamente a farmácias;</w:t>
      </w:r>
    </w:p>
    <w:p w:rsidR="00AE32C0" w:rsidRDefault="00AE32C0">
      <w:pPr>
        <w:pStyle w:val="NormalWeb"/>
        <w:numPr>
          <w:ilvl w:val="0"/>
          <w:numId w:val="33"/>
        </w:numPr>
        <w:spacing w:before="120"/>
        <w:ind w:right="0"/>
        <w:rPr>
          <w:rFonts w:ascii="Times New Roman" w:hAnsi="Times New Roman"/>
        </w:rPr>
      </w:pPr>
      <w:r>
        <w:rPr>
          <w:rFonts w:ascii="Times New Roman" w:hAnsi="Times New Roman"/>
        </w:rPr>
        <w:t xml:space="preserve">Vender medicamentos não sujeitos a receita médica a pessoas singulares ou colectivas autorizadas, por força da lei, a vender medicamentos ao público; </w:t>
      </w:r>
    </w:p>
    <w:p w:rsidR="00AE32C0" w:rsidRDefault="00AE32C0">
      <w:pPr>
        <w:pStyle w:val="NormalWeb"/>
        <w:numPr>
          <w:ilvl w:val="0"/>
          <w:numId w:val="33"/>
        </w:numPr>
        <w:spacing w:before="120"/>
        <w:ind w:right="0"/>
        <w:rPr>
          <w:rFonts w:ascii="Times New Roman" w:hAnsi="Times New Roman"/>
        </w:rPr>
      </w:pPr>
      <w:r>
        <w:rPr>
          <w:rFonts w:ascii="Times New Roman" w:hAnsi="Times New Roman"/>
        </w:rPr>
        <w:t>Transaccionar medicamentos livremente entre si;</w:t>
      </w:r>
    </w:p>
    <w:p w:rsidR="00AE32C0" w:rsidRDefault="00AE32C0">
      <w:pPr>
        <w:pStyle w:val="NormalWeb"/>
        <w:numPr>
          <w:ilvl w:val="0"/>
          <w:numId w:val="33"/>
        </w:numPr>
        <w:spacing w:before="120"/>
        <w:ind w:right="0"/>
        <w:rPr>
          <w:rFonts w:ascii="Times New Roman" w:hAnsi="Times New Roman"/>
        </w:rPr>
      </w:pPr>
      <w:r>
        <w:rPr>
          <w:rFonts w:ascii="Times New Roman" w:hAnsi="Times New Roman"/>
        </w:rPr>
        <w:t xml:space="preserve">Vender medicamentos a estabelecimentos e serviços de saúde, públicos ou privados, e a instituições de solidariedade social sem fins lucrativos, que disponham de serviço médico e farmacêutico, bem como de regime de internamento, desde que os medicamentos adquiridos se destinem ao seu próprio consumo e estes estabelecimentos, serviços e instituições se encontrem devidamente autorizados para o efeito pelo INFARMED; </w:t>
      </w:r>
    </w:p>
    <w:p w:rsidR="00AE32C0" w:rsidRDefault="00AE32C0">
      <w:pPr>
        <w:pStyle w:val="NormalWeb"/>
        <w:numPr>
          <w:ilvl w:val="0"/>
          <w:numId w:val="33"/>
        </w:numPr>
        <w:spacing w:before="120"/>
        <w:ind w:right="0"/>
        <w:rPr>
          <w:rFonts w:ascii="Times New Roman" w:hAnsi="Times New Roman"/>
        </w:rPr>
      </w:pPr>
      <w:r>
        <w:rPr>
          <w:rFonts w:ascii="Times New Roman" w:hAnsi="Times New Roman"/>
        </w:rPr>
        <w:t xml:space="preserve">Vender determinado medicamento a entidades públicas ou privadas a quem o INFARMED haja concedido, por razões fundamentadas de saúde pública ou para permitir o normal exercício da sua actividade, uma autorização de aquisição directa do medicamento em questão, desde que seja assegurado o acompanhamento individualizado dos lotes e adoptadas as medidas cautelares adequadas.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publica, na sua página electrónica, as autorizações concedidas nos termos do número anterior, bem como, anualmente, a lista das entidades autorizadas. </w:t>
      </w:r>
    </w:p>
    <w:p w:rsidR="00AE32C0" w:rsidRPr="000D2856" w:rsidRDefault="00AE32C0" w:rsidP="000D2856">
      <w:pPr>
        <w:pStyle w:val="NormalWeb"/>
        <w:spacing w:before="120"/>
        <w:ind w:left="0" w:right="0" w:firstLine="567"/>
        <w:rPr>
          <w:rFonts w:ascii="Times New Roman" w:hAnsi="Times New Roman"/>
        </w:rPr>
      </w:pPr>
      <w:r w:rsidRPr="000D2856">
        <w:rPr>
          <w:rFonts w:ascii="Times New Roman" w:hAnsi="Times New Roman"/>
        </w:rPr>
        <w:t xml:space="preserve">3 - A autorização referida na alínea e) do n.º 1 é concedida para uma única operação de aquisição direta de medicamentos e obedece aos requisitos e condições fixados pelo INFARMED, I.P., na respetiva autorização ou em regulamento. </w:t>
      </w:r>
    </w:p>
    <w:p w:rsidR="00AE32C0" w:rsidRDefault="00AE32C0" w:rsidP="000D2856">
      <w:pPr>
        <w:pStyle w:val="NormalWeb"/>
        <w:spacing w:before="120"/>
        <w:ind w:left="0" w:right="0" w:firstLine="567"/>
        <w:rPr>
          <w:rFonts w:ascii="Times New Roman" w:hAnsi="Times New Roman"/>
        </w:rPr>
      </w:pPr>
      <w:r w:rsidRPr="000D2856">
        <w:rPr>
          <w:rFonts w:ascii="Times New Roman" w:hAnsi="Times New Roman"/>
        </w:rPr>
        <w:t>4 - Salvo o disposto na alínea c) do n.º 1 do artigo 92.º, as farmácias e as entidades autorizadas à aquisição direta de medicamentos apenas podem adquiri-los a entidades autorizadas pelo INFARMED, I.P.</w:t>
      </w:r>
    </w:p>
    <w:p w:rsidR="00AE32C0" w:rsidRDefault="00AE32C0" w:rsidP="00FD6556">
      <w:pPr>
        <w:pStyle w:val="NormalWeb"/>
        <w:spacing w:before="120"/>
        <w:ind w:left="0" w:right="0" w:firstLine="567"/>
        <w:rPr>
          <w:rFonts w:ascii="Arial" w:hAnsi="Arial" w:cs="Arial"/>
          <w:sz w:val="18"/>
          <w:szCs w:val="18"/>
        </w:rPr>
      </w:pPr>
      <w:r>
        <w:rPr>
          <w:rFonts w:ascii="Arial" w:hAnsi="Arial" w:cs="Arial"/>
          <w:sz w:val="18"/>
          <w:szCs w:val="18"/>
        </w:rPr>
        <w:t xml:space="preserve">_ Alterado pela Lei n.º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C6A9F" w:rsidRDefault="00AE32C0" w:rsidP="000D2856">
      <w:pPr>
        <w:pStyle w:val="NormalWeb"/>
        <w:spacing w:before="120"/>
        <w:ind w:left="0" w:right="0" w:firstLine="567"/>
        <w:rPr>
          <w:rFonts w:ascii="Arial" w:hAnsi="Arial" w:cs="Arial"/>
          <w:i/>
          <w:sz w:val="18"/>
          <w:szCs w:val="18"/>
        </w:rPr>
      </w:pPr>
      <w:r w:rsidRPr="004C6A9F">
        <w:rPr>
          <w:rFonts w:ascii="Arial" w:hAnsi="Arial" w:cs="Arial"/>
          <w:i/>
          <w:sz w:val="18"/>
          <w:szCs w:val="18"/>
        </w:rPr>
        <w:t xml:space="preserve">1 - </w:t>
      </w:r>
      <w:r>
        <w:rPr>
          <w:rFonts w:ascii="Arial" w:hAnsi="Arial" w:cs="Arial"/>
          <w:i/>
          <w:sz w:val="18"/>
          <w:szCs w:val="18"/>
        </w:rPr>
        <w:t>….</w:t>
      </w:r>
      <w:r w:rsidRPr="004C6A9F">
        <w:rPr>
          <w:rFonts w:ascii="Arial" w:hAnsi="Arial" w:cs="Arial"/>
          <w:i/>
          <w:sz w:val="18"/>
          <w:szCs w:val="18"/>
        </w:rPr>
        <w:t xml:space="preserve"> </w:t>
      </w:r>
    </w:p>
    <w:p w:rsidR="00AE32C0" w:rsidRPr="006F0436" w:rsidRDefault="00AE32C0" w:rsidP="000D2856">
      <w:pPr>
        <w:pStyle w:val="NormalWeb"/>
        <w:spacing w:before="120"/>
        <w:ind w:left="0" w:right="0" w:firstLine="567"/>
        <w:rPr>
          <w:rFonts w:ascii="Arial" w:hAnsi="Arial" w:cs="Arial"/>
          <w:i/>
          <w:sz w:val="18"/>
          <w:szCs w:val="18"/>
        </w:rPr>
      </w:pPr>
      <w:r w:rsidRPr="004C6A9F">
        <w:rPr>
          <w:rFonts w:ascii="Arial" w:hAnsi="Arial" w:cs="Arial"/>
          <w:i/>
          <w:sz w:val="18"/>
          <w:szCs w:val="18"/>
        </w:rPr>
        <w:lastRenderedPageBreak/>
        <w:t xml:space="preserve">2 - </w:t>
      </w:r>
      <w:r>
        <w:rPr>
          <w:rFonts w:ascii="Arial" w:hAnsi="Arial" w:cs="Arial"/>
          <w:i/>
          <w:sz w:val="18"/>
          <w:szCs w:val="18"/>
        </w:rPr>
        <w:t>….</w:t>
      </w:r>
      <w:r w:rsidRPr="004C6A9F">
        <w:rPr>
          <w:rFonts w:ascii="Arial" w:hAnsi="Arial" w:cs="Arial"/>
          <w:i/>
          <w:sz w:val="18"/>
          <w:szCs w:val="18"/>
        </w:rPr>
        <w:t xml:space="preserve"> </w:t>
      </w:r>
    </w:p>
    <w:p w:rsidR="00AE32C0" w:rsidRDefault="00AE32C0" w:rsidP="006F0436">
      <w:pPr>
        <w:pStyle w:val="NormalWeb"/>
        <w:spacing w:before="120"/>
        <w:ind w:left="0" w:right="0" w:firstLine="567"/>
        <w:rPr>
          <w:rFonts w:ascii="Times New Roman" w:hAnsi="Times New Roman"/>
        </w:rPr>
      </w:pPr>
      <w:r w:rsidRPr="006F0436">
        <w:rPr>
          <w:rFonts w:ascii="Arial" w:hAnsi="Arial" w:cs="Arial"/>
          <w:i/>
          <w:sz w:val="18"/>
          <w:szCs w:val="18"/>
        </w:rPr>
        <w:t>3 - A autorização referida na alínea e) do n.º 1 é concedida para uma única operação de aquisição directa de medicamentos e obedece aos requisitos e condições fixados pelo INFARMED na respectiva autorização.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Importação paralela</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Objecto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importação paralela de medicamentos rege-se pelo disposto no presente decreto-lei, com as alterações resultantes do disposto na presente secção.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presente secção não prejudica a aplicação do regime previsto para a importação de medicamentos de Estados terceiros ou de disposições constantes de convenções internacionais que vinculem os Estados membros.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Requisitos gerais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É autorizada a importação paralela de medicamentos, desde que se verifiquem, cumulativamente, os seguintes requisitos: </w:t>
      </w:r>
    </w:p>
    <w:p w:rsidR="00AE32C0" w:rsidRDefault="00AE32C0" w:rsidP="006B30D8">
      <w:pPr>
        <w:numPr>
          <w:ilvl w:val="0"/>
          <w:numId w:val="173"/>
        </w:numPr>
        <w:spacing w:before="120"/>
        <w:ind w:left="924" w:hanging="357"/>
        <w:jc w:val="both"/>
      </w:pPr>
      <w:r>
        <w:t xml:space="preserve">O medicamento tenha, no Estado membro de proveniência, uma autorização de introdução no mercado válida; </w:t>
      </w:r>
    </w:p>
    <w:p w:rsidR="00AE32C0" w:rsidRDefault="00AE32C0" w:rsidP="006B30D8">
      <w:pPr>
        <w:numPr>
          <w:ilvl w:val="0"/>
          <w:numId w:val="173"/>
        </w:numPr>
        <w:spacing w:before="120"/>
        <w:ind w:left="924" w:hanging="357"/>
        <w:jc w:val="both"/>
      </w:pPr>
      <w:r>
        <w:t xml:space="preserve">O medicamento seja comercializado no respeito pelas condições estabelecidas no presente decreto-lei e demais legislação aplicável; </w:t>
      </w:r>
    </w:p>
    <w:p w:rsidR="00AE32C0" w:rsidRDefault="00AE32C0" w:rsidP="006B30D8">
      <w:pPr>
        <w:numPr>
          <w:ilvl w:val="0"/>
          <w:numId w:val="173"/>
        </w:numPr>
        <w:spacing w:before="120"/>
        <w:ind w:left="924" w:hanging="357"/>
        <w:jc w:val="both"/>
      </w:pPr>
      <w:r>
        <w:t xml:space="preserve">Em relação ao medicamento considerado, o medicamento tenha a mesma composição quantitativa e qualitativa em substâncias activas, a mesma forma farmacêutica e as mesmas indicações terapêuticas, podendo ser utilizados excipientes diferentes ou em quantidades diferentes, desde que sem incidência terapêutica; </w:t>
      </w:r>
    </w:p>
    <w:p w:rsidR="00AE32C0" w:rsidRDefault="00AE32C0" w:rsidP="006B30D8">
      <w:pPr>
        <w:numPr>
          <w:ilvl w:val="0"/>
          <w:numId w:val="173"/>
        </w:numPr>
        <w:spacing w:before="120"/>
        <w:ind w:left="924" w:hanging="357"/>
        <w:jc w:val="both"/>
      </w:pPr>
      <w:r>
        <w:t xml:space="preserve">A autorização não represente um risco para a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2 - Presumem-se verificados os requisitos constantes das alíneas c) e d) do número anterior:</w:t>
      </w:r>
    </w:p>
    <w:p w:rsidR="00AE32C0" w:rsidRDefault="00AE32C0" w:rsidP="006B30D8">
      <w:pPr>
        <w:numPr>
          <w:ilvl w:val="0"/>
          <w:numId w:val="174"/>
        </w:numPr>
        <w:spacing w:before="120"/>
        <w:ind w:left="924" w:hanging="357"/>
        <w:jc w:val="both"/>
      </w:pPr>
      <w:r>
        <w:t xml:space="preserve">No caso do medicamento a importar ter origem comum, entendendo-se esta como o fabrico do medicamento noutro Estado membro por uma empresa ligada contratualmente à empresa titular da autorização de introdução no mercado em Portugal ou a uma empresa do mesmo grupo de sociedades; </w:t>
      </w:r>
    </w:p>
    <w:p w:rsidR="00AE32C0" w:rsidRDefault="00AE32C0" w:rsidP="006B30D8">
      <w:pPr>
        <w:numPr>
          <w:ilvl w:val="0"/>
          <w:numId w:val="174"/>
        </w:numPr>
        <w:spacing w:before="120"/>
        <w:ind w:left="924" w:hanging="357"/>
        <w:jc w:val="both"/>
      </w:pPr>
      <w:r>
        <w:t>No caso da empresa titular da autorização de introdução no mercado em Portugal fabricar ou comercializar em Portugal o medicamento em virtude de um acordo estabelecido com uma empresa contratualmente ligada à empresa titular da autorização de introdução no mercado no Estado membro de proveniência;</w:t>
      </w:r>
    </w:p>
    <w:p w:rsidR="00AE32C0" w:rsidRDefault="00AE32C0" w:rsidP="006B30D8">
      <w:pPr>
        <w:numPr>
          <w:ilvl w:val="0"/>
          <w:numId w:val="174"/>
        </w:numPr>
        <w:spacing w:before="120"/>
        <w:ind w:left="924" w:hanging="357"/>
        <w:jc w:val="both"/>
      </w:pPr>
      <w:r>
        <w:t xml:space="preserve">………………………………………………………………………………….; </w:t>
      </w:r>
    </w:p>
    <w:p w:rsidR="00AE32C0" w:rsidRDefault="00AE32C0" w:rsidP="006B30D8">
      <w:pPr>
        <w:numPr>
          <w:ilvl w:val="0"/>
          <w:numId w:val="174"/>
        </w:numPr>
        <w:spacing w:before="120"/>
        <w:ind w:left="924" w:hanging="357"/>
        <w:jc w:val="both"/>
      </w:pPr>
      <w:r>
        <w:t>…………………………………………………………………………………..</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3 - …………………………………………………………………………………..</w:t>
      </w:r>
    </w:p>
    <w:p w:rsidR="00AE32C0" w:rsidRDefault="00AE32C0">
      <w:pPr>
        <w:pStyle w:val="NormalWeb"/>
        <w:spacing w:before="120"/>
        <w:ind w:left="0" w:right="0" w:firstLine="567"/>
        <w:rPr>
          <w:rFonts w:ascii="Times New Roman" w:hAnsi="Times New Roman"/>
        </w:rPr>
      </w:pPr>
      <w:r>
        <w:rPr>
          <w:rFonts w:ascii="Times New Roman" w:hAnsi="Times New Roman"/>
        </w:rPr>
        <w:t>4 - …………………………………………………………………………………..</w:t>
      </w:r>
    </w:p>
    <w:p w:rsidR="00AE32C0" w:rsidRDefault="00AE32C0">
      <w:pPr>
        <w:pStyle w:val="NormalWeb"/>
        <w:spacing w:before="120"/>
        <w:ind w:left="0" w:right="0" w:firstLine="567"/>
        <w:rPr>
          <w:rFonts w:ascii="Times New Roman" w:hAnsi="Times New Roman"/>
        </w:rPr>
      </w:pPr>
      <w:r>
        <w:rPr>
          <w:rFonts w:ascii="Times New Roman" w:hAnsi="Times New Roman"/>
        </w:rPr>
        <w:t>5 -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ind w:left="0" w:firstLine="567"/>
        <w:rPr>
          <w:rFonts w:ascii="Arial" w:hAnsi="Arial" w:cs="Arial"/>
          <w:i/>
          <w:sz w:val="18"/>
          <w:szCs w:val="18"/>
        </w:rPr>
      </w:pPr>
      <w:r>
        <w:rPr>
          <w:rFonts w:ascii="Arial" w:hAnsi="Arial" w:cs="Arial"/>
          <w:i/>
          <w:sz w:val="18"/>
          <w:szCs w:val="18"/>
        </w:rPr>
        <w:t xml:space="preserve">1 - A importação paralela de medicamentos está sujeita às seguintes condições e requisitos: </w:t>
      </w:r>
    </w:p>
    <w:p w:rsidR="00AE32C0" w:rsidRDefault="00AE32C0" w:rsidP="006B30D8">
      <w:pPr>
        <w:pStyle w:val="NormalWeb"/>
        <w:numPr>
          <w:ilvl w:val="0"/>
          <w:numId w:val="171"/>
        </w:numPr>
        <w:ind w:left="0" w:firstLine="567"/>
        <w:rPr>
          <w:rFonts w:ascii="Arial" w:hAnsi="Arial" w:cs="Arial"/>
          <w:i/>
          <w:sz w:val="18"/>
          <w:szCs w:val="18"/>
        </w:rPr>
      </w:pPr>
      <w:r>
        <w:rPr>
          <w:rFonts w:ascii="Arial" w:hAnsi="Arial" w:cs="Arial"/>
          <w:i/>
          <w:sz w:val="18"/>
          <w:szCs w:val="18"/>
        </w:rPr>
        <w:t xml:space="preserve">O medicamento é objecto, no Estado membro de proveniência, de uma autorização de introdução no mercado válida; </w:t>
      </w:r>
    </w:p>
    <w:p w:rsidR="00AE32C0" w:rsidRDefault="00AE32C0" w:rsidP="006B30D8">
      <w:pPr>
        <w:pStyle w:val="NormalWeb"/>
        <w:numPr>
          <w:ilvl w:val="0"/>
          <w:numId w:val="171"/>
        </w:numPr>
        <w:ind w:left="0" w:firstLine="567"/>
        <w:rPr>
          <w:rFonts w:ascii="Arial" w:hAnsi="Arial" w:cs="Arial"/>
          <w:i/>
          <w:sz w:val="18"/>
          <w:szCs w:val="18"/>
        </w:rPr>
      </w:pPr>
      <w:r>
        <w:rPr>
          <w:rFonts w:ascii="Arial" w:hAnsi="Arial" w:cs="Arial"/>
          <w:i/>
          <w:sz w:val="18"/>
          <w:szCs w:val="18"/>
        </w:rPr>
        <w:t xml:space="preserve">A importação paralela é notificada ao titular da autorização de introdução no mercado nacional do medicamento considerado, nos termos do disposto no artigo seguinte; </w:t>
      </w:r>
    </w:p>
    <w:p w:rsidR="00AE32C0" w:rsidRDefault="00AE32C0" w:rsidP="006B30D8">
      <w:pPr>
        <w:pStyle w:val="NormalWeb"/>
        <w:numPr>
          <w:ilvl w:val="0"/>
          <w:numId w:val="171"/>
        </w:numPr>
        <w:ind w:left="0" w:firstLine="567"/>
        <w:rPr>
          <w:rFonts w:ascii="Arial" w:hAnsi="Arial" w:cs="Arial"/>
          <w:i/>
          <w:sz w:val="18"/>
          <w:szCs w:val="18"/>
        </w:rPr>
      </w:pPr>
      <w:r>
        <w:rPr>
          <w:rFonts w:ascii="Arial" w:hAnsi="Arial" w:cs="Arial"/>
          <w:i/>
          <w:sz w:val="18"/>
          <w:szCs w:val="18"/>
        </w:rPr>
        <w:t xml:space="preserve">A importação paralela é autorizada nos termos previstos no presente decreto-lei; </w:t>
      </w:r>
    </w:p>
    <w:p w:rsidR="00AE32C0" w:rsidRDefault="00AE32C0" w:rsidP="006B30D8">
      <w:pPr>
        <w:pStyle w:val="NormalWeb"/>
        <w:numPr>
          <w:ilvl w:val="0"/>
          <w:numId w:val="171"/>
        </w:numPr>
        <w:ind w:left="0" w:firstLine="567"/>
        <w:rPr>
          <w:rFonts w:ascii="Arial" w:hAnsi="Arial" w:cs="Arial"/>
          <w:i/>
          <w:sz w:val="18"/>
          <w:szCs w:val="18"/>
        </w:rPr>
      </w:pPr>
      <w:r>
        <w:rPr>
          <w:rFonts w:ascii="Arial" w:hAnsi="Arial" w:cs="Arial"/>
          <w:i/>
          <w:sz w:val="18"/>
          <w:szCs w:val="18"/>
        </w:rPr>
        <w:t xml:space="preserve">O medicamento é comercializado no respeito pelas condições estabelecidas no presente decreto-lei e demais legislação aplicável. </w:t>
      </w:r>
    </w:p>
    <w:p w:rsidR="00AE32C0" w:rsidRDefault="00AE32C0">
      <w:pPr>
        <w:pStyle w:val="NormalWeb"/>
        <w:ind w:left="0" w:firstLine="567"/>
        <w:rPr>
          <w:rFonts w:ascii="Arial" w:hAnsi="Arial" w:cs="Arial"/>
          <w:i/>
          <w:sz w:val="18"/>
          <w:szCs w:val="18"/>
        </w:rPr>
      </w:pPr>
      <w:r>
        <w:rPr>
          <w:rFonts w:ascii="Arial" w:hAnsi="Arial" w:cs="Arial"/>
          <w:i/>
          <w:sz w:val="18"/>
          <w:szCs w:val="18"/>
        </w:rPr>
        <w:t>2 - Só podem ser objecto de importação paralela os medicamentos que:</w:t>
      </w:r>
    </w:p>
    <w:p w:rsidR="00AE32C0" w:rsidRDefault="00AE32C0" w:rsidP="006B30D8">
      <w:pPr>
        <w:pStyle w:val="NormalWeb"/>
        <w:numPr>
          <w:ilvl w:val="0"/>
          <w:numId w:val="172"/>
        </w:numPr>
        <w:ind w:left="0" w:firstLine="567"/>
        <w:rPr>
          <w:rFonts w:ascii="Arial" w:hAnsi="Arial" w:cs="Arial"/>
          <w:i/>
          <w:sz w:val="18"/>
          <w:szCs w:val="18"/>
        </w:rPr>
      </w:pPr>
      <w:r>
        <w:rPr>
          <w:rFonts w:ascii="Arial" w:hAnsi="Arial" w:cs="Arial"/>
          <w:i/>
          <w:sz w:val="18"/>
          <w:szCs w:val="18"/>
        </w:rPr>
        <w:t xml:space="preserve">Em relação ao medicamento considerado, tenham a mesma composição quantitativa e qualitativa em substâncias activas, a mesma forma farmacêutica e as mesmas indicações terapêuticas; </w:t>
      </w:r>
    </w:p>
    <w:p w:rsidR="00AE32C0" w:rsidRDefault="00AE32C0" w:rsidP="006B30D8">
      <w:pPr>
        <w:pStyle w:val="NormalWeb"/>
        <w:numPr>
          <w:ilvl w:val="0"/>
          <w:numId w:val="172"/>
        </w:numPr>
        <w:ind w:left="0" w:firstLine="567"/>
        <w:rPr>
          <w:rFonts w:ascii="Arial" w:hAnsi="Arial" w:cs="Arial"/>
          <w:i/>
          <w:sz w:val="18"/>
          <w:szCs w:val="18"/>
        </w:rPr>
      </w:pPr>
      <w:r>
        <w:rPr>
          <w:rFonts w:ascii="Arial" w:hAnsi="Arial" w:cs="Arial"/>
          <w:i/>
          <w:sz w:val="18"/>
          <w:szCs w:val="18"/>
        </w:rPr>
        <w:t>Tenham uma origem comum;</w:t>
      </w:r>
    </w:p>
    <w:p w:rsidR="00AE32C0" w:rsidRDefault="00AE32C0" w:rsidP="006B30D8">
      <w:pPr>
        <w:pStyle w:val="NormalWeb"/>
        <w:numPr>
          <w:ilvl w:val="0"/>
          <w:numId w:val="172"/>
        </w:numPr>
        <w:ind w:left="0" w:firstLine="567"/>
        <w:rPr>
          <w:rFonts w:ascii="Arial" w:hAnsi="Arial" w:cs="Arial"/>
          <w:i/>
          <w:sz w:val="18"/>
          <w:szCs w:val="18"/>
        </w:rPr>
      </w:pPr>
      <w:r>
        <w:rPr>
          <w:rFonts w:ascii="Arial" w:hAnsi="Arial" w:cs="Arial"/>
          <w:i/>
          <w:sz w:val="18"/>
          <w:szCs w:val="18"/>
        </w:rPr>
        <w:t xml:space="preserve">Na falta de origem comum, a autorização não represente um risco para a saúde pública; </w:t>
      </w:r>
    </w:p>
    <w:p w:rsidR="00AE32C0" w:rsidRDefault="00AE32C0" w:rsidP="006B30D8">
      <w:pPr>
        <w:pStyle w:val="NormalWeb"/>
        <w:numPr>
          <w:ilvl w:val="0"/>
          <w:numId w:val="172"/>
        </w:numPr>
        <w:ind w:left="0" w:firstLine="567"/>
        <w:rPr>
          <w:rFonts w:ascii="Arial" w:hAnsi="Arial" w:cs="Arial"/>
          <w:i/>
          <w:sz w:val="18"/>
          <w:szCs w:val="18"/>
        </w:rPr>
      </w:pPr>
      <w:r>
        <w:rPr>
          <w:rFonts w:ascii="Arial" w:hAnsi="Arial" w:cs="Arial"/>
          <w:i/>
          <w:sz w:val="18"/>
          <w:szCs w:val="18"/>
        </w:rPr>
        <w:t xml:space="preserve">Utilizem excipientes diferentes ou em quantidades diferentes sem incidência terapêutica. </w:t>
      </w:r>
    </w:p>
    <w:p w:rsidR="00AE32C0" w:rsidRDefault="00AE32C0">
      <w:pPr>
        <w:pStyle w:val="NormalWeb"/>
        <w:ind w:left="0" w:firstLine="567"/>
        <w:rPr>
          <w:rFonts w:ascii="Arial" w:hAnsi="Arial" w:cs="Arial"/>
          <w:i/>
          <w:sz w:val="18"/>
          <w:szCs w:val="18"/>
        </w:rPr>
      </w:pPr>
      <w:r>
        <w:rPr>
          <w:rFonts w:ascii="Arial" w:hAnsi="Arial" w:cs="Arial"/>
          <w:i/>
          <w:sz w:val="18"/>
          <w:szCs w:val="18"/>
        </w:rPr>
        <w:t xml:space="preserve">3 - Consideram-se como tendo origem comum os medicamentos fabricados noutro Estado membro por uma empresa ligada contratualmente à empresa titular da autorização de introdução no mercado em Portugal ou a uma empresa do mesmo grupo de sociedades. </w:t>
      </w:r>
    </w:p>
    <w:p w:rsidR="00AE32C0" w:rsidRDefault="00AE32C0">
      <w:pPr>
        <w:pStyle w:val="NormalWeb"/>
        <w:ind w:left="0" w:firstLine="567"/>
        <w:rPr>
          <w:rFonts w:ascii="Arial" w:hAnsi="Arial" w:cs="Arial"/>
          <w:i/>
          <w:sz w:val="18"/>
          <w:szCs w:val="18"/>
        </w:rPr>
      </w:pPr>
      <w:r>
        <w:rPr>
          <w:rFonts w:ascii="Arial" w:hAnsi="Arial" w:cs="Arial"/>
          <w:i/>
          <w:sz w:val="18"/>
          <w:szCs w:val="18"/>
        </w:rPr>
        <w:t xml:space="preserve">4 - O disposto no alínea b) do n.º 2 e no número anterior aplica-se igualmente no caso da empresa titular da autorização de introdução no mercado em Portugal fabricar ou comercializar em Portugal o medicamento em virtude de um acordo estabelecido com uma empresa contratualmente ligada à empresa titular da autorização de introdução no mercado no Estado membro de proveniência.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5 - Incumbe ao requerente, em caso de dúvida, demonstrar que a autorização de importação paralela de medicamento, que não tenha uma origem comum ou que apresente excipientes diferentes ou os mesmos excipientes em quantidades diferentes em relação ao medicamento considerado, não representa um risco para a saúde pública e, no caso dos excipientes, não tem qualquer incidência sobre a eficácia terapêutica ou segurança do medicamento.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Notificação</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w:t>
      </w:r>
    </w:p>
    <w:p w:rsidR="00AE32C0" w:rsidRDefault="00AE32C0">
      <w:pPr>
        <w:pStyle w:val="NormalWeb"/>
        <w:spacing w:before="120"/>
        <w:ind w:left="0" w:right="0" w:firstLine="567"/>
        <w:rPr>
          <w:rFonts w:ascii="Times New Roman" w:hAnsi="Times New Roman"/>
        </w:rPr>
      </w:pPr>
      <w:r>
        <w:rPr>
          <w:rFonts w:ascii="Arial" w:hAnsi="Arial" w:cs="Arial"/>
          <w:sz w:val="18"/>
          <w:szCs w:val="18"/>
        </w:rPr>
        <w:t>_ Revogado pelo Decreto-Lei n.º 182/2009, de 7 de Agosto. O texto original era o seguinte:</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1 - A importação paralela é notificada previamente:</w:t>
      </w:r>
    </w:p>
    <w:p w:rsidR="00AE32C0" w:rsidRDefault="00AE32C0">
      <w:pPr>
        <w:pStyle w:val="NormalWeb"/>
        <w:numPr>
          <w:ilvl w:val="0"/>
          <w:numId w:val="34"/>
        </w:numPr>
        <w:spacing w:before="120"/>
        <w:ind w:right="0"/>
        <w:rPr>
          <w:rFonts w:ascii="Arial" w:hAnsi="Arial" w:cs="Arial"/>
          <w:i/>
          <w:sz w:val="18"/>
          <w:szCs w:val="18"/>
        </w:rPr>
      </w:pPr>
      <w:r>
        <w:rPr>
          <w:rFonts w:ascii="Arial" w:hAnsi="Arial" w:cs="Arial"/>
          <w:i/>
          <w:sz w:val="18"/>
          <w:szCs w:val="18"/>
        </w:rPr>
        <w:t xml:space="preserve">Ao titular da autorização de introdução no mercado no Estado membro de proveniência do medicamento objecto de importação paralela; </w:t>
      </w:r>
    </w:p>
    <w:p w:rsidR="00AE32C0" w:rsidRDefault="00AE32C0">
      <w:pPr>
        <w:pStyle w:val="NormalWeb"/>
        <w:numPr>
          <w:ilvl w:val="0"/>
          <w:numId w:val="34"/>
        </w:numPr>
        <w:spacing w:before="120"/>
        <w:ind w:right="0"/>
        <w:rPr>
          <w:rFonts w:ascii="Arial" w:hAnsi="Arial" w:cs="Arial"/>
          <w:i/>
          <w:sz w:val="18"/>
          <w:szCs w:val="18"/>
        </w:rPr>
      </w:pPr>
      <w:r>
        <w:rPr>
          <w:rFonts w:ascii="Arial" w:hAnsi="Arial" w:cs="Arial"/>
          <w:i/>
          <w:sz w:val="18"/>
          <w:szCs w:val="18"/>
        </w:rPr>
        <w:t xml:space="preserve">Ao titular da autorização de introdução no mercado em Portugal do medicamento considerado.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2 - As notificações são feitas por carta registada com aviso de recepção, com a antecedência mínima de, respectivamente, 15 e 5 dias úteis sobre a data de apresentação do requerimento previsto no artigo seguinte.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3 - As notificações contêm, além de outros elementos que possam vir a ser determinados por regulamento do INFARMED: </w:t>
      </w:r>
    </w:p>
    <w:p w:rsidR="00AE32C0" w:rsidRDefault="00AE32C0">
      <w:pPr>
        <w:pStyle w:val="NormalWeb"/>
        <w:numPr>
          <w:ilvl w:val="0"/>
          <w:numId w:val="35"/>
        </w:numPr>
        <w:spacing w:before="120"/>
        <w:ind w:right="0"/>
        <w:rPr>
          <w:rFonts w:ascii="Arial" w:hAnsi="Arial" w:cs="Arial"/>
          <w:i/>
          <w:sz w:val="18"/>
          <w:szCs w:val="18"/>
        </w:rPr>
      </w:pPr>
      <w:r>
        <w:rPr>
          <w:rFonts w:ascii="Arial" w:hAnsi="Arial" w:cs="Arial"/>
          <w:i/>
          <w:sz w:val="18"/>
          <w:szCs w:val="18"/>
        </w:rPr>
        <w:t xml:space="preserve">Os elementos referidos nas alíneas a) a e) e h) do n.º 2 do artigo seguinte; </w:t>
      </w:r>
    </w:p>
    <w:p w:rsidR="00AE32C0" w:rsidRDefault="00AE32C0">
      <w:pPr>
        <w:pStyle w:val="NormalWeb"/>
        <w:numPr>
          <w:ilvl w:val="0"/>
          <w:numId w:val="35"/>
        </w:numPr>
        <w:spacing w:before="120"/>
        <w:ind w:right="0"/>
        <w:rPr>
          <w:rFonts w:ascii="Arial" w:hAnsi="Arial" w:cs="Arial"/>
          <w:i/>
          <w:sz w:val="18"/>
          <w:szCs w:val="18"/>
        </w:rPr>
      </w:pPr>
      <w:r>
        <w:rPr>
          <w:rFonts w:ascii="Arial" w:hAnsi="Arial" w:cs="Arial"/>
          <w:i/>
          <w:sz w:val="18"/>
          <w:szCs w:val="18"/>
        </w:rPr>
        <w:t xml:space="preserve">Uma amostra do medicamento, incluindo a rotulagem e o folheto informativo, tal como o requerente pretenda que venham a ser comercializados, após autorização do INFARMED.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lastRenderedPageBreak/>
        <w:t xml:space="preserve">4 - As pessoas referidas no n.º 1 podem, no prazo de quinze dias contados da notificação, solicitar ao INFARMED o indeferimento do requerimento apresentado ou a apresentar, com um dos seguintes fundamentos relativamente ao medicamento objecto do pedido: </w:t>
      </w:r>
    </w:p>
    <w:p w:rsidR="00AE32C0" w:rsidRDefault="00AE32C0">
      <w:pPr>
        <w:pStyle w:val="NormalWeb"/>
        <w:numPr>
          <w:ilvl w:val="0"/>
          <w:numId w:val="36"/>
        </w:numPr>
        <w:spacing w:before="120"/>
        <w:ind w:right="0"/>
        <w:rPr>
          <w:rFonts w:ascii="Arial" w:hAnsi="Arial" w:cs="Arial"/>
          <w:i/>
          <w:sz w:val="18"/>
          <w:szCs w:val="18"/>
        </w:rPr>
      </w:pPr>
      <w:r>
        <w:rPr>
          <w:rFonts w:ascii="Arial" w:hAnsi="Arial" w:cs="Arial"/>
          <w:i/>
          <w:sz w:val="18"/>
          <w:szCs w:val="18"/>
        </w:rPr>
        <w:t>Não ser idêntico ou essencialmente similar ao medicamento considerado;</w:t>
      </w:r>
    </w:p>
    <w:p w:rsidR="00AE32C0" w:rsidRDefault="00AE32C0">
      <w:pPr>
        <w:pStyle w:val="NormalWeb"/>
        <w:numPr>
          <w:ilvl w:val="0"/>
          <w:numId w:val="36"/>
        </w:numPr>
        <w:spacing w:before="120"/>
        <w:ind w:right="0"/>
        <w:rPr>
          <w:rFonts w:ascii="Arial" w:hAnsi="Arial" w:cs="Arial"/>
          <w:i/>
          <w:sz w:val="18"/>
          <w:szCs w:val="18"/>
        </w:rPr>
      </w:pPr>
      <w:r>
        <w:rPr>
          <w:rFonts w:ascii="Arial" w:hAnsi="Arial" w:cs="Arial"/>
          <w:i/>
          <w:sz w:val="18"/>
          <w:szCs w:val="18"/>
        </w:rPr>
        <w:t xml:space="preserve">Ser embalado ou acondicionado de modo a prejudicar a reputação ou a identidade do medicamento considerado, ou com nome diferente; </w:t>
      </w:r>
    </w:p>
    <w:p w:rsidR="00AE32C0" w:rsidRDefault="00AE32C0">
      <w:pPr>
        <w:pStyle w:val="NormalWeb"/>
        <w:numPr>
          <w:ilvl w:val="0"/>
          <w:numId w:val="36"/>
        </w:numPr>
        <w:spacing w:before="120"/>
        <w:ind w:right="0"/>
        <w:rPr>
          <w:rFonts w:ascii="Arial" w:hAnsi="Arial" w:cs="Arial"/>
          <w:i/>
          <w:sz w:val="18"/>
          <w:szCs w:val="18"/>
        </w:rPr>
      </w:pPr>
      <w:r>
        <w:rPr>
          <w:rFonts w:ascii="Arial" w:hAnsi="Arial" w:cs="Arial"/>
          <w:i/>
          <w:sz w:val="18"/>
          <w:szCs w:val="18"/>
        </w:rPr>
        <w:t>Ser apresentado com alterações ao seu estado original;</w:t>
      </w:r>
    </w:p>
    <w:p w:rsidR="00AE32C0" w:rsidRDefault="00AE32C0">
      <w:pPr>
        <w:pStyle w:val="NormalWeb"/>
        <w:numPr>
          <w:ilvl w:val="0"/>
          <w:numId w:val="36"/>
        </w:numPr>
        <w:spacing w:before="120"/>
        <w:ind w:right="0"/>
        <w:rPr>
          <w:rFonts w:ascii="Arial" w:hAnsi="Arial" w:cs="Arial"/>
          <w:i/>
          <w:sz w:val="18"/>
          <w:szCs w:val="18"/>
        </w:rPr>
      </w:pPr>
      <w:r>
        <w:rPr>
          <w:rFonts w:ascii="Arial" w:hAnsi="Arial" w:cs="Arial"/>
          <w:i/>
          <w:sz w:val="18"/>
          <w:szCs w:val="18"/>
        </w:rPr>
        <w:t xml:space="preserve">Não ter sido colocado no mercado do Estado membro de importação pelo titular da autorização ou com o seu consentimento; </w:t>
      </w:r>
    </w:p>
    <w:p w:rsidR="00AE32C0" w:rsidRDefault="00AE32C0">
      <w:pPr>
        <w:pStyle w:val="NormalWeb"/>
        <w:numPr>
          <w:ilvl w:val="0"/>
          <w:numId w:val="36"/>
        </w:numPr>
        <w:spacing w:before="120"/>
        <w:ind w:right="0"/>
        <w:rPr>
          <w:rFonts w:ascii="Times New Roman" w:hAnsi="Times New Roman"/>
        </w:rPr>
      </w:pPr>
      <w:r>
        <w:rPr>
          <w:rFonts w:ascii="Arial" w:hAnsi="Arial" w:cs="Arial"/>
          <w:i/>
          <w:sz w:val="18"/>
          <w:szCs w:val="18"/>
        </w:rPr>
        <w:t xml:space="preserve">Ser proveniente de um Estado membro abrangido por disposições derrogatórias ou complementares resultantes do Acto de adesão à União e Comunidades Europeias de Chipre, da Eslováquia, da Eslovénia, da Estónia, da Hungria, da Letónia, da Lituânia, de Malta, da Polónia e da República Checa, assinado em Atenas a 16 de Abril de 2003, ratificado pelo Decreto do Presidente da República n.º 4-A/2004, de 15 de Janeiro, e em vigor desde 1 de Maio de 2004.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Requerimento e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importação paralela é objecto de autorização, a conceder pelo INFARMED no prazo de 45 dias, contados da apresentação de requerimento.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requerimento para a autorização para importação paralela é dirigido ao presidente do conselho directivo do INFARMED, instruído com os seguintes elementos: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Nome ou firma e domicílio ou sede do requerente e, quando aplicável, do seu representante legal;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Número de identificação atribuído pelo Registo Nacional de Pessoas Colectivas ou número fiscal de contribuinte, excepto se o requerente tiver a sua sede, domicílio ou estabelecimento principal noutro Estado membro;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Estado membro de proveniência do medicamento e identificação da autoridade que autorizou a introdução do medicamento no mercado nesse país;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Nome do medicamento no Estado membro de proveniência e nome ou firma e domicílio ou sede do titular da autorização;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Composição quantitativa e qualitativa em substâncias activas, dosagem, forma farmacêutica e via de administração do medicamento objecto de importação paralela;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Nome e número de registo de autorização de introdução no mercado do medicamento considerado;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(Revogada.);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Nome ou firma e domicílio ou sede do fabricante que efectua a operação de re-embalagem do medicamento objecto de importação paralela e do distribuidor por grosso, se for diferente;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 xml:space="preserve">Termo de responsabilidade pelo qual o importador paralelo se obriga a cumprir as demais condições resultantes da legislação portuguesa aplicável, nomeadamente em matéria de distribuição por grosso e farmacovigilância, bem como documento contendo os elementos relativos ao responsável pela farmacovigilância em Portugal, previstos no anexo </w:t>
      </w:r>
      <w:r>
        <w:rPr>
          <w:rFonts w:ascii="Times New Roman" w:hAnsi="Times New Roman"/>
          <w:smallCaps/>
        </w:rPr>
        <w:t>ii</w:t>
      </w:r>
      <w:r>
        <w:rPr>
          <w:rFonts w:ascii="Times New Roman" w:hAnsi="Times New Roman"/>
        </w:rPr>
        <w:t xml:space="preserve">; </w:t>
      </w:r>
    </w:p>
    <w:p w:rsidR="00AE32C0" w:rsidRDefault="00AE32C0">
      <w:pPr>
        <w:pStyle w:val="NormalWeb"/>
        <w:numPr>
          <w:ilvl w:val="0"/>
          <w:numId w:val="37"/>
        </w:numPr>
        <w:spacing w:before="120"/>
        <w:ind w:right="0"/>
        <w:rPr>
          <w:rFonts w:ascii="Times New Roman" w:hAnsi="Times New Roman"/>
        </w:rPr>
      </w:pPr>
      <w:r>
        <w:rPr>
          <w:rFonts w:ascii="Times New Roman" w:hAnsi="Times New Roman"/>
        </w:rPr>
        <w:t>Preço a praticar;</w:t>
      </w:r>
    </w:p>
    <w:p w:rsidR="00AE32C0" w:rsidRDefault="00AE32C0">
      <w:pPr>
        <w:pStyle w:val="NormalWeb"/>
        <w:numPr>
          <w:ilvl w:val="0"/>
          <w:numId w:val="38"/>
        </w:numPr>
        <w:spacing w:before="120"/>
        <w:ind w:right="0"/>
        <w:rPr>
          <w:rFonts w:ascii="Times New Roman" w:hAnsi="Times New Roman"/>
        </w:rPr>
      </w:pPr>
      <w:r>
        <w:rPr>
          <w:rFonts w:ascii="Times New Roman" w:hAnsi="Times New Roman"/>
        </w:rPr>
        <w:lastRenderedPageBreak/>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3 - O requerimento é acompanhado dos seguintes elementos:</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 xml:space="preserve">Declaração do requerente sobre se a importação paralela implica, por força das disposições legais </w:t>
      </w:r>
      <w:smartTag w:uri="urn:schemas-microsoft-com:office:smarttags" w:element="PersonName">
        <w:smartTagPr>
          <w:attr w:name="ProductID" w:val="em vigor em Portugal"/>
        </w:smartTagPr>
        <w:r>
          <w:rPr>
            <w:rFonts w:ascii="Times New Roman" w:hAnsi="Times New Roman"/>
          </w:rPr>
          <w:t>em vigor em Portugal</w:t>
        </w:r>
      </w:smartTag>
      <w:r>
        <w:rPr>
          <w:rFonts w:ascii="Times New Roman" w:hAnsi="Times New Roman"/>
        </w:rPr>
        <w:t xml:space="preserve">, a alteração da apresentação do medicamento, face àquela existente no Estado membro de proveniência; </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 xml:space="preserve">Certificado de boas práticas de fabrico, onde conste autorizada a operação de embalagem secundária para a forma farmacêutica objecto de importação paralela, emitido pela autoridade competente do Estado membro onde se procede à operação de reembalagem do medicamento objecto de importação paralela, se este for diferente do fabricante do medicamento no Estado membro de proveniência; </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Comprovativo do pagamento da taxa devida;</w:t>
      </w:r>
    </w:p>
    <w:p w:rsidR="00AE32C0" w:rsidRDefault="00AE32C0" w:rsidP="006B30D8">
      <w:pPr>
        <w:pStyle w:val="NormalWeb"/>
        <w:numPr>
          <w:ilvl w:val="0"/>
          <w:numId w:val="176"/>
        </w:numPr>
        <w:spacing w:before="120"/>
        <w:ind w:right="0"/>
        <w:rPr>
          <w:rFonts w:ascii="Times New Roman" w:hAnsi="Times New Roman"/>
        </w:rPr>
      </w:pPr>
      <w:r>
        <w:rPr>
          <w:rFonts w:ascii="Times New Roman" w:hAnsi="Times New Roman"/>
        </w:rPr>
        <w:t>Declaração do requerente atestando que a autorização de importação paralela de medicamento, que não tenha uma origem comum ou que apresente excipientes diferentes ou os mesmos excipientes em quantidades diferentes em relação ao medicamento considerado, não representa um risco para a saúde pública e, no caso dos excipientes, não tem qualquer incidência sobre a eficácia terapêutica ou segurança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certificado referido na alínea e) do número anterior apenas é apresentado caso os fabricantes não estejam autorizados em Portugal.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 </w:t>
      </w:r>
    </w:p>
    <w:p w:rsidR="00AE32C0" w:rsidRDefault="00AE32C0">
      <w:pPr>
        <w:pStyle w:val="NormalWeb"/>
        <w:spacing w:before="120"/>
        <w:ind w:left="0" w:right="0" w:firstLine="567"/>
        <w:rPr>
          <w:rFonts w:ascii="Times New Roman" w:hAnsi="Times New Roman"/>
        </w:rPr>
      </w:pPr>
      <w:r>
        <w:rPr>
          <w:rFonts w:ascii="Times New Roman" w:hAnsi="Times New Roman"/>
        </w:rPr>
        <w:t>7 -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rPr>
          <w:rFonts w:ascii="Arial" w:hAnsi="Arial" w:cs="Arial"/>
          <w:i/>
          <w:sz w:val="18"/>
          <w:szCs w:val="18"/>
        </w:rPr>
      </w:pPr>
      <w:r>
        <w:rPr>
          <w:rFonts w:ascii="Arial" w:hAnsi="Arial" w:cs="Arial"/>
          <w:i/>
          <w:sz w:val="18"/>
          <w:szCs w:val="18"/>
        </w:rPr>
        <w:t xml:space="preserve">1 - A importação paralela é objecto de autorização, a conceder pelo INFARMED no prazo de 45 dias, contados da apresentação de requerimento válido. </w:t>
      </w:r>
    </w:p>
    <w:p w:rsidR="00AE32C0" w:rsidRDefault="00AE32C0">
      <w:pPr>
        <w:pStyle w:val="NormalWeb"/>
        <w:rPr>
          <w:rFonts w:ascii="Arial" w:hAnsi="Arial" w:cs="Arial"/>
          <w:i/>
          <w:sz w:val="18"/>
          <w:szCs w:val="18"/>
        </w:rPr>
      </w:pPr>
      <w:r>
        <w:rPr>
          <w:rFonts w:ascii="Arial" w:hAnsi="Arial" w:cs="Arial"/>
          <w:i/>
          <w:sz w:val="18"/>
          <w:szCs w:val="18"/>
        </w:rPr>
        <w:t xml:space="preserve">2 - O requerimento é dirigido ao presidente do órgão máximo do INFARMED, instruído com os seguintes elementos: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Nome ou firma e domicílio ou sede do titular de autorização de introdução no mercado em Portugal do medicamento considerado;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lastRenderedPageBreak/>
        <w:t xml:space="preserve">Termo de responsabilidade pelo qual o importador paralelo se obriga a cumprir as demais condições resultantes da legislação portuguesa aplicável, nomeadamente em matéria de distribuição por grosso e farmacovigilância; </w:t>
      </w:r>
    </w:p>
    <w:p w:rsidR="00AE32C0" w:rsidRDefault="00AE32C0" w:rsidP="006B30D8">
      <w:pPr>
        <w:pStyle w:val="NormalWeb"/>
        <w:numPr>
          <w:ilvl w:val="0"/>
          <w:numId w:val="175"/>
        </w:numPr>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77"/>
        </w:numPr>
        <w:rPr>
          <w:rFonts w:ascii="Arial" w:hAnsi="Arial" w:cs="Arial"/>
          <w:i/>
          <w:sz w:val="18"/>
          <w:szCs w:val="18"/>
        </w:rPr>
      </w:pPr>
      <w:r>
        <w:rPr>
          <w:rFonts w:ascii="Arial" w:hAnsi="Arial" w:cs="Arial"/>
          <w:i/>
          <w:sz w:val="18"/>
          <w:szCs w:val="18"/>
        </w:rPr>
        <w:t xml:space="preserve">Outros elementos considerados necessários pelo INFARMED, através de regulamento. </w:t>
      </w:r>
    </w:p>
    <w:p w:rsidR="00AE32C0" w:rsidRDefault="00AE32C0">
      <w:pPr>
        <w:pStyle w:val="NormalWeb"/>
        <w:rPr>
          <w:rFonts w:ascii="Arial" w:hAnsi="Arial" w:cs="Arial"/>
          <w:i/>
          <w:sz w:val="18"/>
          <w:szCs w:val="18"/>
        </w:rPr>
      </w:pPr>
      <w:r>
        <w:rPr>
          <w:rFonts w:ascii="Arial" w:hAnsi="Arial" w:cs="Arial"/>
          <w:i/>
          <w:sz w:val="18"/>
          <w:szCs w:val="18"/>
        </w:rPr>
        <w:t>3 - O requerimento é acompanhado dos seguintes elementos:</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Tradução oficial do certificado de autorização de introdução no mercado do medicamento objecto de importação paralela; </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Rotulagem e folheto informativo do medicamento autorizado em Portugal;</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Declaração do requerente atestando que o estado original do medicamento objecto de importação paralela não será, em qualquer momento, alterado; </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Certificado de boas práticas de fabrico emitido pela autoridade competente do Estado membro onde se procede à operação de re-embalagem do medicamento objecto de importação paralela, se for diferente do fabricante do medicamento no Estado membro de proveniência; </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Comprovativo das notificações referidas no artigo anterior;</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Documento contendo os elementos relativos ao responsável pela farmacovigilância em Portugal, previstos no anexo II; </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78"/>
        </w:numPr>
        <w:rPr>
          <w:rFonts w:ascii="Arial" w:hAnsi="Arial" w:cs="Arial"/>
          <w:i/>
          <w:sz w:val="18"/>
          <w:szCs w:val="18"/>
        </w:rPr>
      </w:pPr>
      <w:r>
        <w:rPr>
          <w:rFonts w:ascii="Arial" w:hAnsi="Arial" w:cs="Arial"/>
          <w:i/>
          <w:sz w:val="18"/>
          <w:szCs w:val="18"/>
        </w:rPr>
        <w:t xml:space="preserve">Quaisquer outros elementos que devam acompanhar os requerimentos para a concessão de uma autorização de introdução no mercado ao abrigo do disposto no presente decreto-lei, sempre que tal seja considerado conveniente, através de regulamento do INFARMED. </w:t>
      </w:r>
    </w:p>
    <w:p w:rsidR="00AE32C0" w:rsidRDefault="00AE32C0">
      <w:pPr>
        <w:pStyle w:val="NormalWeb"/>
        <w:rPr>
          <w:rFonts w:ascii="Arial" w:hAnsi="Arial" w:cs="Arial"/>
          <w:i/>
          <w:sz w:val="18"/>
          <w:szCs w:val="18"/>
        </w:rPr>
      </w:pPr>
      <w:r>
        <w:rPr>
          <w:rFonts w:ascii="Arial" w:hAnsi="Arial" w:cs="Arial"/>
          <w:i/>
          <w:sz w:val="18"/>
          <w:szCs w:val="18"/>
        </w:rPr>
        <w:t xml:space="preserve">4 - .... </w:t>
      </w:r>
    </w:p>
    <w:p w:rsidR="00AE32C0" w:rsidRDefault="00AE32C0">
      <w:pPr>
        <w:pStyle w:val="NormalWeb"/>
        <w:rPr>
          <w:rFonts w:ascii="Arial" w:hAnsi="Arial" w:cs="Arial"/>
          <w:i/>
          <w:sz w:val="18"/>
          <w:szCs w:val="18"/>
        </w:rPr>
      </w:pPr>
      <w:r>
        <w:rPr>
          <w:rFonts w:ascii="Arial" w:hAnsi="Arial" w:cs="Arial"/>
          <w:i/>
          <w:sz w:val="18"/>
          <w:szCs w:val="18"/>
        </w:rPr>
        <w:t xml:space="preserve">5 - O prazo previsto no n.º 1 interrompe-se sempre que ao requerente seja exigida a correcção de deficiências do requerimento previsto no n.º 2 ou dos elementos transmitidos ao abrigo do n.º 3, reiniciando-se com a recepção dos elementos em falta. </w:t>
      </w:r>
    </w:p>
    <w:p w:rsidR="00AE32C0" w:rsidRDefault="00AE32C0">
      <w:pPr>
        <w:pStyle w:val="NormalWeb"/>
        <w:rPr>
          <w:rFonts w:ascii="Arial" w:hAnsi="Arial" w:cs="Arial"/>
          <w:i/>
          <w:sz w:val="18"/>
          <w:szCs w:val="18"/>
        </w:rPr>
      </w:pPr>
      <w:r>
        <w:rPr>
          <w:rFonts w:ascii="Arial" w:hAnsi="Arial" w:cs="Arial"/>
          <w:i/>
          <w:sz w:val="18"/>
          <w:szCs w:val="18"/>
        </w:rPr>
        <w:t xml:space="preserve">6 - Para efeitos do disposto no presente artigo, apenas o requerente é responsável pela exactidão dos documentos e dos dados que apresente.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7 - A decisão de autorização é notificada ao requerente, produzindo efeitos após publicação na página electrónica do INFARMED.</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Indeferimento</w:t>
      </w:r>
    </w:p>
    <w:p w:rsidR="00AE32C0" w:rsidRDefault="00AE32C0">
      <w:pPr>
        <w:spacing w:before="120"/>
        <w:ind w:firstLine="567"/>
      </w:pPr>
      <w:r>
        <w:t xml:space="preserve">1 - O INFARMED verifica, no prazo de 10 dias, a regularidade da apresentação do requerimento e, quando for caso disso, dos elementos que o acompanham, podendo notificar o requerente para fornecer, no prazo de 30 dias, os elementos e os esclarecimentos que sejam considerados necessários. </w:t>
      </w:r>
    </w:p>
    <w:p w:rsidR="00AE32C0" w:rsidRDefault="00AE32C0">
      <w:pPr>
        <w:spacing w:before="120"/>
        <w:ind w:firstLine="567"/>
      </w:pPr>
      <w:r>
        <w:t xml:space="preserve">2 - O requerimento que não respeite o disposto no artigo anterior é indeferido liminarmente e devolvido ao requerente, acompanhado dos fundamentos do indeferimento. </w:t>
      </w:r>
    </w:p>
    <w:p w:rsidR="00AE32C0" w:rsidRDefault="00AE32C0">
      <w:pPr>
        <w:spacing w:before="120"/>
        <w:ind w:firstLine="567"/>
      </w:pPr>
      <w:r>
        <w:t xml:space="preserve">3 - A notificação prevista no n.º 1 suspende o prazo previsto no n.º 1 do artigo anterior, só se reiniciando com a entrega dos elementos e dos esclarecimentos que sejam considerados necessários. </w:t>
      </w:r>
    </w:p>
    <w:p w:rsidR="00AE32C0" w:rsidRDefault="00AE32C0">
      <w:pPr>
        <w:spacing w:before="120"/>
        <w:ind w:firstLine="567"/>
      </w:pPr>
      <w:r>
        <w:t xml:space="preserve">4 - Decorrido o prazo previsto no n.º 1 sem que o INFARMED devolva o requerimento ao requerente ou sem que o notifique para fornecer os elementos e os esclarecimentos que sejam considerados necessários, ou uma vez entregues pelo requerente os elementos e os esclarecimentos que sejam considerados necessários, este </w:t>
      </w:r>
      <w:r>
        <w:lastRenderedPageBreak/>
        <w:t xml:space="preserve">notifica o titular da autorização de introdução no mercado em Portugal do medicamento considerado dos elementos referidos nas alíneas a) a e) e i) do n.º 2 do artigo anterior, enviando uma amostra do medicamento, incluindo a rotulagem e o folheto informativo, tal como pretende que venham a ser comercializados após autorização do INFARMED. </w:t>
      </w:r>
    </w:p>
    <w:p w:rsidR="00AE32C0" w:rsidRDefault="00AE32C0">
      <w:pPr>
        <w:spacing w:before="120"/>
        <w:ind w:firstLine="567"/>
      </w:pPr>
      <w:r>
        <w:t xml:space="preserve">5 - O requerente dá conhecimento ao INFARMED da notificação por si efectuada ao abrigo do número anterior. </w:t>
      </w:r>
    </w:p>
    <w:p w:rsidR="00AE32C0" w:rsidRDefault="00AE32C0">
      <w:pPr>
        <w:spacing w:before="120"/>
        <w:ind w:firstLine="567"/>
      </w:pPr>
      <w:r>
        <w:t xml:space="preserve">6 - O titular da autorização de introdução no mercado em Portugal do medicamento considerado pode, no prazo de 10 dias contados da notificação, pronunciar-se junto do INFARMED sobre o requerimento para a autorização para a importação paralela. </w:t>
      </w:r>
    </w:p>
    <w:p w:rsidR="00AE32C0" w:rsidRDefault="00AE32C0">
      <w:pPr>
        <w:spacing w:before="120"/>
        <w:ind w:firstLine="567"/>
      </w:pPr>
      <w:r>
        <w:t xml:space="preserve">7 - A notificação prevista no n.º 4 suspende o prazo previsto no n.º 1 do artigo anterior, só se reiniciando com a entrega das respectivas respostas ou com o decurso do prazo para a sua apresentação. </w:t>
      </w:r>
    </w:p>
    <w:p w:rsidR="00AE32C0" w:rsidRDefault="00AE32C0">
      <w:pPr>
        <w:spacing w:before="120"/>
        <w:ind w:firstLine="567"/>
      </w:pPr>
      <w:r>
        <w:t xml:space="preserve">8 - O INFARMED pode solicitar os elementos e as informações relativas ao medicamento objecto de importação paralela que considere necessários, à autoridade nacional respectiva, ficando o prazo a que se refere o n.º 1 do artigo anterior suspenso, até que os elementos e as informações lhe sejam fornecidos. </w:t>
      </w:r>
    </w:p>
    <w:p w:rsidR="00AE32C0" w:rsidRDefault="00AE32C0">
      <w:pPr>
        <w:spacing w:before="120"/>
        <w:ind w:firstLine="567"/>
      </w:pPr>
      <w:r>
        <w:t xml:space="preserve">9 - O INFARMED dá conhecimento ao requerente da recepção das respostas à notificação prevista no n.º 6 e de ter efectuado o pedido referido no número anterior. </w:t>
      </w:r>
    </w:p>
    <w:p w:rsidR="00AE32C0" w:rsidRDefault="00AE32C0">
      <w:pPr>
        <w:spacing w:before="120"/>
        <w:ind w:firstLine="567"/>
      </w:pPr>
      <w:r>
        <w:t xml:space="preserve">10 - A solicitação dos elementos referidos no n.º 8 pode, com a concordância do INFARMED, ser coadjuvada pelo requerente, com vista, se possível, à maior celeridade e eficiência do procedimento. </w:t>
      </w:r>
    </w:p>
    <w:p w:rsidR="00AE32C0" w:rsidRDefault="00AE32C0">
      <w:pPr>
        <w:spacing w:before="120"/>
        <w:ind w:firstLine="567"/>
      </w:pPr>
      <w:r>
        <w:t xml:space="preserve">11 - Para efeitos do disposto no presente artigo, apenas o requerente é responsável pela exactidão dos documentos e dos dados que apresente. </w:t>
      </w:r>
    </w:p>
    <w:p w:rsidR="00AE32C0" w:rsidRDefault="00AE32C0">
      <w:pPr>
        <w:spacing w:before="120"/>
        <w:ind w:firstLine="567"/>
      </w:pPr>
      <w:r>
        <w:t xml:space="preserve">12 - O requerimento é indeferido sempre que se verifique um dos casos seguintes: </w:t>
      </w:r>
    </w:p>
    <w:p w:rsidR="00AE32C0" w:rsidRDefault="00AE32C0" w:rsidP="006B30D8">
      <w:pPr>
        <w:pStyle w:val="NormalWeb"/>
        <w:numPr>
          <w:ilvl w:val="0"/>
          <w:numId w:val="180"/>
        </w:numPr>
        <w:spacing w:before="120"/>
        <w:ind w:right="0"/>
        <w:rPr>
          <w:rFonts w:ascii="Times New Roman" w:hAnsi="Times New Roman"/>
        </w:rPr>
      </w:pPr>
      <w:r>
        <w:rPr>
          <w:rFonts w:ascii="Times New Roman" w:hAnsi="Times New Roman"/>
        </w:rPr>
        <w:t xml:space="preserve">Não esteja preenchida qualquer das condições estabelecidas nos artigos 81.º e 83.º; </w:t>
      </w:r>
    </w:p>
    <w:p w:rsidR="00AE32C0" w:rsidRDefault="00AE32C0" w:rsidP="006B30D8">
      <w:pPr>
        <w:pStyle w:val="NormalWeb"/>
        <w:numPr>
          <w:ilvl w:val="0"/>
          <w:numId w:val="180"/>
        </w:numPr>
        <w:spacing w:before="120"/>
        <w:ind w:right="0"/>
        <w:rPr>
          <w:rFonts w:ascii="Times New Roman" w:hAnsi="Times New Roman"/>
        </w:rPr>
      </w:pPr>
      <w:r>
        <w:rPr>
          <w:rFonts w:ascii="Times New Roman" w:hAnsi="Times New Roman"/>
        </w:rPr>
        <w:t xml:space="preserve">A garantia da saúde pública o exija. </w:t>
      </w:r>
    </w:p>
    <w:p w:rsidR="00AE32C0" w:rsidRDefault="00AE32C0">
      <w:pPr>
        <w:spacing w:before="120"/>
        <w:ind w:firstLine="567"/>
      </w:pPr>
      <w:r>
        <w:t xml:space="preserve">13 - A decisão de autorização ou de indeferimento, devidamente fundamentada, é notificada ao requerente, produzindo efeitos após publicação na página electrónica do INFARMED. </w:t>
      </w:r>
    </w:p>
    <w:p w:rsidR="00AE32C0" w:rsidRDefault="00AE32C0">
      <w:pPr>
        <w:spacing w:before="120"/>
        <w:ind w:firstLine="567"/>
      </w:pPr>
      <w:r>
        <w:t>14 - Decorrido o prazo previsto no n.º 1 do artigo anterior sem que haja comunicação da decisão referida no número anterior, ou sem que exista comunicação ao requerente de que está pendente a recepção de informação de entidades externas, o INFARMED devolve ao requerente o montante correspondente ao dobro da taxa paga.</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 xml:space="preserve">1 - O requerimento é indeferido sempre que se verifique um ou ambos os casos seguintes: </w:t>
      </w:r>
    </w:p>
    <w:p w:rsidR="00AE32C0" w:rsidRDefault="00AE32C0" w:rsidP="006B30D8">
      <w:pPr>
        <w:pStyle w:val="NormalWeb"/>
        <w:numPr>
          <w:ilvl w:val="0"/>
          <w:numId w:val="179"/>
        </w:numPr>
        <w:rPr>
          <w:rFonts w:ascii="Arial" w:hAnsi="Arial" w:cs="Arial"/>
          <w:i/>
          <w:sz w:val="18"/>
          <w:szCs w:val="18"/>
        </w:rPr>
      </w:pPr>
      <w:r>
        <w:rPr>
          <w:rFonts w:ascii="Arial" w:hAnsi="Arial" w:cs="Arial"/>
          <w:i/>
          <w:sz w:val="18"/>
          <w:szCs w:val="18"/>
        </w:rPr>
        <w:t xml:space="preserve">Não esteja preenchida qualquer das condições estabelecidas nos artigos 81.º a 83.º; </w:t>
      </w:r>
    </w:p>
    <w:p w:rsidR="00AE32C0" w:rsidRDefault="00AE32C0" w:rsidP="006B30D8">
      <w:pPr>
        <w:pStyle w:val="NormalWeb"/>
        <w:numPr>
          <w:ilvl w:val="0"/>
          <w:numId w:val="179"/>
        </w:numPr>
        <w:rPr>
          <w:rFonts w:ascii="Arial" w:hAnsi="Arial" w:cs="Arial"/>
          <w:i/>
          <w:sz w:val="18"/>
          <w:szCs w:val="18"/>
        </w:rPr>
      </w:pPr>
      <w:r>
        <w:rPr>
          <w:rFonts w:ascii="Arial" w:hAnsi="Arial" w:cs="Arial"/>
          <w:i/>
          <w:sz w:val="18"/>
          <w:szCs w:val="18"/>
        </w:rPr>
        <w:t>A garantia da saúde pública o exija.</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2 - A decisão, devidamente fundamentada, é notificada ao requerente.</w:t>
      </w:r>
    </w:p>
    <w:p w:rsidR="00AE32C0" w:rsidRDefault="00AE32C0">
      <w:pPr>
        <w:pStyle w:val="NormalWeb"/>
        <w:spacing w:before="0"/>
        <w:ind w:left="0" w:right="0" w:firstLine="567"/>
        <w:jc w:val="center"/>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Obrigações do importador paralelo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Obtida a autorização, o importador paralelo fica sujeito às obrigações que resultam da lei para o titular de uma autorização de introdução no mercado, em particular nos domínios da comercialização, da farmacovigilância, das alterações da autorização, da publicidade e da recolha, sem prejuízo do disposto nos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importador paralelo fica obrigado a dispor, em nome próprio ou por contrato com entidades legalmente habilitadas para realizar no território nacional a distribuição por grosso de medicamentos, de instalações adequadas ao tratamento, conservação, gestão e distribuição dos medicamentos objecto de importação paralela.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importador paralelo fica ainda obrigado a dispor, em território nacional, em nome próprio ou por contrato com entidades legalmente habilitadas, de pessoal qualificado, incluindo uma pessoa que assegure, de forma permanente e efectiva, a direcção técnica e que responda pela qualidade das actividades desenvolvidas, que se encontra submetido ao regime da distribuição por grosso de medicamentos.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importador paralelo pode designar um representante ou mandatário para os contactos com as autoridades sanitárias e demais autoridades públicas.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importador paralelo conserva à disposição do INFARMED e de outras autoridades competentes todos os dados e informações referentes aos lotes concretos de medicamentos importados até ao final do segundo ano após a cessação da autorização de importação paralela e, em todo o caso, pelo menos durante os dois anos posteriores ao termo do prazo de validade de cada lote concreto dos medicamentos objecto de importação paralela.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O importador paralelo é solidariamente responsável pelos actos praticados em seu nome ou por sua conta.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 e folheto informativo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medicamento objecto de importação paralela respeita o disposto no presente decreto-lei relativamente à rotulagem e folheto informativo, sem prejuízo do disposto nos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2 - A rotulagem inclui ainda:</w:t>
      </w:r>
    </w:p>
    <w:p w:rsidR="00AE32C0" w:rsidRDefault="00AE32C0">
      <w:pPr>
        <w:pStyle w:val="NormalWeb"/>
        <w:numPr>
          <w:ilvl w:val="0"/>
          <w:numId w:val="39"/>
        </w:numPr>
        <w:spacing w:before="120"/>
        <w:ind w:right="0"/>
        <w:rPr>
          <w:rFonts w:ascii="Times New Roman" w:hAnsi="Times New Roman"/>
        </w:rPr>
      </w:pPr>
      <w:r>
        <w:rPr>
          <w:rFonts w:ascii="Times New Roman" w:hAnsi="Times New Roman"/>
        </w:rPr>
        <w:t>O nome do medicamento;</w:t>
      </w:r>
    </w:p>
    <w:p w:rsidR="00AE32C0" w:rsidRDefault="00AE32C0">
      <w:pPr>
        <w:pStyle w:val="NormalWeb"/>
        <w:numPr>
          <w:ilvl w:val="0"/>
          <w:numId w:val="39"/>
        </w:numPr>
        <w:spacing w:before="120"/>
        <w:ind w:right="0"/>
        <w:rPr>
          <w:rFonts w:ascii="Times New Roman" w:hAnsi="Times New Roman"/>
        </w:rPr>
      </w:pPr>
      <w:r>
        <w:rPr>
          <w:rFonts w:ascii="Times New Roman" w:hAnsi="Times New Roman"/>
        </w:rPr>
        <w:t>A indicação IP";</w:t>
      </w:r>
    </w:p>
    <w:p w:rsidR="00AE32C0" w:rsidRDefault="00AE32C0">
      <w:pPr>
        <w:pStyle w:val="NormalWeb"/>
        <w:numPr>
          <w:ilvl w:val="0"/>
          <w:numId w:val="39"/>
        </w:numPr>
        <w:spacing w:before="120"/>
        <w:ind w:right="0"/>
        <w:rPr>
          <w:rFonts w:ascii="Times New Roman" w:hAnsi="Times New Roman"/>
        </w:rPr>
      </w:pPr>
      <w:r>
        <w:rPr>
          <w:rFonts w:ascii="Times New Roman" w:hAnsi="Times New Roman"/>
        </w:rPr>
        <w:t>O nome ou firma e domicílio ou sede do importador paralelo;</w:t>
      </w:r>
    </w:p>
    <w:p w:rsidR="00AE32C0" w:rsidRDefault="00AE32C0">
      <w:pPr>
        <w:pStyle w:val="NormalWeb"/>
        <w:numPr>
          <w:ilvl w:val="0"/>
          <w:numId w:val="39"/>
        </w:numPr>
        <w:spacing w:before="120"/>
        <w:ind w:right="0"/>
        <w:rPr>
          <w:rFonts w:ascii="Times New Roman" w:hAnsi="Times New Roman"/>
        </w:rPr>
      </w:pPr>
      <w:r>
        <w:rPr>
          <w:rFonts w:ascii="Times New Roman" w:hAnsi="Times New Roman"/>
        </w:rPr>
        <w:t>………………………………………………………………………………….;</w:t>
      </w:r>
    </w:p>
    <w:p w:rsidR="00AE32C0" w:rsidRDefault="00AE32C0">
      <w:pPr>
        <w:pStyle w:val="NormalWeb"/>
        <w:numPr>
          <w:ilvl w:val="0"/>
          <w:numId w:val="39"/>
        </w:numPr>
        <w:spacing w:before="120"/>
        <w:ind w:right="0"/>
        <w:rPr>
          <w:rFonts w:ascii="Times New Roman" w:hAnsi="Times New Roman"/>
        </w:rPr>
      </w:pPr>
      <w:r>
        <w:rPr>
          <w:rFonts w:ascii="Times New Roman" w:hAnsi="Times New Roman"/>
        </w:rPr>
        <w:t>O número de registo atribuído pelo INFARMED.</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folheto informativo contém ainda, além dos elementos resultantes dos números anteriores: </w:t>
      </w:r>
    </w:p>
    <w:p w:rsidR="00AE32C0" w:rsidRDefault="00AE32C0">
      <w:pPr>
        <w:pStyle w:val="NormalWeb"/>
        <w:numPr>
          <w:ilvl w:val="0"/>
          <w:numId w:val="40"/>
        </w:numPr>
        <w:spacing w:before="120"/>
        <w:ind w:right="0"/>
        <w:rPr>
          <w:rFonts w:ascii="Times New Roman" w:hAnsi="Times New Roman"/>
        </w:rPr>
      </w:pPr>
      <w:r>
        <w:rPr>
          <w:rFonts w:ascii="Times New Roman" w:hAnsi="Times New Roman"/>
        </w:rPr>
        <w:t xml:space="preserve">As precauções particulares de conservação do medicamento objecto da autorização de importação paralela, se forem diferentes das do medicamento considerado; </w:t>
      </w:r>
    </w:p>
    <w:p w:rsidR="00AE32C0" w:rsidRDefault="00AE32C0">
      <w:pPr>
        <w:pStyle w:val="NormalWeb"/>
        <w:numPr>
          <w:ilvl w:val="0"/>
          <w:numId w:val="40"/>
        </w:numPr>
        <w:spacing w:before="120"/>
        <w:ind w:right="0"/>
        <w:rPr>
          <w:rFonts w:ascii="Times New Roman" w:hAnsi="Times New Roman"/>
        </w:rPr>
      </w:pPr>
      <w:r>
        <w:rPr>
          <w:rFonts w:ascii="Times New Roman" w:hAnsi="Times New Roman"/>
        </w:rPr>
        <w:lastRenderedPageBreak/>
        <w:t xml:space="preserve">A data da última revisão do folheto informativo do medicamento objecto da importação paralela, em vez da data referida na alínea j) do n.º 3 do artigo 106.º </w:t>
      </w:r>
    </w:p>
    <w:p w:rsidR="00AE32C0" w:rsidRDefault="00AE32C0">
      <w:pPr>
        <w:pStyle w:val="NormalWeb"/>
        <w:spacing w:before="120"/>
        <w:ind w:left="567" w:right="0"/>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1 -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2 - A rotulagem inclui ainda:</w:t>
      </w:r>
    </w:p>
    <w:p w:rsidR="00AE32C0" w:rsidRDefault="00AE32C0" w:rsidP="006B30D8">
      <w:pPr>
        <w:pStyle w:val="NormalWeb"/>
        <w:numPr>
          <w:ilvl w:val="0"/>
          <w:numId w:val="181"/>
        </w:numPr>
        <w:spacing w:before="120"/>
        <w:ind w:right="0"/>
        <w:rPr>
          <w:rFonts w:ascii="Arial" w:hAnsi="Arial" w:cs="Arial"/>
          <w:i/>
          <w:sz w:val="18"/>
          <w:szCs w:val="18"/>
        </w:rPr>
      </w:pPr>
      <w:r>
        <w:rPr>
          <w:rFonts w:ascii="Arial" w:hAnsi="Arial" w:cs="Arial"/>
          <w:i/>
          <w:sz w:val="18"/>
          <w:szCs w:val="18"/>
        </w:rPr>
        <w:t>O nome do medicamento, que é o mesmo do medicamento considerado;</w:t>
      </w:r>
    </w:p>
    <w:p w:rsidR="00AE32C0" w:rsidRDefault="00AE32C0" w:rsidP="006B30D8">
      <w:pPr>
        <w:pStyle w:val="NormalWeb"/>
        <w:numPr>
          <w:ilvl w:val="0"/>
          <w:numId w:val="181"/>
        </w:numPr>
        <w:spacing w:before="120"/>
        <w:ind w:right="0"/>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1"/>
        </w:numPr>
        <w:spacing w:before="120"/>
        <w:ind w:right="0"/>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1"/>
        </w:numPr>
        <w:spacing w:before="120"/>
        <w:ind w:right="0"/>
        <w:rPr>
          <w:rFonts w:ascii="Arial" w:hAnsi="Arial" w:cs="Arial"/>
          <w:i/>
          <w:sz w:val="18"/>
          <w:szCs w:val="18"/>
        </w:rPr>
      </w:pPr>
      <w:r>
        <w:rPr>
          <w:rFonts w:ascii="Arial" w:hAnsi="Arial" w:cs="Arial"/>
          <w:i/>
          <w:sz w:val="18"/>
          <w:szCs w:val="18"/>
        </w:rPr>
        <w:t>O número de registo do medicamento no Estado membro de proveniência;</w:t>
      </w:r>
    </w:p>
    <w:p w:rsidR="00AE32C0" w:rsidRDefault="00AE32C0" w:rsidP="006B30D8">
      <w:pPr>
        <w:pStyle w:val="NormalWeb"/>
        <w:numPr>
          <w:ilvl w:val="0"/>
          <w:numId w:val="181"/>
        </w:numPr>
        <w:spacing w:before="120"/>
        <w:ind w:right="0"/>
        <w:rPr>
          <w:rFonts w:ascii="Arial" w:hAnsi="Arial" w:cs="Arial"/>
          <w:i/>
          <w:sz w:val="18"/>
          <w:szCs w:val="18"/>
        </w:rPr>
      </w:pPr>
      <w:r>
        <w:rPr>
          <w:rFonts w:ascii="Arial" w:hAnsi="Arial" w:cs="Arial"/>
          <w:i/>
          <w:sz w:val="18"/>
          <w:szCs w:val="18"/>
        </w:rPr>
        <w:t>...</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3 -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Preços e comparticipação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Ao medicamento objecto de importação paralela aplica-se o regime de comparticipação do medicamento considerado, salvo o disposto em legislação especial.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w:t>
      </w:r>
      <w:r w:rsidRPr="001F19CF">
        <w:rPr>
          <w:rFonts w:ascii="Times New Roman" w:hAnsi="Times New Roman"/>
        </w:rPr>
        <w:t>O preço a praticar em relação ao medicamento objeto de importação paralela é regulado em legislação especial.</w:t>
      </w:r>
      <w:r>
        <w:rPr>
          <w:rFonts w:ascii="Times New Roman" w:hAnsi="Times New Roman"/>
        </w:rPr>
        <w:t xml:space="preserve"> </w:t>
      </w:r>
    </w:p>
    <w:p w:rsidR="00AE32C0" w:rsidRDefault="00AE32C0" w:rsidP="003E3C13">
      <w:pPr>
        <w:pStyle w:val="NormalWeb"/>
        <w:spacing w:before="120"/>
        <w:ind w:left="0" w:right="0" w:firstLine="567"/>
        <w:rPr>
          <w:rFonts w:ascii="Arial" w:hAnsi="Arial" w:cs="Arial"/>
          <w:sz w:val="18"/>
          <w:szCs w:val="18"/>
        </w:rPr>
      </w:pPr>
      <w:r>
        <w:rPr>
          <w:rFonts w:ascii="Arial" w:hAnsi="Arial" w:cs="Arial"/>
          <w:sz w:val="18"/>
          <w:szCs w:val="18"/>
        </w:rPr>
        <w:t xml:space="preserve">_ Alterado pela Lei n.º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1 - </w:t>
      </w: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2 - O importador paralelo comunica ao INFARMED o preço a praticar em relação ao medicamento objecto de importação paralela, o qual é inferior, em qualquer caso, ao preço do medicamento considerado e dos medicamentos idênticos ou essencialmente similares objecto de autorização de introdução no mercado em Portugal.</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Validade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A autorização de importação paralela é válida durante cinco anos ou, caso o medicamento considerado deva ser objecto de renovação, até à data da renovação deste, sem prejuízo do disposto no artigo seguinte.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89.º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Renovação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autorização de importação paralela é renovável por iguais períodos, nos termos previstos nos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renovação da autorização concedida ao abrigo da presente secção é requerida com a antecedência mínima de sessenta dias sobre o termo de vigência da autorização em vigor, sob pena de caducidade no termo do prazo previsto no artigo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Aplica-se ao pedido de renovação, com as devidas adaptações, o disposto nos artigos 16.º, 81.º, 83.º e 84.º, sem prejuízo para a possibilidade de o INFARMED, nos casos e condições definidos em regulamento ou a pedido do requerente, poder dispensar a apresentação de documentos ou outros elementos que se revelem idênticos aos que foram objecto da autorização ou renovação anteriores.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Considera-se renovada a autorização se, requerida validamente e em conformidade com o disposto no presente decreto-lei, o INFARMED não se pronunciar até ao termo do prazo previsto no n.º 2.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Exportação de medicamentos objecto da autorização de importação paralela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para as obrigações assumidas no quadro da Comunidade Europeia ou da Organização Mundial do Comércio, a exportação de medicamentos comercializados em Portugal ao abrigo da presente secção observa o regime resultante da lei e das convenções internacionais de que Portugal seja signatário.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exportação de medicamentos objecto de importação paralela ao abrigo do presente decreto-lei só pode ocorrer enquanto a autorização de importação paralela no mercado nacional for válida e se mantiver em vigor.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Para efeitos de exportação, é apresentada uma cópia do certificado de autorização de importação paralela emitida pelo INFARMED, com a indicação do seu prazo de validade e do respectivo número de autorização.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No que toca aos medicamentos abrangidos por uma autorização de importação paralela, os funcionários aduaneiros verificam se o número de autorização de importação consta do acondicionamento primário ou secundário, sem prejuízo para a possibilidade da autorização ser exibida no momento do cumprimento das formalidades aduaneiras. </w:t>
      </w:r>
    </w:p>
    <w:p w:rsidR="00AE32C0" w:rsidRDefault="00AE32C0">
      <w:pPr>
        <w:pStyle w:val="NormalWeb"/>
        <w:spacing w:before="120"/>
        <w:ind w:left="567" w:right="0"/>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1 -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2 -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3 -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4 - No que toca aos medicamentos abrangidos por uma autorização de importação paralela, os agentes alfandegários verificam se o número da autorização de importação consta do acondicionamento primário ou secundário, sem prejuízo para a possibilidade da autorização ser exibida no momento do cumprimento das formalidades aduaneiras. </w:t>
      </w:r>
    </w:p>
    <w:p w:rsidR="00AE32C0" w:rsidRDefault="00AE32C0">
      <w:pPr>
        <w:pStyle w:val="NormalWeb"/>
        <w:spacing w:before="12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Suspensão, revogação e caducidade</w:t>
      </w:r>
    </w:p>
    <w:p w:rsidR="00AE32C0" w:rsidRDefault="00AE32C0">
      <w:pPr>
        <w:pStyle w:val="NormalWeb"/>
        <w:spacing w:before="120"/>
        <w:ind w:left="0" w:right="0" w:firstLine="567"/>
        <w:rPr>
          <w:rFonts w:ascii="Times New Roman" w:hAnsi="Times New Roman"/>
        </w:rPr>
      </w:pPr>
      <w:r>
        <w:rPr>
          <w:rFonts w:ascii="Times New Roman" w:hAnsi="Times New Roman"/>
        </w:rPr>
        <w:t>1 - A autorização de importação paralela pode ser suspensa ou revogada pelo INFARMED numa das seguintes situações:</w:t>
      </w:r>
    </w:p>
    <w:p w:rsidR="00AE32C0" w:rsidRDefault="00AE32C0">
      <w:pPr>
        <w:pStyle w:val="NormalWeb"/>
        <w:numPr>
          <w:ilvl w:val="0"/>
          <w:numId w:val="41"/>
        </w:numPr>
        <w:spacing w:before="120"/>
        <w:ind w:right="0"/>
        <w:rPr>
          <w:rFonts w:ascii="Times New Roman" w:hAnsi="Times New Roman"/>
        </w:rPr>
      </w:pPr>
      <w:r>
        <w:rPr>
          <w:rFonts w:ascii="Times New Roman" w:hAnsi="Times New Roman"/>
        </w:rPr>
        <w:t xml:space="preserve">(Revogada.); </w:t>
      </w:r>
    </w:p>
    <w:p w:rsidR="00AE32C0" w:rsidRDefault="00AE32C0">
      <w:pPr>
        <w:pStyle w:val="NormalWeb"/>
        <w:numPr>
          <w:ilvl w:val="0"/>
          <w:numId w:val="41"/>
        </w:numPr>
        <w:spacing w:before="120"/>
        <w:ind w:right="0"/>
        <w:rPr>
          <w:rFonts w:ascii="Times New Roman" w:hAnsi="Times New Roman"/>
        </w:rPr>
      </w:pPr>
      <w:r>
        <w:rPr>
          <w:rFonts w:ascii="Times New Roman" w:hAnsi="Times New Roman"/>
        </w:rPr>
        <w:t xml:space="preserve">Ocorra qualquer das razões de indeferimento previstas no n.º 12 do artigo 84.º; </w:t>
      </w:r>
    </w:p>
    <w:p w:rsidR="00AE32C0" w:rsidRDefault="00AE32C0">
      <w:pPr>
        <w:pStyle w:val="NormalWeb"/>
        <w:numPr>
          <w:ilvl w:val="0"/>
          <w:numId w:val="41"/>
        </w:numPr>
        <w:spacing w:before="120"/>
        <w:ind w:right="0"/>
        <w:rPr>
          <w:rFonts w:ascii="Times New Roman" w:hAnsi="Times New Roman"/>
        </w:rPr>
      </w:pPr>
      <w:r>
        <w:rPr>
          <w:rFonts w:ascii="Times New Roman" w:hAnsi="Times New Roman"/>
        </w:rPr>
        <w:t xml:space="preserve">O importador paralelo não respeite qualquer das obrigações a que se encontre sujeito, ao abrigo do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autorização de importação paralela considera-se suspensa ou revogada, independentemente de decisão autónoma, quando a autorização de introdução no mercado do medicamento considerado for suspensa ou revogada por razões de saúde pública.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decisões proferidas ao abrigo dos números anteriores são notificadas ao titular da autorização de importação paralela, para os devidos efeitos.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eficácia das decisões proferidas ao abrigo do presente artigo que se baseiem em razões de saúde pública ou de farmacovigilância não depende de publicidade.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5 - (Revogado.). </w:t>
      </w:r>
    </w:p>
    <w:p w:rsidR="00AE32C0" w:rsidRDefault="00AE32C0">
      <w:pPr>
        <w:pStyle w:val="NormalWeb"/>
        <w:spacing w:before="120"/>
        <w:ind w:left="567" w:right="0"/>
        <w:rPr>
          <w:rFonts w:ascii="Arial" w:hAnsi="Arial" w:cs="Arial"/>
          <w:sz w:val="18"/>
          <w:szCs w:val="18"/>
        </w:rPr>
      </w:pPr>
      <w:r>
        <w:rPr>
          <w:rFonts w:ascii="Arial" w:hAnsi="Arial" w:cs="Arial"/>
          <w:sz w:val="18"/>
          <w:szCs w:val="18"/>
        </w:rPr>
        <w:t>_ Alterado pelo Decreto-Lei n.º 182/2009, de 7 de Agosto. O texto original era o seguinte:</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1 - A autorização de importação paralela pode ser suspensa ou revogada pelo INFARMED numa das seguintes situações: </w:t>
      </w:r>
    </w:p>
    <w:p w:rsidR="00AE32C0" w:rsidRDefault="00AE32C0" w:rsidP="006B30D8">
      <w:pPr>
        <w:pStyle w:val="NormalWeb"/>
        <w:numPr>
          <w:ilvl w:val="0"/>
          <w:numId w:val="182"/>
        </w:numPr>
        <w:spacing w:before="120"/>
        <w:ind w:right="0"/>
        <w:rPr>
          <w:rFonts w:ascii="Arial" w:hAnsi="Arial" w:cs="Arial"/>
          <w:i/>
          <w:sz w:val="18"/>
          <w:szCs w:val="18"/>
        </w:rPr>
      </w:pPr>
      <w:r>
        <w:rPr>
          <w:rFonts w:ascii="Arial" w:hAnsi="Arial" w:cs="Arial"/>
          <w:i/>
          <w:sz w:val="18"/>
          <w:szCs w:val="18"/>
        </w:rPr>
        <w:t xml:space="preserve">Esteja preenchida qualquer das circunstâncias previstas no n.º 4 do artigo 82.º; </w:t>
      </w:r>
    </w:p>
    <w:p w:rsidR="00AE32C0" w:rsidRDefault="00AE32C0" w:rsidP="006B30D8">
      <w:pPr>
        <w:pStyle w:val="NormalWeb"/>
        <w:numPr>
          <w:ilvl w:val="0"/>
          <w:numId w:val="182"/>
        </w:numPr>
        <w:spacing w:before="120"/>
        <w:ind w:right="0"/>
        <w:rPr>
          <w:rFonts w:ascii="Arial" w:hAnsi="Arial" w:cs="Arial"/>
          <w:i/>
          <w:sz w:val="18"/>
          <w:szCs w:val="18"/>
        </w:rPr>
      </w:pPr>
      <w:r>
        <w:rPr>
          <w:rFonts w:ascii="Arial" w:hAnsi="Arial" w:cs="Arial"/>
          <w:i/>
          <w:sz w:val="18"/>
          <w:szCs w:val="18"/>
        </w:rPr>
        <w:t xml:space="preserve">Ocorra qualquer das razões de indeferimento previstas no n.º 1 do artigo 84.º; </w:t>
      </w:r>
    </w:p>
    <w:p w:rsidR="00AE32C0" w:rsidRDefault="00AE32C0" w:rsidP="006B30D8">
      <w:pPr>
        <w:pStyle w:val="NormalWeb"/>
        <w:numPr>
          <w:ilvl w:val="0"/>
          <w:numId w:val="182"/>
        </w:numPr>
        <w:spacing w:before="120"/>
        <w:ind w:right="0"/>
        <w:rPr>
          <w:rFonts w:ascii="Arial" w:hAnsi="Arial" w:cs="Arial"/>
          <w:i/>
          <w:sz w:val="18"/>
          <w:szCs w:val="18"/>
        </w:rPr>
      </w:pPr>
      <w:r>
        <w:rPr>
          <w:rFonts w:ascii="Arial" w:hAnsi="Arial" w:cs="Arial"/>
          <w:i/>
          <w:sz w:val="18"/>
          <w:szCs w:val="18"/>
        </w:rPr>
        <w:t xml:space="preserve">...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2 -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3 -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 xml:space="preserve">4 - ... </w:t>
      </w:r>
    </w:p>
    <w:p w:rsidR="00AE32C0" w:rsidRDefault="00AE32C0">
      <w:pPr>
        <w:pStyle w:val="NormalWeb"/>
        <w:spacing w:before="120"/>
        <w:ind w:left="0" w:right="0" w:firstLine="567"/>
        <w:rPr>
          <w:rFonts w:ascii="Arial" w:hAnsi="Arial" w:cs="Arial"/>
          <w:i/>
          <w:sz w:val="18"/>
          <w:szCs w:val="18"/>
        </w:rPr>
      </w:pPr>
      <w:r>
        <w:rPr>
          <w:rFonts w:ascii="Arial" w:hAnsi="Arial" w:cs="Arial"/>
          <w:i/>
          <w:sz w:val="18"/>
          <w:szCs w:val="18"/>
        </w:rPr>
        <w:t>5 - A aplicação do disposto na alínea c) do n.º 1 depende de regulamentação adoptada por portaria do Ministro da Saúde, designadamente quanto à dispensa ao público.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Autorizações especiais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92.º</w:t>
      </w:r>
    </w:p>
    <w:p w:rsidR="00AE32C0" w:rsidRDefault="00AE32C0">
      <w:pPr>
        <w:pStyle w:val="NormalWeb"/>
        <w:spacing w:before="0"/>
        <w:ind w:left="0" w:right="0" w:firstLine="567"/>
        <w:jc w:val="center"/>
        <w:rPr>
          <w:rFonts w:ascii="Times New Roman" w:hAnsi="Times New Roman"/>
          <w:b/>
        </w:rPr>
      </w:pPr>
      <w:r w:rsidRPr="00ED30AE">
        <w:rPr>
          <w:rFonts w:ascii="Times New Roman" w:hAnsi="Times New Roman"/>
          <w:b/>
        </w:rPr>
        <w:t>Autorização de utilização excecional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w:t>
      </w:r>
      <w:r w:rsidRPr="001F19CF">
        <w:rPr>
          <w:rFonts w:ascii="Times New Roman" w:hAnsi="Times New Roman"/>
        </w:rPr>
        <w:t>O INFARMED, I.P., pode autorizar a utilização em Portugal de medicamento não possuidor de qualquer das restantes autorizações previstas no presente decreto-lei, ou no Decreto-Lei n.º 195/2006, de 3 de outubro, alterado pelo Decreto-Lei n.º 48-A/2010, de 13 de maio, ou que, possuindo uma dessas autorizações, não esteja efetivamente comercializado, quando se verifique uma das seguintes condições</w:t>
      </w:r>
      <w:r>
        <w:rPr>
          <w:rFonts w:ascii="Times New Roman" w:hAnsi="Times New Roman"/>
        </w:rPr>
        <w:t xml:space="preserve">: </w:t>
      </w:r>
    </w:p>
    <w:p w:rsidR="00AE32C0" w:rsidRDefault="00AE32C0">
      <w:pPr>
        <w:pStyle w:val="NormalWeb"/>
        <w:numPr>
          <w:ilvl w:val="0"/>
          <w:numId w:val="42"/>
        </w:numPr>
        <w:spacing w:before="120"/>
        <w:ind w:right="0"/>
        <w:rPr>
          <w:rFonts w:ascii="Times New Roman" w:hAnsi="Times New Roman"/>
        </w:rPr>
      </w:pPr>
      <w:r w:rsidRPr="00B97D26">
        <w:rPr>
          <w:rFonts w:ascii="Times New Roman" w:hAnsi="Times New Roman"/>
        </w:rPr>
        <w:t>Mediante justificação clínica, sejam considerados imprescindíveis à prevenção, diagnóstico ou tratamento de determinadas patologias, desde que seja demonstrada a inexistência de alternativa no conjunto de medicamentos com autorização de introdução no mercado</w:t>
      </w:r>
      <w:r>
        <w:rPr>
          <w:rFonts w:ascii="Times New Roman" w:hAnsi="Times New Roman"/>
        </w:rPr>
        <w:t xml:space="preserve">; </w:t>
      </w:r>
    </w:p>
    <w:p w:rsidR="00AE32C0" w:rsidRDefault="00AE32C0">
      <w:pPr>
        <w:pStyle w:val="NormalWeb"/>
        <w:numPr>
          <w:ilvl w:val="0"/>
          <w:numId w:val="42"/>
        </w:numPr>
        <w:spacing w:before="120"/>
        <w:ind w:right="0"/>
        <w:rPr>
          <w:rFonts w:ascii="Times New Roman" w:hAnsi="Times New Roman"/>
        </w:rPr>
      </w:pPr>
      <w:r w:rsidRPr="00B97D26">
        <w:rPr>
          <w:rFonts w:ascii="Times New Roman" w:hAnsi="Times New Roman"/>
        </w:rPr>
        <w:t>Sejam necessários para impedir ou limitar a propagação, atual ou potencial, de agentes patogénicos, toxinas, agentes químicos, ou de radiação nuclear, suscetíveis de causar efeitos nocivos</w:t>
      </w:r>
      <w:r>
        <w:rPr>
          <w:rFonts w:ascii="Times New Roman" w:hAnsi="Times New Roman"/>
        </w:rPr>
        <w:t xml:space="preserve">; </w:t>
      </w:r>
    </w:p>
    <w:p w:rsidR="00AE32C0" w:rsidRDefault="00AE32C0">
      <w:pPr>
        <w:pStyle w:val="NormalWeb"/>
        <w:numPr>
          <w:ilvl w:val="0"/>
          <w:numId w:val="42"/>
        </w:numPr>
        <w:spacing w:before="120"/>
        <w:ind w:right="0"/>
        <w:rPr>
          <w:rFonts w:ascii="Times New Roman" w:hAnsi="Times New Roman"/>
        </w:rPr>
      </w:pPr>
      <w:r>
        <w:rPr>
          <w:rFonts w:ascii="Times New Roman" w:hAnsi="Times New Roman"/>
        </w:rPr>
        <w:t xml:space="preserve">Em casos excepcionais, sejam adquiridos por serviço farmacêutico ou farmácia de oficina e dispensados a um doente específico. </w:t>
      </w:r>
    </w:p>
    <w:p w:rsidR="00AE32C0" w:rsidRPr="004B00EF" w:rsidRDefault="00AE32C0" w:rsidP="00B97D26">
      <w:pPr>
        <w:spacing w:before="120"/>
        <w:ind w:firstLine="567"/>
        <w:jc w:val="both"/>
      </w:pPr>
      <w:r w:rsidRPr="004B00EF">
        <w:t xml:space="preserve">2 - A autorização a que se refere o número anterior não pode ser concedida, se se verificar qualquer uma das seguintes condições: </w:t>
      </w:r>
    </w:p>
    <w:p w:rsidR="00AE32C0" w:rsidRPr="004B00EF" w:rsidRDefault="00AE32C0" w:rsidP="006B30D8">
      <w:pPr>
        <w:numPr>
          <w:ilvl w:val="0"/>
          <w:numId w:val="282"/>
        </w:numPr>
        <w:spacing w:before="120"/>
        <w:jc w:val="both"/>
      </w:pPr>
      <w:r w:rsidRPr="004B00EF">
        <w:t xml:space="preserve">Sejam medicamentos experimentais que estejam a ser sujeitos a ensaio clínico para a indicação terapêutica em causa; </w:t>
      </w:r>
    </w:p>
    <w:p w:rsidR="00AE32C0" w:rsidRPr="004B00EF" w:rsidRDefault="00AE32C0" w:rsidP="006B30D8">
      <w:pPr>
        <w:numPr>
          <w:ilvl w:val="0"/>
          <w:numId w:val="282"/>
        </w:numPr>
        <w:spacing w:before="120"/>
        <w:jc w:val="both"/>
      </w:pPr>
      <w:r w:rsidRPr="004B00EF">
        <w:t xml:space="preserve">Na situação referida na alínea c) do n.º </w:t>
      </w:r>
      <w:smartTag w:uri="urn:schemas-microsoft-com:office:smarttags" w:element="metricconverter">
        <w:smartTagPr>
          <w:attr w:name="ProductID" w:val="1, a"/>
        </w:smartTagPr>
        <w:r w:rsidRPr="004B00EF">
          <w:t>1, a</w:t>
        </w:r>
      </w:smartTag>
      <w:r w:rsidRPr="004B00EF">
        <w:t xml:space="preserve"> Comissão Nacional de Farmácia e Terapêutica, tendo sido consultada pelo INFARMED, I.P., emita parecer desfavorável à utilização do medicamento. </w:t>
      </w:r>
    </w:p>
    <w:p w:rsidR="00AE32C0" w:rsidRDefault="00AE32C0" w:rsidP="00B97D26">
      <w:pPr>
        <w:spacing w:before="120"/>
        <w:ind w:firstLine="567"/>
        <w:jc w:val="both"/>
      </w:pPr>
      <w:r w:rsidRPr="004B00EF">
        <w:t xml:space="preserve">3 - O INFARMED, I.P., aprova, por regulamento, os requisitos, condições e prazos de que dependem os pedidos de autorização previstos nos números anteriores. </w:t>
      </w:r>
      <w:r>
        <w:t xml:space="preserve"> </w:t>
      </w:r>
    </w:p>
    <w:p w:rsidR="00AE32C0" w:rsidRDefault="00AE32C0" w:rsidP="001F19CF">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s-Lei n.</w:t>
      </w:r>
      <w:r w:rsidRPr="007A54D4">
        <w:rPr>
          <w:rFonts w:ascii="Arial" w:hAnsi="Arial" w:cs="Arial"/>
          <w:sz w:val="18"/>
          <w:szCs w:val="18"/>
          <w:vertAlign w:val="superscript"/>
        </w:rPr>
        <w:t>os</w:t>
      </w:r>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lastRenderedPageBreak/>
        <w:t xml:space="preserve">1 - O INFARMED pode autorizar a utilização em Portugal de medicamentos não possuidores de qualquer das restantes autorizações previstas no presente decreto-lei, quando se verifique uma das seguintes condições: </w:t>
      </w:r>
    </w:p>
    <w:p w:rsidR="00AE32C0" w:rsidRPr="001F19CF" w:rsidRDefault="00AE32C0" w:rsidP="006B30D8">
      <w:pPr>
        <w:pStyle w:val="NormalWeb"/>
        <w:numPr>
          <w:ilvl w:val="0"/>
          <w:numId w:val="229"/>
        </w:numPr>
        <w:spacing w:before="120"/>
        <w:ind w:right="0"/>
        <w:rPr>
          <w:rFonts w:ascii="Arial" w:hAnsi="Arial" w:cs="Arial"/>
          <w:i/>
          <w:sz w:val="18"/>
          <w:szCs w:val="18"/>
        </w:rPr>
      </w:pP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6B30D8">
      <w:pPr>
        <w:pStyle w:val="NormalWeb"/>
        <w:numPr>
          <w:ilvl w:val="0"/>
          <w:numId w:val="229"/>
        </w:numPr>
        <w:spacing w:before="120"/>
        <w:ind w:right="0"/>
        <w:rPr>
          <w:rFonts w:ascii="Arial" w:hAnsi="Arial" w:cs="Arial"/>
          <w:i/>
          <w:sz w:val="18"/>
          <w:szCs w:val="18"/>
        </w:rPr>
      </w:pP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6B30D8">
      <w:pPr>
        <w:pStyle w:val="NormalWeb"/>
        <w:numPr>
          <w:ilvl w:val="0"/>
          <w:numId w:val="229"/>
        </w:numPr>
        <w:spacing w:before="120"/>
        <w:ind w:right="0"/>
        <w:rPr>
          <w:rFonts w:ascii="Arial" w:hAnsi="Arial" w:cs="Arial"/>
          <w:i/>
          <w:sz w:val="18"/>
          <w:szCs w:val="18"/>
        </w:rPr>
      </w:pP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2 - </w:t>
      </w:r>
      <w:r>
        <w:rPr>
          <w:rFonts w:ascii="Arial" w:hAnsi="Arial" w:cs="Arial"/>
          <w:i/>
          <w:sz w:val="18"/>
          <w:szCs w:val="18"/>
        </w:rPr>
        <w:t>…</w:t>
      </w:r>
      <w:r w:rsidRPr="001F19CF">
        <w:rPr>
          <w:rFonts w:ascii="Arial" w:hAnsi="Arial" w:cs="Arial"/>
          <w:i/>
          <w:sz w:val="18"/>
          <w:szCs w:val="18"/>
        </w:rPr>
        <w:t>.</w:t>
      </w:r>
    </w:p>
    <w:p w:rsidR="00AE32C0" w:rsidRDefault="00AE32C0" w:rsidP="00B97D26">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B97D26" w:rsidRDefault="00AE32C0" w:rsidP="00B97D26">
      <w:pPr>
        <w:pStyle w:val="NormalWeb"/>
        <w:spacing w:before="120"/>
        <w:ind w:left="0" w:right="0" w:firstLine="567"/>
        <w:jc w:val="center"/>
        <w:rPr>
          <w:rFonts w:ascii="Arial" w:hAnsi="Arial" w:cs="Arial"/>
          <w:i/>
          <w:sz w:val="18"/>
          <w:szCs w:val="18"/>
        </w:rPr>
      </w:pPr>
      <w:r w:rsidRPr="00B97D26">
        <w:rPr>
          <w:rFonts w:ascii="Arial" w:hAnsi="Arial" w:cs="Arial"/>
          <w:i/>
          <w:sz w:val="18"/>
          <w:szCs w:val="18"/>
        </w:rPr>
        <w:t>Autorização de utilização especial</w:t>
      </w:r>
    </w:p>
    <w:p w:rsidR="00AE32C0" w:rsidRPr="00B97D26" w:rsidRDefault="00AE32C0" w:rsidP="00B97D26">
      <w:pPr>
        <w:pStyle w:val="NormalWeb"/>
        <w:spacing w:before="120"/>
        <w:ind w:left="0" w:right="0" w:firstLine="567"/>
        <w:rPr>
          <w:rFonts w:ascii="Arial" w:hAnsi="Arial" w:cs="Arial"/>
          <w:i/>
          <w:sz w:val="18"/>
          <w:szCs w:val="18"/>
        </w:rPr>
      </w:pPr>
      <w:r w:rsidRPr="00B97D26">
        <w:rPr>
          <w:rFonts w:ascii="Arial" w:hAnsi="Arial" w:cs="Arial"/>
          <w:i/>
          <w:sz w:val="18"/>
          <w:szCs w:val="18"/>
        </w:rPr>
        <w:t xml:space="preserve">1 - </w:t>
      </w:r>
      <w:r>
        <w:rPr>
          <w:rFonts w:ascii="Arial" w:hAnsi="Arial" w:cs="Arial"/>
          <w:i/>
          <w:sz w:val="18"/>
          <w:szCs w:val="18"/>
        </w:rPr>
        <w:t>…</w:t>
      </w:r>
      <w:r w:rsidRPr="00B97D26">
        <w:rPr>
          <w:rFonts w:ascii="Arial" w:hAnsi="Arial" w:cs="Arial"/>
          <w:i/>
          <w:sz w:val="18"/>
          <w:szCs w:val="18"/>
        </w:rPr>
        <w:t xml:space="preserve">: </w:t>
      </w:r>
    </w:p>
    <w:p w:rsidR="00AE32C0" w:rsidRPr="00B97D26" w:rsidRDefault="00AE32C0" w:rsidP="006B30D8">
      <w:pPr>
        <w:pStyle w:val="NormalWeb"/>
        <w:numPr>
          <w:ilvl w:val="0"/>
          <w:numId w:val="281"/>
        </w:numPr>
        <w:spacing w:before="120"/>
        <w:ind w:right="0"/>
        <w:rPr>
          <w:rFonts w:ascii="Arial" w:hAnsi="Arial" w:cs="Arial"/>
          <w:i/>
          <w:sz w:val="18"/>
          <w:szCs w:val="18"/>
        </w:rPr>
      </w:pPr>
      <w:r w:rsidRPr="00B97D26">
        <w:rPr>
          <w:rFonts w:ascii="Arial" w:hAnsi="Arial" w:cs="Arial"/>
          <w:i/>
          <w:sz w:val="18"/>
          <w:szCs w:val="18"/>
        </w:rPr>
        <w:t xml:space="preserve">Mediante justificação clínica, sejam considerados imprescindíveis à prevenção, diagnóstico ou tratamento de determinadas patologias; </w:t>
      </w:r>
    </w:p>
    <w:p w:rsidR="00AE32C0" w:rsidRPr="00B97D26" w:rsidRDefault="00AE32C0" w:rsidP="006B30D8">
      <w:pPr>
        <w:pStyle w:val="NormalWeb"/>
        <w:numPr>
          <w:ilvl w:val="0"/>
          <w:numId w:val="281"/>
        </w:numPr>
        <w:spacing w:before="120"/>
        <w:ind w:right="0"/>
        <w:rPr>
          <w:rFonts w:ascii="Arial" w:hAnsi="Arial" w:cs="Arial"/>
          <w:i/>
          <w:sz w:val="18"/>
          <w:szCs w:val="18"/>
        </w:rPr>
      </w:pPr>
      <w:r w:rsidRPr="00B97D26">
        <w:rPr>
          <w:rFonts w:ascii="Arial" w:hAnsi="Arial" w:cs="Arial"/>
          <w:i/>
          <w:sz w:val="18"/>
          <w:szCs w:val="18"/>
        </w:rPr>
        <w:t xml:space="preserve">Sejam necessários para dar resposta à propagação, actual ou potencial, de agentes patogénicos, toxinas, agentes químicos, ou de radiação nuclear, susceptíveis de causar efeitos nocivos; </w:t>
      </w:r>
    </w:p>
    <w:p w:rsidR="00AE32C0" w:rsidRPr="00B97D26" w:rsidRDefault="00AE32C0" w:rsidP="006B30D8">
      <w:pPr>
        <w:pStyle w:val="NormalWeb"/>
        <w:numPr>
          <w:ilvl w:val="0"/>
          <w:numId w:val="281"/>
        </w:numPr>
        <w:spacing w:before="120"/>
        <w:ind w:right="0"/>
        <w:rPr>
          <w:rFonts w:ascii="Arial" w:hAnsi="Arial" w:cs="Arial"/>
          <w:i/>
          <w:sz w:val="18"/>
          <w:szCs w:val="18"/>
        </w:rPr>
      </w:pPr>
      <w:r>
        <w:rPr>
          <w:rFonts w:ascii="Arial" w:hAnsi="Arial" w:cs="Arial"/>
          <w:i/>
          <w:sz w:val="18"/>
          <w:szCs w:val="18"/>
        </w:rPr>
        <w:t>…</w:t>
      </w:r>
      <w:r w:rsidRPr="00B97D26">
        <w:rPr>
          <w:rFonts w:ascii="Arial" w:hAnsi="Arial" w:cs="Arial"/>
          <w:i/>
          <w:sz w:val="18"/>
          <w:szCs w:val="18"/>
        </w:rPr>
        <w:t xml:space="preserve">. </w:t>
      </w:r>
    </w:p>
    <w:p w:rsidR="00AE32C0" w:rsidRDefault="00AE32C0" w:rsidP="00B97D26">
      <w:pPr>
        <w:pStyle w:val="NormalWeb"/>
        <w:spacing w:before="120"/>
        <w:ind w:left="0" w:right="0" w:firstLine="567"/>
        <w:rPr>
          <w:rFonts w:ascii="Arial" w:hAnsi="Arial" w:cs="Arial"/>
          <w:sz w:val="18"/>
          <w:szCs w:val="18"/>
        </w:rPr>
      </w:pPr>
      <w:r w:rsidRPr="00B97D26">
        <w:rPr>
          <w:rFonts w:ascii="Arial" w:hAnsi="Arial" w:cs="Arial"/>
          <w:i/>
          <w:sz w:val="18"/>
          <w:szCs w:val="18"/>
        </w:rPr>
        <w:t>2 - O INFARMED aprova, por regulamento, os requisitos, condições e prazos de que depende o pedido de autorização previsto no número anterior.</w:t>
      </w:r>
    </w:p>
    <w:p w:rsidR="00AE32C0" w:rsidRDefault="00AE32C0" w:rsidP="00B97D26">
      <w:pPr>
        <w:pStyle w:val="NormalWeb"/>
        <w:spacing w:before="12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93.º</w:t>
      </w:r>
    </w:p>
    <w:p w:rsidR="00AE32C0" w:rsidRDefault="00AE32C0">
      <w:pPr>
        <w:pStyle w:val="NormalWeb"/>
        <w:spacing w:before="0"/>
        <w:ind w:left="0" w:right="0" w:firstLine="567"/>
        <w:jc w:val="center"/>
        <w:rPr>
          <w:rFonts w:ascii="Times New Roman" w:hAnsi="Times New Roman"/>
          <w:b/>
        </w:rPr>
      </w:pPr>
      <w:r w:rsidRPr="006C55F9">
        <w:rPr>
          <w:rFonts w:ascii="Times New Roman" w:hAnsi="Times New Roman"/>
          <w:b/>
        </w:rPr>
        <w:t>Autorização de comercialização de medicamentos sem autorização ou registo válidos em Portugal</w:t>
      </w:r>
      <w:r>
        <w:rPr>
          <w:rStyle w:val="Refdenotaderodap"/>
          <w:rFonts w:ascii="Times New Roman" w:hAnsi="Times New Roman"/>
          <w:b/>
        </w:rPr>
        <w:footnoteReference w:id="1"/>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autorizar, por razões fundamentadas de saúde pública, ainda que abrangidas pelo disposto no artigo anterior, a comercialização de medicamentos que não beneficiem de autorização ou registo válidos em Portugal ou que não tenham sido objecto de um pedido de autorização ou registo válido. </w:t>
      </w:r>
    </w:p>
    <w:p w:rsidR="00AE32C0" w:rsidRDefault="00AE32C0">
      <w:pPr>
        <w:pStyle w:val="NormalWeb"/>
        <w:spacing w:before="120"/>
        <w:ind w:left="0" w:right="0" w:firstLine="567"/>
        <w:rPr>
          <w:rFonts w:ascii="Times New Roman" w:hAnsi="Times New Roman"/>
        </w:rPr>
      </w:pPr>
      <w:r>
        <w:rPr>
          <w:rFonts w:ascii="Times New Roman" w:hAnsi="Times New Roman"/>
        </w:rPr>
        <w:t>2 - Antes de conceder a autorização prevista no número anterior, o INFARMED:</w:t>
      </w:r>
    </w:p>
    <w:p w:rsidR="00AE32C0" w:rsidRDefault="00AE32C0">
      <w:pPr>
        <w:pStyle w:val="NormalWeb"/>
        <w:numPr>
          <w:ilvl w:val="0"/>
          <w:numId w:val="43"/>
        </w:numPr>
        <w:spacing w:before="120"/>
        <w:ind w:right="0"/>
        <w:rPr>
          <w:rFonts w:ascii="Times New Roman" w:hAnsi="Times New Roman"/>
        </w:rPr>
      </w:pPr>
      <w:r>
        <w:rPr>
          <w:rFonts w:ascii="Times New Roman" w:hAnsi="Times New Roman"/>
        </w:rPr>
        <w:t xml:space="preserve">Notifica o titular da autorização de introdução no mercado no Estado membro onde o medicamento em questão está autorizado do requerimento apresentado ao abrigo do número anterior, salvo se for o próprio; </w:t>
      </w:r>
    </w:p>
    <w:p w:rsidR="00AE32C0" w:rsidRDefault="00AE32C0">
      <w:pPr>
        <w:pStyle w:val="NormalWeb"/>
        <w:numPr>
          <w:ilvl w:val="0"/>
          <w:numId w:val="43"/>
        </w:numPr>
        <w:spacing w:before="120"/>
        <w:ind w:right="0"/>
        <w:rPr>
          <w:rFonts w:ascii="Times New Roman" w:hAnsi="Times New Roman"/>
        </w:rPr>
      </w:pPr>
      <w:r w:rsidRPr="004E18DF">
        <w:rPr>
          <w:rFonts w:ascii="Times New Roman" w:hAnsi="Times New Roman"/>
        </w:rPr>
        <w:t>Pode solicitar à autoridade competente do referido Estado membro uma cópia atualizada do relatório de avaliação e da autorização de introdução no mercado em vigor para o medicamento em questão.</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concessão ou a revogação de uma autorização ao abrigo do presente artigo é notificada à Comissão Europeia, acompanhada do nome ou firma e domicílio ou sede do titular da autorização.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Nos casos previstos nas alíneas a) e b) do n.º 1 do artigo anterior ou de revogação, a pedido do titular, de uma autorização concedida anteriormente, considera-se preenchida a hipótese prevista na alínea c) do n.º 1 do artigo 107.º e no artigo 110.º, ambos do Código da Propriedade Industrial, aprovado pelo Decreto-Lei n.º 36/2003, de 5 de Março.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w:t>
      </w:r>
      <w:r w:rsidRPr="004E18DF">
        <w:rPr>
          <w:rFonts w:ascii="Times New Roman" w:hAnsi="Times New Roman"/>
        </w:rPr>
        <w:t>O titular da autorização concedida ao abrigo do presente artigo assegura o respeito pelo disposto no presente decreto-lei, nomeadamente quanto à publicidade e à farmacovigilância, salvo regulamentação do INFARMED, I.P., adotada para os casos previstos no n.º 1 do artigo anterior ou para a rotulagem e folheto informativo.</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6 - Sem prejuízo do disposto na lei relativa à responsabilidade civil do produtor, no caso previsto na alínea b) do n.º 1 do artigo anterior, os fabricantes, titulares das autorizações de introdução no mercado ou profissionais de saúde não são responsáveis, civil ou contra-ordenacionalmente, pela utilização dos medicamentos, quando tal utilização seja recomendada ou exigida pelas autoridades de saúde. </w:t>
      </w:r>
    </w:p>
    <w:p w:rsidR="00AE32C0" w:rsidRDefault="00AE32C0">
      <w:pPr>
        <w:pStyle w:val="NormalWeb"/>
        <w:spacing w:before="120"/>
        <w:ind w:left="0" w:right="0" w:firstLine="567"/>
        <w:rPr>
          <w:rFonts w:ascii="Times New Roman" w:hAnsi="Times New Roman"/>
        </w:rPr>
      </w:pPr>
      <w:r>
        <w:rPr>
          <w:rFonts w:ascii="Times New Roman" w:hAnsi="Times New Roman"/>
        </w:rPr>
        <w:t>7 - O INFARMED define os requisitos, prazos e demais elementos a que devem obedecer os pedidos de autorização a que se referem os n</w:t>
      </w:r>
      <w:r w:rsidRPr="00870B0F">
        <w:rPr>
          <w:rFonts w:ascii="Times New Roman" w:hAnsi="Times New Roman"/>
          <w:vertAlign w:val="superscript"/>
        </w:rPr>
        <w:t>.os</w:t>
      </w:r>
      <w:r>
        <w:rPr>
          <w:rFonts w:ascii="Times New Roman" w:hAnsi="Times New Roman"/>
        </w:rPr>
        <w:t xml:space="preserve"> 1 e 2, os documentos com que os mesmos devem ser instruídos, bem como os elementos, documentação e registos que devem ser conservados pelas instituições de saúde e pelos requerentes.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O INFARMED pode indeferir o pedido sempre que não estiver devidamente demonstrada a segurança, a eficácia ou a qualidade do medicamento, designadamente quanto às condições de aquisição ou de transporte do mesmo. </w:t>
      </w:r>
    </w:p>
    <w:p w:rsidR="00AE32C0" w:rsidRDefault="00AE32C0" w:rsidP="001F19CF">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1 - </w:t>
      </w: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2 - </w:t>
      </w:r>
      <w:r>
        <w:rPr>
          <w:rFonts w:ascii="Arial" w:hAnsi="Arial" w:cs="Arial"/>
          <w:i/>
          <w:sz w:val="18"/>
          <w:szCs w:val="18"/>
        </w:rPr>
        <w:t>…</w:t>
      </w:r>
      <w:r w:rsidRPr="001F19CF">
        <w:rPr>
          <w:rFonts w:ascii="Arial" w:hAnsi="Arial" w:cs="Arial"/>
          <w:i/>
          <w:sz w:val="18"/>
          <w:szCs w:val="18"/>
        </w:rPr>
        <w:t>:</w:t>
      </w:r>
    </w:p>
    <w:p w:rsidR="00AE32C0" w:rsidRPr="001F19CF" w:rsidRDefault="00AE32C0" w:rsidP="006B30D8">
      <w:pPr>
        <w:pStyle w:val="NormalWeb"/>
        <w:numPr>
          <w:ilvl w:val="0"/>
          <w:numId w:val="230"/>
        </w:numPr>
        <w:spacing w:before="120"/>
        <w:ind w:right="0"/>
        <w:rPr>
          <w:rFonts w:ascii="Arial" w:hAnsi="Arial" w:cs="Arial"/>
          <w:i/>
          <w:sz w:val="18"/>
          <w:szCs w:val="18"/>
        </w:rPr>
      </w:pP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6B30D8">
      <w:pPr>
        <w:pStyle w:val="NormalWeb"/>
        <w:numPr>
          <w:ilvl w:val="0"/>
          <w:numId w:val="230"/>
        </w:numPr>
        <w:spacing w:before="120"/>
        <w:ind w:right="0"/>
        <w:rPr>
          <w:rFonts w:ascii="Arial" w:hAnsi="Arial" w:cs="Arial"/>
          <w:i/>
          <w:sz w:val="18"/>
          <w:szCs w:val="18"/>
        </w:rPr>
      </w:pPr>
      <w:r w:rsidRPr="001F19CF">
        <w:rPr>
          <w:rFonts w:ascii="Arial" w:hAnsi="Arial" w:cs="Arial"/>
          <w:i/>
          <w:sz w:val="18"/>
          <w:szCs w:val="18"/>
        </w:rPr>
        <w:t xml:space="preserve">Solicita à autoridade competente do referido Estado membro uma cópia actualizada do relatório de avaliação e da autorização de introdução no mercado em vigor para o medicamento em questão.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3 - </w:t>
      </w: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4 - </w:t>
      </w:r>
      <w:r>
        <w:rPr>
          <w:rFonts w:ascii="Arial" w:hAnsi="Arial" w:cs="Arial"/>
          <w:i/>
          <w:sz w:val="18"/>
          <w:szCs w:val="18"/>
        </w:rPr>
        <w:t>…</w:t>
      </w:r>
      <w:r w:rsidRPr="001F19CF">
        <w:rPr>
          <w:rFonts w:ascii="Arial" w:hAnsi="Arial" w:cs="Arial"/>
          <w:i/>
          <w:sz w:val="18"/>
          <w:szCs w:val="18"/>
        </w:rPr>
        <w:t xml:space="preserve">.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5 - O titular da autorização concedida ao abrigo do presente artigo assegura o respeito pelo disposto no presente decreto-lei, nomeadamente quanto à rotulagem e ao folheto informativo, à publicidade e à farmacovigilância, salvo regulamentação do INFARMED adoptada para os casos previstos no n.º 1 do artigo anterior. </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6 - </w:t>
      </w:r>
      <w:r>
        <w:rPr>
          <w:rFonts w:ascii="Arial" w:hAnsi="Arial" w:cs="Arial"/>
          <w:i/>
          <w:sz w:val="18"/>
          <w:szCs w:val="18"/>
        </w:rPr>
        <w:t>…</w:t>
      </w:r>
    </w:p>
    <w:p w:rsidR="00AE32C0" w:rsidRPr="001F19CF" w:rsidRDefault="00AE32C0" w:rsidP="001F19CF">
      <w:pPr>
        <w:pStyle w:val="NormalWeb"/>
        <w:spacing w:before="120"/>
        <w:ind w:left="0" w:right="0" w:firstLine="567"/>
        <w:rPr>
          <w:rFonts w:ascii="Arial" w:hAnsi="Arial" w:cs="Arial"/>
          <w:i/>
          <w:sz w:val="18"/>
          <w:szCs w:val="18"/>
        </w:rPr>
      </w:pPr>
      <w:r w:rsidRPr="001F19CF">
        <w:rPr>
          <w:rFonts w:ascii="Arial" w:hAnsi="Arial" w:cs="Arial"/>
          <w:i/>
          <w:sz w:val="18"/>
          <w:szCs w:val="18"/>
        </w:rPr>
        <w:t xml:space="preserve">7 - </w:t>
      </w:r>
      <w:r>
        <w:rPr>
          <w:rFonts w:ascii="Arial" w:hAnsi="Arial" w:cs="Arial"/>
          <w:i/>
          <w:sz w:val="18"/>
          <w:szCs w:val="18"/>
        </w:rPr>
        <w:t>….</w:t>
      </w:r>
      <w:r w:rsidRPr="001F19CF">
        <w:rPr>
          <w:rFonts w:ascii="Arial" w:hAnsi="Arial" w:cs="Arial"/>
          <w:i/>
          <w:sz w:val="18"/>
          <w:szCs w:val="18"/>
        </w:rPr>
        <w:t xml:space="preserve"> </w:t>
      </w:r>
    </w:p>
    <w:p w:rsidR="00AE32C0" w:rsidRDefault="00AE32C0" w:rsidP="001F19CF">
      <w:pPr>
        <w:pStyle w:val="NormalWeb"/>
        <w:spacing w:before="120"/>
        <w:ind w:left="0" w:right="0" w:firstLine="567"/>
        <w:rPr>
          <w:rFonts w:ascii="Times New Roman" w:hAnsi="Times New Roman"/>
        </w:rPr>
      </w:pPr>
      <w:r w:rsidRPr="001F19CF">
        <w:rPr>
          <w:rFonts w:ascii="Arial" w:hAnsi="Arial" w:cs="Arial"/>
          <w:i/>
          <w:sz w:val="18"/>
          <w:szCs w:val="18"/>
        </w:rPr>
        <w:t xml:space="preserve">8 - </w:t>
      </w:r>
      <w:r>
        <w:rPr>
          <w:rFonts w:ascii="Arial" w:hAnsi="Arial" w:cs="Arial"/>
          <w:i/>
          <w:sz w:val="18"/>
          <w:szCs w:val="18"/>
        </w:rPr>
        <w:t>…</w:t>
      </w:r>
      <w:r w:rsidRPr="001F19CF">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sidRPr="002C06A2">
        <w:rPr>
          <w:rFonts w:ascii="Times New Roman" w:hAnsi="Times New Roman"/>
          <w:b/>
        </w:rPr>
        <w:t>Distribuição por grosso e intermediação de medicamentos</w:t>
      </w:r>
      <w:r>
        <w:rPr>
          <w:rStyle w:val="Refdenotaderodap"/>
          <w:rFonts w:ascii="Times New Roman" w:hAnsi="Times New Roman"/>
        </w:rPr>
        <w:footnoteReference w:id="2"/>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94.º</w:t>
      </w:r>
    </w:p>
    <w:p w:rsidR="00AE32C0" w:rsidRDefault="007D1754">
      <w:pPr>
        <w:pStyle w:val="NormalWeb"/>
        <w:spacing w:before="0"/>
        <w:ind w:left="0" w:right="0" w:firstLine="567"/>
        <w:jc w:val="center"/>
        <w:rPr>
          <w:rFonts w:ascii="Times New Roman" w:hAnsi="Times New Roman"/>
          <w:b/>
        </w:rPr>
      </w:pPr>
      <w:r w:rsidRPr="007D1754">
        <w:rPr>
          <w:rFonts w:ascii="Times New Roman" w:hAnsi="Times New Roman"/>
          <w:b/>
        </w:rPr>
        <w:t>Distribuição por grosso</w:t>
      </w:r>
    </w:p>
    <w:p w:rsidR="007D1754" w:rsidRPr="007D1754" w:rsidRDefault="007D1754" w:rsidP="007D1754">
      <w:pPr>
        <w:pStyle w:val="NormalWeb"/>
        <w:spacing w:before="120"/>
        <w:ind w:left="0" w:firstLine="567"/>
        <w:rPr>
          <w:rFonts w:ascii="Times New Roman" w:hAnsi="Times New Roman"/>
        </w:rPr>
      </w:pPr>
      <w:r w:rsidRPr="007D1754">
        <w:rPr>
          <w:rFonts w:ascii="Times New Roman" w:hAnsi="Times New Roman"/>
        </w:rPr>
        <w:t>1 - O exercício da atividade de distribuição por grosso de medicamentos tem como função principal a garantia do abastecimento adequado e contínuo do mercado nacional.</w:t>
      </w:r>
    </w:p>
    <w:p w:rsidR="007D1754" w:rsidRPr="007D1754" w:rsidRDefault="007D1754" w:rsidP="007D1754">
      <w:pPr>
        <w:pStyle w:val="NormalWeb"/>
        <w:spacing w:before="120"/>
        <w:ind w:left="0" w:firstLine="567"/>
        <w:rPr>
          <w:rFonts w:ascii="Times New Roman" w:hAnsi="Times New Roman"/>
        </w:rPr>
      </w:pPr>
      <w:r w:rsidRPr="007D1754">
        <w:rPr>
          <w:rFonts w:ascii="Times New Roman" w:hAnsi="Times New Roman"/>
        </w:rPr>
        <w:t>2 - A atividade de distribuição por grosso de medicamentos depende sempre de autorização do INFARMED, salvo nos casos previstos no artigo 95.º</w:t>
      </w:r>
    </w:p>
    <w:p w:rsidR="007D1754" w:rsidRPr="007D1754" w:rsidRDefault="007D1754" w:rsidP="007D1754">
      <w:pPr>
        <w:pStyle w:val="NormalWeb"/>
        <w:spacing w:before="120"/>
        <w:ind w:left="0" w:firstLine="567"/>
        <w:rPr>
          <w:rFonts w:ascii="Times New Roman" w:hAnsi="Times New Roman"/>
        </w:rPr>
      </w:pPr>
      <w:r w:rsidRPr="007D1754">
        <w:rPr>
          <w:rFonts w:ascii="Times New Roman" w:hAnsi="Times New Roman"/>
        </w:rPr>
        <w:t>3 - A autorização referida no número anterior detalha as atividades de distribuição para as quais a entidade está autorizada e as instalações a partir das quais é exercida, de acordo com o formato europeu aplicável, podendo ser exercida a título principal ou acessório nos termos dos artigos 94.º-A e 94.º-B, por:</w:t>
      </w:r>
    </w:p>
    <w:p w:rsidR="007D1754" w:rsidRPr="007D1754" w:rsidRDefault="007D1754" w:rsidP="007D1754">
      <w:pPr>
        <w:pStyle w:val="NormalWeb"/>
        <w:numPr>
          <w:ilvl w:val="0"/>
          <w:numId w:val="317"/>
        </w:numPr>
        <w:spacing w:before="120"/>
        <w:ind w:left="924" w:right="0" w:hanging="357"/>
        <w:rPr>
          <w:rFonts w:ascii="Times New Roman" w:hAnsi="Times New Roman"/>
        </w:rPr>
      </w:pPr>
      <w:r w:rsidRPr="007D1754">
        <w:rPr>
          <w:rFonts w:ascii="Times New Roman" w:hAnsi="Times New Roman"/>
        </w:rPr>
        <w:t>Distribuidor no mercado nacional;</w:t>
      </w:r>
    </w:p>
    <w:p w:rsidR="007D1754" w:rsidRPr="007D1754" w:rsidRDefault="007D1754" w:rsidP="007D1754">
      <w:pPr>
        <w:pStyle w:val="NormalWeb"/>
        <w:numPr>
          <w:ilvl w:val="0"/>
          <w:numId w:val="317"/>
        </w:numPr>
        <w:spacing w:before="120"/>
        <w:ind w:left="924" w:right="0" w:hanging="357"/>
        <w:rPr>
          <w:rFonts w:ascii="Times New Roman" w:hAnsi="Times New Roman"/>
        </w:rPr>
      </w:pPr>
      <w:r w:rsidRPr="007D1754">
        <w:rPr>
          <w:rFonts w:ascii="Times New Roman" w:hAnsi="Times New Roman"/>
        </w:rPr>
        <w:t>Operador logístico;</w:t>
      </w:r>
    </w:p>
    <w:p w:rsidR="007D1754" w:rsidRPr="007D1754" w:rsidRDefault="007D1754" w:rsidP="007D1754">
      <w:pPr>
        <w:pStyle w:val="NormalWeb"/>
        <w:spacing w:before="120"/>
        <w:ind w:left="0" w:firstLine="567"/>
        <w:rPr>
          <w:rFonts w:ascii="Times New Roman" w:hAnsi="Times New Roman"/>
        </w:rPr>
      </w:pPr>
      <w:r w:rsidRPr="007D1754">
        <w:rPr>
          <w:rFonts w:ascii="Times New Roman" w:hAnsi="Times New Roman"/>
        </w:rPr>
        <w:t>4 - São sujeitas a comunicação, no prazo de 30 dias úteis a contar do facto que lhes deu origem:</w:t>
      </w:r>
    </w:p>
    <w:p w:rsidR="007D1754" w:rsidRPr="007D1754" w:rsidRDefault="007D1754" w:rsidP="0064605D">
      <w:pPr>
        <w:pStyle w:val="NormalWeb"/>
        <w:numPr>
          <w:ilvl w:val="0"/>
          <w:numId w:val="318"/>
        </w:numPr>
        <w:spacing w:before="120"/>
        <w:ind w:right="0"/>
        <w:rPr>
          <w:rFonts w:ascii="Times New Roman" w:hAnsi="Times New Roman"/>
        </w:rPr>
      </w:pPr>
      <w:r w:rsidRPr="007D1754">
        <w:rPr>
          <w:rFonts w:ascii="Times New Roman" w:hAnsi="Times New Roman"/>
        </w:rPr>
        <w:t xml:space="preserve">Qualquer modificação aos elementos constantes da autorização mencionada nos </w:t>
      </w:r>
      <w:proofErr w:type="gramStart"/>
      <w:r w:rsidRPr="007D1754">
        <w:rPr>
          <w:rFonts w:ascii="Times New Roman" w:hAnsi="Times New Roman"/>
        </w:rPr>
        <w:t>n.</w:t>
      </w:r>
      <w:r w:rsidRPr="007D1754">
        <w:rPr>
          <w:rFonts w:ascii="Times New Roman" w:hAnsi="Times New Roman"/>
          <w:vertAlign w:val="superscript"/>
        </w:rPr>
        <w:t>os</w:t>
      </w:r>
      <w:proofErr w:type="gramEnd"/>
      <w:r w:rsidRPr="007D1754">
        <w:rPr>
          <w:rFonts w:ascii="Times New Roman" w:hAnsi="Times New Roman"/>
        </w:rPr>
        <w:t xml:space="preserve"> 2 e 3;</w:t>
      </w:r>
    </w:p>
    <w:p w:rsidR="00AE32C0" w:rsidRDefault="007D1754" w:rsidP="0064605D">
      <w:pPr>
        <w:pStyle w:val="NormalWeb"/>
        <w:numPr>
          <w:ilvl w:val="0"/>
          <w:numId w:val="318"/>
        </w:numPr>
        <w:spacing w:before="120"/>
        <w:ind w:left="924" w:right="0" w:hanging="357"/>
        <w:rPr>
          <w:rFonts w:ascii="Times New Roman" w:hAnsi="Times New Roman"/>
        </w:rPr>
      </w:pPr>
      <w:r w:rsidRPr="007D1754">
        <w:rPr>
          <w:rFonts w:ascii="Times New Roman" w:hAnsi="Times New Roman"/>
        </w:rPr>
        <w:t>O início, suspensão e cessação da atividade de distribuição.</w:t>
      </w:r>
    </w:p>
    <w:p w:rsidR="00AE32C0" w:rsidRDefault="00AE32C0">
      <w:pPr>
        <w:pStyle w:val="NormalWeb"/>
        <w:spacing w:before="0"/>
        <w:ind w:left="0" w:right="0" w:firstLine="567"/>
        <w:rPr>
          <w:rFonts w:ascii="Times New Roman" w:hAnsi="Times New Roman"/>
        </w:rPr>
      </w:pPr>
    </w:p>
    <w:p w:rsidR="007D1754" w:rsidRDefault="007D1754">
      <w:pPr>
        <w:pStyle w:val="NormalWeb"/>
        <w:spacing w:before="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7D1754" w:rsidRPr="007D1754" w:rsidRDefault="007D1754" w:rsidP="007D1754">
      <w:pPr>
        <w:pStyle w:val="NormalWeb"/>
        <w:spacing w:before="120"/>
        <w:ind w:left="0" w:right="0" w:firstLine="567"/>
        <w:jc w:val="center"/>
        <w:rPr>
          <w:rFonts w:ascii="Arial" w:hAnsi="Arial" w:cs="Arial"/>
          <w:i/>
          <w:sz w:val="18"/>
          <w:szCs w:val="18"/>
        </w:rPr>
      </w:pPr>
      <w:r w:rsidRPr="007D1754">
        <w:rPr>
          <w:rFonts w:ascii="Arial" w:hAnsi="Arial" w:cs="Arial"/>
          <w:i/>
          <w:sz w:val="18"/>
          <w:szCs w:val="18"/>
        </w:rPr>
        <w:t>Autorização</w:t>
      </w:r>
    </w:p>
    <w:p w:rsidR="007D1754" w:rsidRPr="007D1754" w:rsidRDefault="007D1754" w:rsidP="007D1754">
      <w:pPr>
        <w:pStyle w:val="NormalWeb"/>
        <w:spacing w:before="120"/>
        <w:ind w:left="0" w:right="0" w:firstLine="567"/>
        <w:rPr>
          <w:rFonts w:ascii="Arial" w:hAnsi="Arial" w:cs="Arial"/>
          <w:i/>
          <w:sz w:val="18"/>
          <w:szCs w:val="18"/>
        </w:rPr>
      </w:pPr>
      <w:r w:rsidRPr="007D1754">
        <w:rPr>
          <w:rFonts w:ascii="Arial" w:hAnsi="Arial" w:cs="Arial"/>
          <w:i/>
          <w:sz w:val="18"/>
          <w:szCs w:val="18"/>
        </w:rPr>
        <w:t xml:space="preserve">1 - A actividade de distribuição por grosso de medicamentos depende sempre de autorização do INFARMED, salvo nos casos previstos no artigo seguinte. </w:t>
      </w:r>
    </w:p>
    <w:p w:rsidR="007D1754" w:rsidRDefault="007D1754" w:rsidP="007D1754">
      <w:pPr>
        <w:pStyle w:val="NormalWeb"/>
        <w:spacing w:before="120"/>
        <w:ind w:left="0" w:right="0" w:firstLine="567"/>
        <w:rPr>
          <w:rFonts w:ascii="Times New Roman" w:hAnsi="Times New Roman"/>
        </w:rPr>
      </w:pPr>
      <w:r w:rsidRPr="007D1754">
        <w:rPr>
          <w:rFonts w:ascii="Arial" w:hAnsi="Arial" w:cs="Arial"/>
          <w:i/>
          <w:sz w:val="18"/>
          <w:szCs w:val="18"/>
        </w:rPr>
        <w:t>2 - A actividade de distribuição por grosso de medicamentos pode ser exercida a título principal ou acessório.</w:t>
      </w:r>
    </w:p>
    <w:p w:rsidR="007D1754" w:rsidRDefault="007D1754" w:rsidP="00F226D9">
      <w:pPr>
        <w:pStyle w:val="NormalWeb"/>
        <w:spacing w:before="0"/>
        <w:ind w:left="0" w:right="0" w:firstLine="567"/>
        <w:rPr>
          <w:rFonts w:ascii="Times New Roman" w:hAnsi="Times New Roman"/>
        </w:rPr>
      </w:pPr>
    </w:p>
    <w:p w:rsidR="00F226D9" w:rsidRPr="00A611BB" w:rsidRDefault="00F226D9" w:rsidP="00F226D9">
      <w:pPr>
        <w:ind w:firstLine="567"/>
        <w:jc w:val="center"/>
      </w:pPr>
      <w:r w:rsidRPr="00A611BB">
        <w:t>Artigo 94.º-A</w:t>
      </w:r>
    </w:p>
    <w:p w:rsidR="00F226D9" w:rsidRPr="00F226D9" w:rsidRDefault="00F226D9" w:rsidP="00F226D9">
      <w:pPr>
        <w:ind w:firstLine="567"/>
        <w:jc w:val="center"/>
        <w:rPr>
          <w:b/>
        </w:rPr>
      </w:pPr>
      <w:r w:rsidRPr="00F226D9">
        <w:rPr>
          <w:b/>
        </w:rPr>
        <w:t>Distribuidor no mercado nacional</w:t>
      </w:r>
    </w:p>
    <w:p w:rsidR="00F226D9" w:rsidRPr="00A611BB" w:rsidRDefault="00F226D9" w:rsidP="00F226D9">
      <w:pPr>
        <w:pStyle w:val="NormalWeb"/>
        <w:spacing w:before="120"/>
        <w:ind w:left="0" w:firstLine="567"/>
        <w:rPr>
          <w:rFonts w:ascii="Times New Roman" w:hAnsi="Times New Roman"/>
        </w:rPr>
      </w:pPr>
      <w:r w:rsidRPr="00A611BB">
        <w:rPr>
          <w:rFonts w:ascii="Times New Roman" w:hAnsi="Times New Roman"/>
        </w:rPr>
        <w:t>1 - O distribuidor por grosso de medicamentos no mercado nacional está sujeito ao cumprimento das obrigações previstas na presente secção e às obrigações previstas no artigo 6.º</w:t>
      </w:r>
    </w:p>
    <w:p w:rsidR="00F226D9" w:rsidRPr="00A611BB" w:rsidRDefault="00F226D9" w:rsidP="00F226D9">
      <w:pPr>
        <w:pStyle w:val="NormalWeb"/>
        <w:spacing w:before="120"/>
        <w:ind w:left="0" w:firstLine="567"/>
        <w:rPr>
          <w:rFonts w:ascii="Times New Roman" w:hAnsi="Times New Roman"/>
        </w:rPr>
      </w:pPr>
      <w:r w:rsidRPr="00A611BB">
        <w:rPr>
          <w:rFonts w:ascii="Times New Roman" w:hAnsi="Times New Roman"/>
        </w:rPr>
        <w:t>2 - A atividade de distribuição no mercado nacional é exercida por entidades independentes dos titulares de autorização de introdução no mercado, que detêm um conjunto abrangente de medicamentos, constituído de tal forma que garante um sistema de fornecimento contínuo e permanente de medicamentos às farmácias, serviços farmacêuticos hospitalares e locais autorizados a vender medicamentos não sujeitos a receita médica.</w:t>
      </w:r>
    </w:p>
    <w:p w:rsidR="00F226D9" w:rsidRDefault="00F226D9" w:rsidP="00F226D9">
      <w:pPr>
        <w:pStyle w:val="NormalWeb"/>
        <w:spacing w:before="120"/>
        <w:ind w:left="0" w:firstLine="567"/>
        <w:rPr>
          <w:rFonts w:ascii="Times New Roman" w:hAnsi="Times New Roman"/>
        </w:rPr>
      </w:pPr>
      <w:r w:rsidRPr="00A611BB">
        <w:rPr>
          <w:rFonts w:ascii="Times New Roman" w:hAnsi="Times New Roman"/>
        </w:rPr>
        <w:t>3 - Para efeitos do disposto no número anterior, o distribuidor por grosso no mercado nacional deve criar e conservar um stock mínimo e garantir o abastecimento do mercado tão breve quanto possível, nos termos, forma e prazo fixados em regulamento do INFARMED, I. P.</w:t>
      </w:r>
    </w:p>
    <w:p w:rsidR="00F226D9" w:rsidRDefault="00F226D9" w:rsidP="00F226D9">
      <w:pPr>
        <w:pStyle w:val="NormalWeb"/>
        <w:spacing w:before="120"/>
        <w:ind w:left="0" w:right="0" w:firstLine="567"/>
        <w:rPr>
          <w:rFonts w:ascii="Times New Roman" w:hAnsi="Times New Roman"/>
        </w:rPr>
      </w:pPr>
      <w:r>
        <w:rPr>
          <w:rFonts w:ascii="Arial" w:hAnsi="Arial" w:cs="Arial"/>
          <w:sz w:val="18"/>
          <w:szCs w:val="18"/>
        </w:rPr>
        <w:t>_ Aditado pelo</w:t>
      </w:r>
      <w:r>
        <w:rPr>
          <w:rFonts w:ascii="Arial" w:hAnsi="Arial" w:cs="Arial"/>
          <w:sz w:val="18"/>
          <w:szCs w:val="18"/>
        </w:rPr>
        <w:t xml:space="preserve"> Decreto-Lei n.</w:t>
      </w:r>
      <w:r w:rsidRPr="00F3297D">
        <w:rPr>
          <w:rFonts w:ascii="Arial" w:hAnsi="Arial" w:cs="Arial"/>
          <w:sz w:val="18"/>
          <w:szCs w:val="18"/>
        </w:rPr>
        <w:t xml:space="preserve">º </w:t>
      </w:r>
      <w:r w:rsidRPr="00781976">
        <w:rPr>
          <w:rFonts w:ascii="Arial" w:hAnsi="Arial" w:cs="Arial"/>
          <w:sz w:val="18"/>
          <w:szCs w:val="18"/>
        </w:rPr>
        <w:t>112/2019, de 16 de agosto</w:t>
      </w:r>
      <w:r>
        <w:rPr>
          <w:rFonts w:ascii="Arial" w:hAnsi="Arial" w:cs="Arial"/>
          <w:sz w:val="18"/>
          <w:szCs w:val="18"/>
        </w:rPr>
        <w:t>.</w:t>
      </w:r>
    </w:p>
    <w:p w:rsidR="00F226D9" w:rsidRDefault="00F226D9" w:rsidP="00F226D9">
      <w:pPr>
        <w:pStyle w:val="NormalWeb"/>
        <w:spacing w:before="120"/>
        <w:ind w:left="0" w:right="0" w:firstLine="567"/>
        <w:rPr>
          <w:rFonts w:ascii="Times New Roman" w:hAnsi="Times New Roman"/>
        </w:rPr>
      </w:pPr>
    </w:p>
    <w:p w:rsidR="00EF388E" w:rsidRPr="00A611BB" w:rsidRDefault="00EF388E" w:rsidP="00EF388E">
      <w:pPr>
        <w:ind w:firstLine="567"/>
        <w:jc w:val="center"/>
      </w:pPr>
      <w:r w:rsidRPr="00A611BB">
        <w:t>Artigo 94.º-B</w:t>
      </w:r>
    </w:p>
    <w:p w:rsidR="00EF388E" w:rsidRPr="00EF388E" w:rsidRDefault="00EF388E" w:rsidP="00EF388E">
      <w:pPr>
        <w:ind w:firstLine="567"/>
        <w:jc w:val="center"/>
        <w:rPr>
          <w:b/>
        </w:rPr>
      </w:pPr>
      <w:r w:rsidRPr="00EF388E">
        <w:rPr>
          <w:b/>
        </w:rPr>
        <w:t>Operador logístico</w:t>
      </w:r>
    </w:p>
    <w:p w:rsidR="00EF388E" w:rsidRPr="00A611BB" w:rsidRDefault="00EF388E" w:rsidP="00EF388E">
      <w:pPr>
        <w:pStyle w:val="NormalWeb"/>
        <w:spacing w:before="120"/>
        <w:ind w:left="0" w:firstLine="567"/>
        <w:rPr>
          <w:rFonts w:ascii="Times New Roman" w:hAnsi="Times New Roman"/>
        </w:rPr>
      </w:pPr>
      <w:r w:rsidRPr="00A611BB">
        <w:rPr>
          <w:rFonts w:ascii="Times New Roman" w:hAnsi="Times New Roman"/>
        </w:rPr>
        <w:t>1 - O operador logístico é a pessoa singular ou coletiva que presta serviços de natureza logística e exerce a atividade de distribuição por grosso de medicamentos para uso humano por conta de fabricante ou titular de autorização de introdução no mercado, devidamente registados junto do INFARMED, I. P., mediante a celebração de contrato.</w:t>
      </w:r>
    </w:p>
    <w:p w:rsidR="00EF388E" w:rsidRPr="00A611BB" w:rsidRDefault="00EF388E" w:rsidP="00EF388E">
      <w:pPr>
        <w:pStyle w:val="NormalWeb"/>
        <w:spacing w:before="120"/>
        <w:ind w:left="0" w:firstLine="567"/>
        <w:rPr>
          <w:rFonts w:ascii="Times New Roman" w:hAnsi="Times New Roman"/>
        </w:rPr>
      </w:pPr>
      <w:r w:rsidRPr="00A611BB">
        <w:rPr>
          <w:rFonts w:ascii="Times New Roman" w:hAnsi="Times New Roman"/>
        </w:rPr>
        <w:t xml:space="preserve">2 - Ao operador logístico não se aplica o disposto nas alíneas b), c), e), f), g), h), i), m) e n) do n.º 1 e nos </w:t>
      </w:r>
      <w:proofErr w:type="gramStart"/>
      <w:r w:rsidRPr="00A611BB">
        <w:rPr>
          <w:rFonts w:ascii="Times New Roman" w:hAnsi="Times New Roman"/>
        </w:rPr>
        <w:t>n.</w:t>
      </w:r>
      <w:r w:rsidRPr="00EF388E">
        <w:rPr>
          <w:rFonts w:ascii="Times New Roman" w:hAnsi="Times New Roman"/>
          <w:vertAlign w:val="superscript"/>
        </w:rPr>
        <w:t>os</w:t>
      </w:r>
      <w:proofErr w:type="gramEnd"/>
      <w:r w:rsidRPr="00A611BB">
        <w:rPr>
          <w:rFonts w:ascii="Times New Roman" w:hAnsi="Times New Roman"/>
        </w:rPr>
        <w:t xml:space="preserve"> 2, 3 e 5 do artigo 100.º, sem prejuízo das demais obrigações previstas na presente secção que recaem sobre os distribuidores por grosso e titulares de autorização de introdução no mercado que com ele contratem.</w:t>
      </w:r>
    </w:p>
    <w:p w:rsidR="00EF388E" w:rsidRDefault="00EF388E" w:rsidP="00EF388E">
      <w:pPr>
        <w:pStyle w:val="NormalWeb"/>
        <w:spacing w:before="120"/>
        <w:ind w:left="0" w:firstLine="567"/>
        <w:rPr>
          <w:rFonts w:ascii="Times New Roman" w:hAnsi="Times New Roman"/>
        </w:rPr>
      </w:pPr>
      <w:r w:rsidRPr="00A611BB">
        <w:rPr>
          <w:rFonts w:ascii="Times New Roman" w:hAnsi="Times New Roman"/>
        </w:rPr>
        <w:t>3 - A celebração do contrato previsto nos números anteriores não dispensa o cumprimento das boas práticas de distribuição e outras obrigações estabelecidas no presente decreto-lei e respetiva regulamentação em relação às atividades contratadas.</w:t>
      </w:r>
    </w:p>
    <w:p w:rsidR="00EF388E" w:rsidRDefault="00EF388E" w:rsidP="00EF388E">
      <w:pPr>
        <w:pStyle w:val="NormalWeb"/>
        <w:spacing w:before="120"/>
        <w:ind w:left="0" w:right="0" w:firstLine="567"/>
        <w:rPr>
          <w:rFonts w:ascii="Times New Roman" w:hAnsi="Times New Roman"/>
        </w:rPr>
      </w:pPr>
      <w:r>
        <w:rPr>
          <w:rFonts w:ascii="Arial" w:hAnsi="Arial" w:cs="Arial"/>
          <w:sz w:val="18"/>
          <w:szCs w:val="18"/>
        </w:rPr>
        <w:t>_ Aditado pelo Decreto-Lei n.</w:t>
      </w:r>
      <w:r w:rsidRPr="00F3297D">
        <w:rPr>
          <w:rFonts w:ascii="Arial" w:hAnsi="Arial" w:cs="Arial"/>
          <w:sz w:val="18"/>
          <w:szCs w:val="18"/>
        </w:rPr>
        <w:t xml:space="preserve">º </w:t>
      </w:r>
      <w:r w:rsidRPr="00781976">
        <w:rPr>
          <w:rFonts w:ascii="Arial" w:hAnsi="Arial" w:cs="Arial"/>
          <w:sz w:val="18"/>
          <w:szCs w:val="18"/>
        </w:rPr>
        <w:t>112/2019, de 16 de agosto</w:t>
      </w:r>
      <w:r>
        <w:rPr>
          <w:rFonts w:ascii="Arial" w:hAnsi="Arial" w:cs="Arial"/>
          <w:sz w:val="18"/>
          <w:szCs w:val="18"/>
        </w:rPr>
        <w:t>.</w:t>
      </w:r>
    </w:p>
    <w:p w:rsidR="00EF388E" w:rsidRDefault="00EF388E" w:rsidP="00EF388E">
      <w:pPr>
        <w:pStyle w:val="NormalWeb"/>
        <w:spacing w:before="12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Dispensa de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titulares de uma autorização de fabrico concedida ao abrigo do presente decreto-lei estão dispensados de obter a autorização prevista no artigo anterior para a distribuição dos medicamentos por si fabricados.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 </w:t>
      </w:r>
    </w:p>
    <w:p w:rsidR="00B72406" w:rsidRDefault="00B72406">
      <w:pPr>
        <w:pStyle w:val="NormalWeb"/>
        <w:spacing w:before="120"/>
        <w:ind w:left="0" w:right="0" w:firstLine="567"/>
        <w:rPr>
          <w:rFonts w:ascii="Times New Roman" w:hAnsi="Times New Roman"/>
        </w:rPr>
      </w:pPr>
      <w:r w:rsidRPr="00A611BB">
        <w:rPr>
          <w:rFonts w:ascii="Times New Roman" w:hAnsi="Times New Roman"/>
        </w:rPr>
        <w:t>3 - Os titulares de uma autorização de introdução no mercado concedida ao abrigo do presente decreto-lei, ou os seus representantes locais, estão dispensados de obter a autorização prevista no artigo 94.º para a distribuição dos medicamentos de que são titulares, desde que o exercício daquela atividade seja efetuado por distribuidor por grosso com autorização para exercer a referida atividade.</w:t>
      </w:r>
    </w:p>
    <w:p w:rsidR="00AE32C0" w:rsidRPr="004E18DF" w:rsidRDefault="00B72406">
      <w:pPr>
        <w:pStyle w:val="NormalWeb"/>
        <w:spacing w:before="120"/>
        <w:ind w:left="0" w:right="0" w:firstLine="567"/>
        <w:rPr>
          <w:rFonts w:ascii="Times New Roman" w:hAnsi="Times New Roman"/>
        </w:rPr>
      </w:pPr>
      <w:r>
        <w:rPr>
          <w:rFonts w:ascii="Times New Roman" w:hAnsi="Times New Roman"/>
        </w:rPr>
        <w:t>4</w:t>
      </w:r>
      <w:r w:rsidR="00AE32C0">
        <w:rPr>
          <w:rFonts w:ascii="Times New Roman" w:hAnsi="Times New Roman"/>
        </w:rPr>
        <w:t xml:space="preserve"> - </w:t>
      </w:r>
      <w:r w:rsidR="00AE32C0" w:rsidRPr="004E18DF">
        <w:rPr>
          <w:rFonts w:ascii="Times New Roman" w:hAnsi="Times New Roman"/>
        </w:rPr>
        <w:t>O disposto no n.º 1 não exime o respetivo titular do cumprimento das restantes disposições do presente decreto-lei.</w:t>
      </w:r>
    </w:p>
    <w:p w:rsidR="00AE32C0" w:rsidRDefault="00AE32C0" w:rsidP="004E18DF">
      <w:pPr>
        <w:pStyle w:val="NormalWeb"/>
        <w:spacing w:before="120"/>
        <w:ind w:left="0" w:right="0" w:firstLine="567"/>
        <w:rPr>
          <w:rFonts w:ascii="Arial" w:hAnsi="Arial" w:cs="Arial"/>
          <w:sz w:val="18"/>
          <w:szCs w:val="18"/>
        </w:rPr>
      </w:pPr>
      <w:r>
        <w:rPr>
          <w:rFonts w:ascii="Arial" w:hAnsi="Arial" w:cs="Arial"/>
          <w:sz w:val="18"/>
          <w:szCs w:val="18"/>
        </w:rPr>
        <w:t>_ Alterado pelo</w:t>
      </w:r>
      <w:r w:rsidR="00B72406">
        <w:rPr>
          <w:rFonts w:ascii="Arial" w:hAnsi="Arial" w:cs="Arial"/>
          <w:sz w:val="18"/>
          <w:szCs w:val="18"/>
        </w:rPr>
        <w:t>s</w:t>
      </w:r>
      <w:r>
        <w:rPr>
          <w:rFonts w:ascii="Arial" w:hAnsi="Arial" w:cs="Arial"/>
          <w:sz w:val="18"/>
          <w:szCs w:val="18"/>
        </w:rPr>
        <w:t xml:space="preserve"> </w:t>
      </w:r>
      <w:r w:rsidRPr="00F3297D">
        <w:rPr>
          <w:rFonts w:ascii="Arial" w:hAnsi="Arial" w:cs="Arial"/>
          <w:sz w:val="18"/>
          <w:szCs w:val="18"/>
        </w:rPr>
        <w:t>Decreto</w:t>
      </w:r>
      <w:r w:rsidR="00B72406">
        <w:rPr>
          <w:rFonts w:ascii="Arial" w:hAnsi="Arial" w:cs="Arial"/>
          <w:sz w:val="18"/>
          <w:szCs w:val="18"/>
        </w:rPr>
        <w:t xml:space="preserve">s-Lei </w:t>
      </w:r>
      <w:proofErr w:type="gramStart"/>
      <w:r w:rsidR="00B72406">
        <w:rPr>
          <w:rFonts w:ascii="Arial" w:hAnsi="Arial" w:cs="Arial"/>
          <w:sz w:val="18"/>
          <w:szCs w:val="18"/>
        </w:rPr>
        <w:t>n.</w:t>
      </w:r>
      <w:r w:rsidR="00B72406" w:rsidRPr="00B72406">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sidR="00B72406">
        <w:rPr>
          <w:rFonts w:ascii="Arial" w:hAnsi="Arial" w:cs="Arial"/>
          <w:sz w:val="18"/>
          <w:szCs w:val="18"/>
        </w:rPr>
        <w:t xml:space="preserve"> e </w:t>
      </w:r>
      <w:r w:rsidR="00B72406" w:rsidRPr="00781976">
        <w:rPr>
          <w:rFonts w:ascii="Arial" w:hAnsi="Arial" w:cs="Arial"/>
          <w:sz w:val="18"/>
          <w:szCs w:val="18"/>
        </w:rPr>
        <w:t>112/2019, de 16 de agosto</w:t>
      </w:r>
      <w:r>
        <w:rPr>
          <w:rFonts w:ascii="Arial" w:hAnsi="Arial" w:cs="Arial"/>
          <w:sz w:val="18"/>
          <w:szCs w:val="18"/>
        </w:rPr>
        <w:t>. O texto original era o seguinte:</w:t>
      </w:r>
    </w:p>
    <w:p w:rsidR="00AE32C0" w:rsidRPr="004E18DF" w:rsidRDefault="00AE32C0" w:rsidP="004E18DF">
      <w:pPr>
        <w:pStyle w:val="NormalWeb"/>
        <w:spacing w:before="120"/>
        <w:ind w:left="0" w:right="0" w:firstLine="567"/>
        <w:rPr>
          <w:rFonts w:ascii="Arial" w:hAnsi="Arial" w:cs="Arial"/>
          <w:i/>
          <w:sz w:val="18"/>
          <w:szCs w:val="18"/>
        </w:rPr>
      </w:pPr>
      <w:r w:rsidRPr="004E18DF">
        <w:rPr>
          <w:rFonts w:ascii="Arial" w:hAnsi="Arial" w:cs="Arial"/>
          <w:i/>
          <w:sz w:val="18"/>
          <w:szCs w:val="18"/>
        </w:rPr>
        <w:t xml:space="preserve">1 - </w:t>
      </w:r>
      <w:r>
        <w:rPr>
          <w:rFonts w:ascii="Arial" w:hAnsi="Arial" w:cs="Arial"/>
          <w:i/>
          <w:sz w:val="18"/>
          <w:szCs w:val="18"/>
        </w:rPr>
        <w:t>…</w:t>
      </w:r>
      <w:r w:rsidRPr="004E18DF">
        <w:rPr>
          <w:rFonts w:ascii="Arial" w:hAnsi="Arial" w:cs="Arial"/>
          <w:i/>
          <w:sz w:val="18"/>
          <w:szCs w:val="18"/>
        </w:rPr>
        <w:t xml:space="preserve">. </w:t>
      </w:r>
    </w:p>
    <w:p w:rsidR="00AE32C0" w:rsidRPr="004E18DF" w:rsidRDefault="00AE32C0" w:rsidP="004E18DF">
      <w:pPr>
        <w:pStyle w:val="NormalWeb"/>
        <w:spacing w:before="120"/>
        <w:ind w:left="0" w:right="0" w:firstLine="567"/>
        <w:rPr>
          <w:rFonts w:ascii="Arial" w:hAnsi="Arial" w:cs="Arial"/>
          <w:i/>
          <w:sz w:val="18"/>
          <w:szCs w:val="18"/>
        </w:rPr>
      </w:pPr>
      <w:r w:rsidRPr="004E18DF">
        <w:rPr>
          <w:rFonts w:ascii="Arial" w:hAnsi="Arial" w:cs="Arial"/>
          <w:i/>
          <w:sz w:val="18"/>
          <w:szCs w:val="18"/>
        </w:rPr>
        <w:t xml:space="preserve">2 - Os titulares de uma licença que permita o exercício da actividade de distribuição por grosso de medicamentos noutro Estado membro e que não disponham em Portugal de instalações especialmente destinadas a esse fim estão dispensados de obter a autorização prevista no artigo anterior. </w:t>
      </w:r>
    </w:p>
    <w:p w:rsidR="00AE32C0" w:rsidRDefault="00AE32C0" w:rsidP="004E18DF">
      <w:pPr>
        <w:pStyle w:val="NormalWeb"/>
        <w:spacing w:before="120"/>
        <w:ind w:left="0" w:right="0" w:firstLine="567"/>
        <w:rPr>
          <w:rFonts w:ascii="Times New Roman" w:hAnsi="Times New Roman"/>
        </w:rPr>
      </w:pPr>
      <w:r w:rsidRPr="004E18DF">
        <w:rPr>
          <w:rFonts w:ascii="Arial" w:hAnsi="Arial" w:cs="Arial"/>
          <w:i/>
          <w:sz w:val="18"/>
          <w:szCs w:val="18"/>
        </w:rPr>
        <w:t>3 - O disposto nos números anteriores não exime os respectivos titulares do cumprimento das restantes disposições do presente decreto-lei.</w:t>
      </w:r>
    </w:p>
    <w:p w:rsidR="004D0ECE" w:rsidRDefault="004D0ECE" w:rsidP="00B72406">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13423D">
        <w:rPr>
          <w:rFonts w:ascii="Arial" w:hAnsi="Arial" w:cs="Arial"/>
          <w:sz w:val="18"/>
          <w:szCs w:val="18"/>
        </w:rPr>
        <w:t>26/2018, de 24 de abril</w:t>
      </w:r>
      <w:r w:rsidRPr="003A1977">
        <w:rPr>
          <w:rFonts w:ascii="Arial" w:hAnsi="Arial" w:cs="Arial"/>
          <w:sz w:val="18"/>
          <w:szCs w:val="18"/>
        </w:rPr>
        <w:t>:</w:t>
      </w:r>
    </w:p>
    <w:p w:rsidR="00B72406" w:rsidRPr="00B72406" w:rsidRDefault="00B72406" w:rsidP="00B72406">
      <w:pPr>
        <w:pStyle w:val="NormalWeb"/>
        <w:spacing w:before="120"/>
        <w:ind w:left="0" w:right="0" w:firstLine="567"/>
        <w:rPr>
          <w:rFonts w:ascii="Arial" w:hAnsi="Arial" w:cs="Arial"/>
          <w:i/>
          <w:sz w:val="18"/>
          <w:szCs w:val="18"/>
        </w:rPr>
      </w:pPr>
      <w:r w:rsidRPr="00B72406">
        <w:rPr>
          <w:rFonts w:ascii="Arial" w:hAnsi="Arial" w:cs="Arial"/>
          <w:i/>
          <w:sz w:val="18"/>
          <w:szCs w:val="18"/>
        </w:rPr>
        <w:t xml:space="preserve">1 - Os titulares de uma autorização de fabrico concedida ao abrigo do presente decreto-lei estão dispensados de obter a autorização prevista no artigo anterior para a distribuição dos medicamentos por si fabricados. </w:t>
      </w:r>
    </w:p>
    <w:p w:rsidR="00B72406" w:rsidRPr="00B72406" w:rsidRDefault="00B72406" w:rsidP="00B72406">
      <w:pPr>
        <w:pStyle w:val="NormalWeb"/>
        <w:spacing w:before="120"/>
        <w:ind w:left="0" w:right="0" w:firstLine="567"/>
        <w:rPr>
          <w:rFonts w:ascii="Arial" w:hAnsi="Arial" w:cs="Arial"/>
          <w:i/>
          <w:sz w:val="18"/>
          <w:szCs w:val="18"/>
        </w:rPr>
      </w:pPr>
      <w:r w:rsidRPr="00B72406">
        <w:rPr>
          <w:rFonts w:ascii="Arial" w:hAnsi="Arial" w:cs="Arial"/>
          <w:i/>
          <w:sz w:val="18"/>
          <w:szCs w:val="18"/>
        </w:rPr>
        <w:t xml:space="preserve">2 - … </w:t>
      </w:r>
    </w:p>
    <w:p w:rsidR="00AE32C0" w:rsidRPr="00B72406" w:rsidRDefault="00B72406" w:rsidP="00B72406">
      <w:pPr>
        <w:pStyle w:val="NormalWeb"/>
        <w:spacing w:before="120"/>
        <w:ind w:left="0" w:right="0" w:firstLine="567"/>
        <w:rPr>
          <w:rFonts w:ascii="Arial" w:hAnsi="Arial" w:cs="Arial"/>
          <w:i/>
          <w:sz w:val="18"/>
          <w:szCs w:val="18"/>
        </w:rPr>
      </w:pPr>
      <w:r w:rsidRPr="00B72406">
        <w:rPr>
          <w:rFonts w:ascii="Arial" w:hAnsi="Arial" w:cs="Arial"/>
          <w:i/>
          <w:sz w:val="18"/>
          <w:szCs w:val="18"/>
        </w:rPr>
        <w:t>3 - O disposto no n.º 1 não exime o respetivo titular do cumprimento das restantes disposições do presente decreto-lei.</w:t>
      </w:r>
    </w:p>
    <w:p w:rsidR="00B72406" w:rsidRDefault="00B72406">
      <w:pPr>
        <w:pStyle w:val="NormalWeb"/>
        <w:spacing w:before="0"/>
        <w:ind w:left="0" w:right="0" w:firstLine="567"/>
        <w:rPr>
          <w:rFonts w:ascii="Times New Roman" w:hAnsi="Times New Roman"/>
        </w:rPr>
      </w:pPr>
    </w:p>
    <w:p w:rsidR="00E57668" w:rsidRPr="00A611BB" w:rsidRDefault="00E57668" w:rsidP="00E57668">
      <w:pPr>
        <w:ind w:firstLine="567"/>
        <w:jc w:val="center"/>
      </w:pPr>
      <w:r w:rsidRPr="00A611BB">
        <w:t>Artigo 95.º-A</w:t>
      </w:r>
    </w:p>
    <w:p w:rsidR="00E57668" w:rsidRPr="00E57668" w:rsidRDefault="00E57668" w:rsidP="00E57668">
      <w:pPr>
        <w:ind w:firstLine="567"/>
        <w:jc w:val="center"/>
        <w:rPr>
          <w:b/>
        </w:rPr>
      </w:pPr>
      <w:r w:rsidRPr="00E57668">
        <w:rPr>
          <w:b/>
        </w:rPr>
        <w:t>Registo de distribuição por grosso por titulares de autorização de introdução no mercado</w:t>
      </w:r>
    </w:p>
    <w:p w:rsidR="00E57668" w:rsidRPr="00A611BB" w:rsidRDefault="00E57668" w:rsidP="00E57668">
      <w:pPr>
        <w:spacing w:before="120"/>
        <w:ind w:firstLine="567"/>
        <w:jc w:val="both"/>
      </w:pPr>
      <w:r w:rsidRPr="00A611BB">
        <w:t>1 - As entidades que preenchem os requisitos do n.º 3 do artigo 95.º devem requerer o registo da sua atividade de distribuição junto do INFARMED, I. P.</w:t>
      </w:r>
    </w:p>
    <w:p w:rsidR="00E57668" w:rsidRPr="00A611BB" w:rsidRDefault="00E57668" w:rsidP="00E57668">
      <w:pPr>
        <w:spacing w:before="120"/>
        <w:ind w:firstLine="567"/>
        <w:jc w:val="both"/>
      </w:pPr>
      <w:r w:rsidRPr="00A611BB">
        <w:t>2 - O registo é requerido, por meios eletrónicos, em local apropriado no sítio na Internet do INFARMED, I. P., e deve incluir os seguintes elementos:</w:t>
      </w:r>
    </w:p>
    <w:p w:rsidR="00E57668" w:rsidRPr="00A611BB" w:rsidRDefault="00E57668" w:rsidP="00E57668">
      <w:pPr>
        <w:pStyle w:val="NormalWeb"/>
        <w:numPr>
          <w:ilvl w:val="0"/>
          <w:numId w:val="331"/>
        </w:numPr>
        <w:spacing w:before="120"/>
        <w:ind w:left="924" w:right="0" w:hanging="357"/>
        <w:rPr>
          <w:rFonts w:ascii="Times New Roman" w:hAnsi="Times New Roman"/>
        </w:rPr>
      </w:pPr>
      <w:r w:rsidRPr="00A611BB">
        <w:rPr>
          <w:rFonts w:ascii="Times New Roman" w:hAnsi="Times New Roman"/>
        </w:rPr>
        <w:t>Nome ou firma e domicílio ou sede do requerente;</w:t>
      </w:r>
    </w:p>
    <w:p w:rsidR="00E57668" w:rsidRPr="00A611BB" w:rsidRDefault="00E57668" w:rsidP="00E57668">
      <w:pPr>
        <w:pStyle w:val="NormalWeb"/>
        <w:numPr>
          <w:ilvl w:val="0"/>
          <w:numId w:val="331"/>
        </w:numPr>
        <w:spacing w:before="120"/>
        <w:ind w:left="924" w:right="0" w:hanging="357"/>
        <w:rPr>
          <w:rFonts w:ascii="Times New Roman" w:hAnsi="Times New Roman"/>
        </w:rPr>
      </w:pPr>
      <w:r w:rsidRPr="00A611BB">
        <w:rPr>
          <w:rFonts w:ascii="Times New Roman" w:hAnsi="Times New Roman"/>
        </w:rPr>
        <w:t>Número de identificação de pessoa coletiva ou número de identificação fiscal;</w:t>
      </w:r>
    </w:p>
    <w:p w:rsidR="00E57668" w:rsidRPr="00A611BB" w:rsidRDefault="00E57668" w:rsidP="00E57668">
      <w:pPr>
        <w:pStyle w:val="NormalWeb"/>
        <w:numPr>
          <w:ilvl w:val="0"/>
          <w:numId w:val="331"/>
        </w:numPr>
        <w:spacing w:before="120"/>
        <w:ind w:left="924" w:right="0" w:hanging="357"/>
        <w:rPr>
          <w:rFonts w:ascii="Times New Roman" w:hAnsi="Times New Roman"/>
        </w:rPr>
      </w:pPr>
      <w:r w:rsidRPr="00A611BB">
        <w:rPr>
          <w:rFonts w:ascii="Times New Roman" w:hAnsi="Times New Roman"/>
        </w:rPr>
        <w:t>Identificação do diretor técnico, responsável pela atividade de distribuição por grosso do titular de autorização no mercado;</w:t>
      </w:r>
    </w:p>
    <w:p w:rsidR="00E57668" w:rsidRPr="00A611BB" w:rsidRDefault="00E57668" w:rsidP="00E57668">
      <w:pPr>
        <w:pStyle w:val="NormalWeb"/>
        <w:numPr>
          <w:ilvl w:val="0"/>
          <w:numId w:val="331"/>
        </w:numPr>
        <w:spacing w:before="120"/>
        <w:ind w:left="924" w:right="0" w:hanging="357"/>
        <w:rPr>
          <w:rFonts w:ascii="Times New Roman" w:hAnsi="Times New Roman"/>
        </w:rPr>
      </w:pPr>
      <w:r w:rsidRPr="00A611BB">
        <w:rPr>
          <w:rFonts w:ascii="Times New Roman" w:hAnsi="Times New Roman"/>
        </w:rPr>
        <w:t>Localização do estabelecimento onde será exercida a atividade.</w:t>
      </w:r>
    </w:p>
    <w:p w:rsidR="00E57668" w:rsidRPr="00A611BB" w:rsidRDefault="00E57668" w:rsidP="00E57668">
      <w:pPr>
        <w:pStyle w:val="NormalWeb"/>
        <w:numPr>
          <w:ilvl w:val="0"/>
          <w:numId w:val="331"/>
        </w:numPr>
        <w:spacing w:before="120"/>
        <w:ind w:left="924" w:right="0" w:hanging="357"/>
        <w:rPr>
          <w:rFonts w:ascii="Times New Roman" w:hAnsi="Times New Roman"/>
        </w:rPr>
      </w:pPr>
      <w:r w:rsidRPr="00A611BB">
        <w:rPr>
          <w:rFonts w:ascii="Times New Roman" w:hAnsi="Times New Roman"/>
        </w:rPr>
        <w:t>Cópia do contrato com o distribuidor operador logístico que assegura a armazenagem dos medicamentos.</w:t>
      </w:r>
    </w:p>
    <w:p w:rsidR="00E57668" w:rsidRPr="00A611BB" w:rsidRDefault="00E57668" w:rsidP="00E57668">
      <w:pPr>
        <w:spacing w:before="120"/>
        <w:ind w:firstLine="567"/>
        <w:jc w:val="both"/>
      </w:pPr>
      <w:r w:rsidRPr="00A611BB">
        <w:t>3 - São sujeitas a comunicação, no prazo de 30 dias úteis a contar do facto que lhes deu origem:</w:t>
      </w:r>
    </w:p>
    <w:p w:rsidR="00E57668" w:rsidRPr="00A611BB" w:rsidRDefault="00E57668" w:rsidP="00E57668">
      <w:pPr>
        <w:pStyle w:val="NormalWeb"/>
        <w:numPr>
          <w:ilvl w:val="0"/>
          <w:numId w:val="332"/>
        </w:numPr>
        <w:spacing w:before="120"/>
        <w:ind w:left="924" w:right="0" w:hanging="357"/>
        <w:rPr>
          <w:rFonts w:ascii="Times New Roman" w:hAnsi="Times New Roman"/>
        </w:rPr>
      </w:pPr>
      <w:r w:rsidRPr="00A611BB">
        <w:rPr>
          <w:rFonts w:ascii="Times New Roman" w:hAnsi="Times New Roman"/>
        </w:rPr>
        <w:t>Qualquer modificação às condições da dispensa da autorização a que se refere o n.º 2 do artigo 95.º;</w:t>
      </w:r>
    </w:p>
    <w:p w:rsidR="00E57668" w:rsidRPr="00A611BB" w:rsidRDefault="00E57668" w:rsidP="00E57668">
      <w:pPr>
        <w:pStyle w:val="NormalWeb"/>
        <w:numPr>
          <w:ilvl w:val="0"/>
          <w:numId w:val="332"/>
        </w:numPr>
        <w:spacing w:before="120"/>
        <w:ind w:left="924" w:right="0" w:hanging="357"/>
        <w:rPr>
          <w:rFonts w:ascii="Times New Roman" w:hAnsi="Times New Roman"/>
        </w:rPr>
      </w:pPr>
      <w:r w:rsidRPr="00A611BB">
        <w:rPr>
          <w:rFonts w:ascii="Times New Roman" w:hAnsi="Times New Roman"/>
        </w:rPr>
        <w:t>Qualquer modificação aos elementos constantes do registo da sua atividade de distribuição.</w:t>
      </w:r>
    </w:p>
    <w:p w:rsidR="00B72406" w:rsidRDefault="00E57668" w:rsidP="00E57668">
      <w:pPr>
        <w:pStyle w:val="NormalWeb"/>
        <w:spacing w:before="120"/>
        <w:ind w:left="0" w:right="0" w:firstLine="567"/>
        <w:rPr>
          <w:rFonts w:ascii="Times New Roman" w:hAnsi="Times New Roman"/>
        </w:rPr>
      </w:pPr>
      <w:r w:rsidRPr="00A611BB">
        <w:rPr>
          <w:rFonts w:ascii="Times New Roman" w:hAnsi="Times New Roman"/>
        </w:rPr>
        <w:t>4 - O INFARMED publicita no seu sítio na Internet a lista das entidades registadas, bem como os respetivos certificados do registo.</w:t>
      </w:r>
    </w:p>
    <w:p w:rsidR="00E57668" w:rsidRDefault="00E57668" w:rsidP="00E57668">
      <w:pPr>
        <w:pStyle w:val="NormalWeb"/>
        <w:spacing w:before="120"/>
        <w:ind w:left="0" w:right="0" w:firstLine="567"/>
        <w:rPr>
          <w:rFonts w:ascii="Times New Roman" w:hAnsi="Times New Roman"/>
        </w:rPr>
      </w:pPr>
      <w:r>
        <w:rPr>
          <w:rFonts w:ascii="Arial" w:hAnsi="Arial" w:cs="Arial"/>
          <w:sz w:val="18"/>
          <w:szCs w:val="18"/>
        </w:rPr>
        <w:t>_ Aditado pelo Decreto-Lei n.</w:t>
      </w:r>
      <w:r w:rsidRPr="00F3297D">
        <w:rPr>
          <w:rFonts w:ascii="Arial" w:hAnsi="Arial" w:cs="Arial"/>
          <w:sz w:val="18"/>
          <w:szCs w:val="18"/>
        </w:rPr>
        <w:t xml:space="preserve">º </w:t>
      </w:r>
      <w:r w:rsidRPr="00781976">
        <w:rPr>
          <w:rFonts w:ascii="Arial" w:hAnsi="Arial" w:cs="Arial"/>
          <w:sz w:val="18"/>
          <w:szCs w:val="18"/>
        </w:rPr>
        <w:t>112/2019, de 16 de agosto</w:t>
      </w:r>
      <w:r>
        <w:rPr>
          <w:rFonts w:ascii="Arial" w:hAnsi="Arial" w:cs="Arial"/>
          <w:sz w:val="18"/>
          <w:szCs w:val="18"/>
        </w:rPr>
        <w:t>.</w:t>
      </w:r>
    </w:p>
    <w:p w:rsidR="00E57668" w:rsidRDefault="00E57668" w:rsidP="00E57668">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Requerimento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autorização de distribuição por grosso depende de requerimento do interessado, dirigido ao presidente do órgão máximo do INFARMED, do qual devem constar: </w:t>
      </w:r>
    </w:p>
    <w:p w:rsidR="00AE32C0" w:rsidRDefault="00AE32C0">
      <w:pPr>
        <w:pStyle w:val="NormalWeb"/>
        <w:numPr>
          <w:ilvl w:val="0"/>
          <w:numId w:val="44"/>
        </w:numPr>
        <w:spacing w:before="120"/>
        <w:ind w:right="0"/>
        <w:rPr>
          <w:rFonts w:ascii="Times New Roman" w:hAnsi="Times New Roman"/>
        </w:rPr>
      </w:pPr>
      <w:r>
        <w:rPr>
          <w:rFonts w:ascii="Times New Roman" w:hAnsi="Times New Roman"/>
        </w:rPr>
        <w:t>Nome ou firma e domicílio ou sede do requerente;</w:t>
      </w:r>
    </w:p>
    <w:p w:rsidR="00AE32C0" w:rsidRDefault="00383BCF">
      <w:pPr>
        <w:pStyle w:val="NormalWeb"/>
        <w:numPr>
          <w:ilvl w:val="0"/>
          <w:numId w:val="44"/>
        </w:numPr>
        <w:spacing w:before="120"/>
        <w:ind w:right="0"/>
        <w:rPr>
          <w:rFonts w:ascii="Times New Roman" w:hAnsi="Times New Roman"/>
        </w:rPr>
      </w:pPr>
      <w:r w:rsidRPr="00A611BB">
        <w:rPr>
          <w:rFonts w:ascii="Times New Roman" w:hAnsi="Times New Roman"/>
        </w:rPr>
        <w:t>Número de identificação de pessoa coletiva ou número de identificação fiscal</w:t>
      </w:r>
      <w:r w:rsidR="00AE32C0">
        <w:rPr>
          <w:rFonts w:ascii="Times New Roman" w:hAnsi="Times New Roman"/>
        </w:rPr>
        <w:t xml:space="preserve">; </w:t>
      </w:r>
    </w:p>
    <w:p w:rsidR="00AE32C0" w:rsidRDefault="00AE32C0">
      <w:pPr>
        <w:pStyle w:val="NormalWeb"/>
        <w:numPr>
          <w:ilvl w:val="0"/>
          <w:numId w:val="44"/>
        </w:numPr>
        <w:spacing w:before="120"/>
        <w:ind w:right="0"/>
        <w:rPr>
          <w:rFonts w:ascii="Times New Roman" w:hAnsi="Times New Roman"/>
        </w:rPr>
      </w:pPr>
      <w:r>
        <w:rPr>
          <w:rFonts w:ascii="Times New Roman" w:hAnsi="Times New Roman"/>
        </w:rPr>
        <w:t>Identificação do director técnico;</w:t>
      </w:r>
    </w:p>
    <w:p w:rsidR="00AE32C0" w:rsidRDefault="00AE32C0">
      <w:pPr>
        <w:pStyle w:val="NormalWeb"/>
        <w:numPr>
          <w:ilvl w:val="0"/>
          <w:numId w:val="44"/>
        </w:numPr>
        <w:spacing w:before="120"/>
        <w:ind w:right="0"/>
        <w:rPr>
          <w:rFonts w:ascii="Times New Roman" w:hAnsi="Times New Roman"/>
        </w:rPr>
      </w:pPr>
      <w:r>
        <w:rPr>
          <w:rFonts w:ascii="Times New Roman" w:hAnsi="Times New Roman"/>
        </w:rPr>
        <w:t>Localização do estabelecimento onde será exercida a actividade.</w:t>
      </w:r>
    </w:p>
    <w:p w:rsidR="00AE32C0" w:rsidRDefault="00AE32C0">
      <w:pPr>
        <w:pStyle w:val="NormalWeb"/>
        <w:spacing w:before="120"/>
        <w:ind w:left="0" w:right="0" w:firstLine="567"/>
        <w:rPr>
          <w:rFonts w:ascii="Times New Roman" w:hAnsi="Times New Roman"/>
        </w:rPr>
      </w:pPr>
      <w:r>
        <w:rPr>
          <w:rFonts w:ascii="Times New Roman" w:hAnsi="Times New Roman"/>
        </w:rPr>
        <w:t>2 - O requerimento é ainda instruído com os seguintes elementos:</w:t>
      </w:r>
    </w:p>
    <w:p w:rsidR="00AE32C0" w:rsidRDefault="00AE32C0">
      <w:pPr>
        <w:pStyle w:val="NormalWeb"/>
        <w:numPr>
          <w:ilvl w:val="0"/>
          <w:numId w:val="45"/>
        </w:numPr>
        <w:spacing w:before="120"/>
        <w:ind w:right="0"/>
        <w:rPr>
          <w:rFonts w:ascii="Times New Roman" w:hAnsi="Times New Roman"/>
        </w:rPr>
      </w:pPr>
      <w:r>
        <w:rPr>
          <w:rFonts w:ascii="Times New Roman" w:hAnsi="Times New Roman"/>
        </w:rPr>
        <w:t xml:space="preserve">Certificado ou documento comprovativo das habilitações académicas e profissionais do director técnico; </w:t>
      </w:r>
    </w:p>
    <w:p w:rsidR="00AE32C0" w:rsidRDefault="00AE32C0">
      <w:pPr>
        <w:pStyle w:val="NormalWeb"/>
        <w:numPr>
          <w:ilvl w:val="0"/>
          <w:numId w:val="45"/>
        </w:numPr>
        <w:spacing w:before="120"/>
        <w:ind w:right="0"/>
        <w:rPr>
          <w:rFonts w:ascii="Times New Roman" w:hAnsi="Times New Roman"/>
        </w:rPr>
      </w:pPr>
      <w:r>
        <w:rPr>
          <w:rFonts w:ascii="Times New Roman" w:hAnsi="Times New Roman"/>
        </w:rPr>
        <w:t>Termo de responsabilidade assinado pelo director técnico;</w:t>
      </w:r>
    </w:p>
    <w:p w:rsidR="00AE32C0" w:rsidRDefault="00AE32C0">
      <w:pPr>
        <w:pStyle w:val="NormalWeb"/>
        <w:numPr>
          <w:ilvl w:val="0"/>
          <w:numId w:val="45"/>
        </w:numPr>
        <w:spacing w:before="120"/>
        <w:ind w:right="0"/>
        <w:rPr>
          <w:rFonts w:ascii="Times New Roman" w:hAnsi="Times New Roman"/>
        </w:rPr>
      </w:pPr>
      <w:r>
        <w:rPr>
          <w:rFonts w:ascii="Times New Roman" w:hAnsi="Times New Roman"/>
        </w:rPr>
        <w:t xml:space="preserve">Planta e memória descritiva das instalações onde deverá ser exercida a actividade; </w:t>
      </w:r>
    </w:p>
    <w:p w:rsidR="00AE32C0" w:rsidRDefault="00AE32C0">
      <w:pPr>
        <w:pStyle w:val="NormalWeb"/>
        <w:numPr>
          <w:ilvl w:val="0"/>
          <w:numId w:val="45"/>
        </w:numPr>
        <w:spacing w:before="120"/>
        <w:ind w:right="0"/>
        <w:rPr>
          <w:rFonts w:ascii="Times New Roman" w:hAnsi="Times New Roman"/>
        </w:rPr>
      </w:pPr>
      <w:r>
        <w:rPr>
          <w:rFonts w:ascii="Times New Roman" w:hAnsi="Times New Roman"/>
        </w:rPr>
        <w:t xml:space="preserve">Cópia do alvará de licença de utilização do estabelecimento emitida pelo órgão competente da Administração; </w:t>
      </w:r>
    </w:p>
    <w:p w:rsidR="00AE32C0" w:rsidRDefault="00AE32C0">
      <w:pPr>
        <w:pStyle w:val="NormalWeb"/>
        <w:numPr>
          <w:ilvl w:val="0"/>
          <w:numId w:val="45"/>
        </w:numPr>
        <w:spacing w:before="120"/>
        <w:ind w:right="0"/>
        <w:rPr>
          <w:rFonts w:ascii="Times New Roman" w:hAnsi="Times New Roman"/>
        </w:rPr>
      </w:pPr>
      <w:r w:rsidRPr="004E18DF">
        <w:rPr>
          <w:rFonts w:ascii="Times New Roman" w:hAnsi="Times New Roman"/>
        </w:rPr>
        <w:t>Prova do cumprimento das exigências legais em matéria de prevenção do risco de incêndio</w:t>
      </w:r>
      <w:r>
        <w:rPr>
          <w:rFonts w:ascii="Times New Roman" w:hAnsi="Times New Roman"/>
        </w:rPr>
        <w:t xml:space="preserve">; </w:t>
      </w:r>
    </w:p>
    <w:p w:rsidR="00AE32C0" w:rsidRDefault="00AE32C0">
      <w:pPr>
        <w:pStyle w:val="NormalWeb"/>
        <w:numPr>
          <w:ilvl w:val="0"/>
          <w:numId w:val="45"/>
        </w:numPr>
        <w:spacing w:before="120"/>
        <w:ind w:right="0"/>
        <w:rPr>
          <w:rFonts w:ascii="Times New Roman" w:hAnsi="Times New Roman"/>
        </w:rPr>
      </w:pPr>
      <w:r w:rsidRPr="00764BB4">
        <w:rPr>
          <w:rFonts w:ascii="Times New Roman" w:hAnsi="Times New Roman"/>
        </w:rPr>
        <w:t>Cópia dos contratos celebrados com a pessoa que assume a direção técnica e, quando for caso disso, com o distribuidor por grosso que assegura a armazenagem dos medicamentos</w:t>
      </w:r>
      <w:r>
        <w:rPr>
          <w:rFonts w:ascii="Times New Roman" w:hAnsi="Times New Roman"/>
        </w:rPr>
        <w:t>;</w:t>
      </w:r>
    </w:p>
    <w:p w:rsidR="00AE32C0" w:rsidRDefault="004D0ECE">
      <w:pPr>
        <w:pStyle w:val="NormalWeb"/>
        <w:numPr>
          <w:ilvl w:val="0"/>
          <w:numId w:val="45"/>
        </w:numPr>
        <w:spacing w:before="120"/>
        <w:ind w:right="0"/>
        <w:rPr>
          <w:rFonts w:ascii="Times New Roman" w:hAnsi="Times New Roman"/>
        </w:rPr>
      </w:pPr>
      <w:r>
        <w:rPr>
          <w:rFonts w:ascii="Times New Roman" w:hAnsi="Times New Roman"/>
        </w:rPr>
        <w:t>…………………………………………………………………………………..</w:t>
      </w:r>
    </w:p>
    <w:p w:rsidR="004D0ECE" w:rsidRDefault="004D0ECE">
      <w:pPr>
        <w:pStyle w:val="NormalWeb"/>
        <w:numPr>
          <w:ilvl w:val="0"/>
          <w:numId w:val="45"/>
        </w:numPr>
        <w:spacing w:before="120"/>
        <w:ind w:right="0"/>
        <w:rPr>
          <w:rFonts w:ascii="Times New Roman" w:hAnsi="Times New Roman"/>
        </w:rPr>
      </w:pPr>
      <w:r w:rsidRPr="00A611BB">
        <w:rPr>
          <w:rFonts w:ascii="Times New Roman" w:hAnsi="Times New Roman"/>
        </w:rPr>
        <w:t xml:space="preserve">Cópia do contrato celebrado com a entidade responsável pela implementação e operação do sistema nacional de verificação de medicamentos, com produção de efeitos condicionada à emissão da autorização de distribuição, caso o requerente pretenda vir a distribuir os medicamentos previstos nos </w:t>
      </w:r>
      <w:proofErr w:type="gramStart"/>
      <w:r w:rsidRPr="00A611BB">
        <w:rPr>
          <w:rFonts w:ascii="Times New Roman" w:hAnsi="Times New Roman"/>
        </w:rPr>
        <w:t>n.</w:t>
      </w:r>
      <w:r w:rsidRPr="00383BCF">
        <w:rPr>
          <w:rFonts w:ascii="Times New Roman" w:hAnsi="Times New Roman"/>
          <w:vertAlign w:val="superscript"/>
        </w:rPr>
        <w:t>os</w:t>
      </w:r>
      <w:proofErr w:type="gramEnd"/>
      <w:r w:rsidRPr="00A611BB">
        <w:rPr>
          <w:rFonts w:ascii="Times New Roman" w:hAnsi="Times New Roman"/>
        </w:rPr>
        <w:t xml:space="preserve"> 1 e 2 do artigo 105.º-A.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Após a apresentação do requerimento, o INFARMED verifica, no prazo de 10 dias úteis, a regularidade da apresentação do mesmo, solicitando ao interessado, quando </w:t>
      </w:r>
      <w:r>
        <w:rPr>
          <w:rFonts w:ascii="Times New Roman" w:hAnsi="Times New Roman"/>
        </w:rPr>
        <w:lastRenderedPageBreak/>
        <w:t xml:space="preserve">for caso disso, que forneça os elementos e os esclarecimentos adicionais considerados necessários, sob pena de aquele ser rejeitado. </w:t>
      </w:r>
    </w:p>
    <w:p w:rsidR="00AE32C0" w:rsidRDefault="004D0ECE" w:rsidP="004E18DF">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 xml:space="preserve">s-Lei </w:t>
      </w:r>
      <w:proofErr w:type="gramStart"/>
      <w:r>
        <w:rPr>
          <w:rFonts w:ascii="Arial" w:hAnsi="Arial" w:cs="Arial"/>
          <w:sz w:val="18"/>
          <w:szCs w:val="18"/>
        </w:rPr>
        <w:t>n.</w:t>
      </w:r>
      <w:r w:rsidRPr="00B72406">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Pr>
          <w:rFonts w:ascii="Arial" w:hAnsi="Arial" w:cs="Arial"/>
          <w:sz w:val="18"/>
          <w:szCs w:val="18"/>
        </w:rPr>
        <w:t xml:space="preserve"> e </w:t>
      </w:r>
      <w:r w:rsidRPr="00781976">
        <w:rPr>
          <w:rFonts w:ascii="Arial" w:hAnsi="Arial" w:cs="Arial"/>
          <w:sz w:val="18"/>
          <w:szCs w:val="18"/>
        </w:rPr>
        <w:t>112/2019, de 16 de agosto</w:t>
      </w:r>
      <w:r>
        <w:rPr>
          <w:rFonts w:ascii="Arial" w:hAnsi="Arial" w:cs="Arial"/>
          <w:sz w:val="18"/>
          <w:szCs w:val="18"/>
        </w:rPr>
        <w:t>. O texto original era o seguinte:</w:t>
      </w:r>
    </w:p>
    <w:p w:rsidR="00AE32C0" w:rsidRPr="004E18DF" w:rsidRDefault="00AE32C0" w:rsidP="004E18DF">
      <w:pPr>
        <w:pStyle w:val="NormalWeb"/>
        <w:spacing w:before="120"/>
        <w:ind w:left="567" w:right="0"/>
        <w:rPr>
          <w:rFonts w:ascii="Arial" w:hAnsi="Arial" w:cs="Arial"/>
          <w:i/>
          <w:sz w:val="18"/>
          <w:szCs w:val="18"/>
        </w:rPr>
      </w:pPr>
      <w:r w:rsidRPr="004E18DF">
        <w:rPr>
          <w:rFonts w:ascii="Arial" w:hAnsi="Arial" w:cs="Arial"/>
          <w:i/>
          <w:sz w:val="18"/>
          <w:szCs w:val="18"/>
        </w:rPr>
        <w:t xml:space="preserve">1 - </w:t>
      </w:r>
      <w:r>
        <w:rPr>
          <w:rFonts w:ascii="Arial" w:hAnsi="Arial" w:cs="Arial"/>
          <w:i/>
          <w:sz w:val="18"/>
          <w:szCs w:val="18"/>
        </w:rPr>
        <w:t>….</w:t>
      </w:r>
    </w:p>
    <w:p w:rsidR="00AE32C0" w:rsidRPr="004E18DF" w:rsidRDefault="00AE32C0" w:rsidP="004E18DF">
      <w:pPr>
        <w:pStyle w:val="NormalWeb"/>
        <w:spacing w:before="120"/>
        <w:ind w:left="0" w:right="0" w:firstLine="567"/>
        <w:rPr>
          <w:rFonts w:ascii="Arial" w:hAnsi="Arial" w:cs="Arial"/>
          <w:i/>
          <w:sz w:val="18"/>
          <w:szCs w:val="18"/>
        </w:rPr>
      </w:pPr>
      <w:r w:rsidRPr="004E18DF">
        <w:rPr>
          <w:rFonts w:ascii="Arial" w:hAnsi="Arial" w:cs="Arial"/>
          <w:i/>
          <w:sz w:val="18"/>
          <w:szCs w:val="18"/>
        </w:rPr>
        <w:t xml:space="preserve">2 - </w:t>
      </w:r>
      <w:r>
        <w:rPr>
          <w:rFonts w:ascii="Arial" w:hAnsi="Arial" w:cs="Arial"/>
          <w:i/>
          <w:sz w:val="18"/>
          <w:szCs w:val="18"/>
        </w:rPr>
        <w:t>…</w:t>
      </w:r>
      <w:r w:rsidRPr="004E18DF">
        <w:rPr>
          <w:rFonts w:ascii="Arial" w:hAnsi="Arial" w:cs="Arial"/>
          <w:i/>
          <w:sz w:val="18"/>
          <w:szCs w:val="18"/>
        </w:rPr>
        <w:t>:</w:t>
      </w:r>
    </w:p>
    <w:p w:rsidR="00AE32C0" w:rsidRPr="004E18DF" w:rsidRDefault="00AE32C0" w:rsidP="006B30D8">
      <w:pPr>
        <w:pStyle w:val="NormalWeb"/>
        <w:numPr>
          <w:ilvl w:val="0"/>
          <w:numId w:val="231"/>
        </w:numPr>
        <w:spacing w:before="120"/>
        <w:ind w:right="0"/>
        <w:rPr>
          <w:rFonts w:ascii="Arial" w:hAnsi="Arial" w:cs="Arial"/>
          <w:i/>
          <w:sz w:val="18"/>
          <w:szCs w:val="18"/>
        </w:rPr>
      </w:pPr>
      <w:r>
        <w:rPr>
          <w:rFonts w:ascii="Arial" w:hAnsi="Arial" w:cs="Arial"/>
          <w:i/>
          <w:sz w:val="18"/>
          <w:szCs w:val="18"/>
        </w:rPr>
        <w:t>…</w:t>
      </w:r>
      <w:r w:rsidRPr="004E18DF">
        <w:rPr>
          <w:rFonts w:ascii="Arial" w:hAnsi="Arial" w:cs="Arial"/>
          <w:i/>
          <w:sz w:val="18"/>
          <w:szCs w:val="18"/>
        </w:rPr>
        <w:t xml:space="preserve">; </w:t>
      </w:r>
    </w:p>
    <w:p w:rsidR="00AE32C0" w:rsidRPr="004E18DF" w:rsidRDefault="00AE32C0" w:rsidP="006B30D8">
      <w:pPr>
        <w:pStyle w:val="NormalWeb"/>
        <w:numPr>
          <w:ilvl w:val="0"/>
          <w:numId w:val="231"/>
        </w:numPr>
        <w:spacing w:before="120"/>
        <w:ind w:right="0"/>
        <w:rPr>
          <w:rFonts w:ascii="Arial" w:hAnsi="Arial" w:cs="Arial"/>
          <w:i/>
          <w:sz w:val="18"/>
          <w:szCs w:val="18"/>
        </w:rPr>
      </w:pPr>
      <w:r>
        <w:rPr>
          <w:rFonts w:ascii="Arial" w:hAnsi="Arial" w:cs="Arial"/>
          <w:i/>
          <w:sz w:val="18"/>
          <w:szCs w:val="18"/>
        </w:rPr>
        <w:t>…</w:t>
      </w:r>
      <w:r w:rsidRPr="004E18DF">
        <w:rPr>
          <w:rFonts w:ascii="Arial" w:hAnsi="Arial" w:cs="Arial"/>
          <w:i/>
          <w:sz w:val="18"/>
          <w:szCs w:val="18"/>
        </w:rPr>
        <w:t>;</w:t>
      </w:r>
    </w:p>
    <w:p w:rsidR="00AE32C0" w:rsidRPr="004E18DF" w:rsidRDefault="00AE32C0" w:rsidP="006B30D8">
      <w:pPr>
        <w:pStyle w:val="NormalWeb"/>
        <w:numPr>
          <w:ilvl w:val="0"/>
          <w:numId w:val="231"/>
        </w:numPr>
        <w:spacing w:before="120"/>
        <w:ind w:right="0"/>
        <w:rPr>
          <w:rFonts w:ascii="Arial" w:hAnsi="Arial" w:cs="Arial"/>
          <w:i/>
          <w:sz w:val="18"/>
          <w:szCs w:val="18"/>
        </w:rPr>
      </w:pPr>
      <w:r>
        <w:rPr>
          <w:rFonts w:ascii="Arial" w:hAnsi="Arial" w:cs="Arial"/>
          <w:i/>
          <w:sz w:val="18"/>
          <w:szCs w:val="18"/>
        </w:rPr>
        <w:t>…</w:t>
      </w:r>
      <w:r w:rsidRPr="004E18DF">
        <w:rPr>
          <w:rFonts w:ascii="Arial" w:hAnsi="Arial" w:cs="Arial"/>
          <w:i/>
          <w:sz w:val="18"/>
          <w:szCs w:val="18"/>
        </w:rPr>
        <w:t xml:space="preserve">; </w:t>
      </w:r>
    </w:p>
    <w:p w:rsidR="00AE32C0" w:rsidRPr="004E18DF" w:rsidRDefault="00AE32C0" w:rsidP="006B30D8">
      <w:pPr>
        <w:pStyle w:val="NormalWeb"/>
        <w:numPr>
          <w:ilvl w:val="0"/>
          <w:numId w:val="231"/>
        </w:numPr>
        <w:spacing w:before="120"/>
        <w:ind w:right="0"/>
        <w:rPr>
          <w:rFonts w:ascii="Arial" w:hAnsi="Arial" w:cs="Arial"/>
          <w:i/>
          <w:sz w:val="18"/>
          <w:szCs w:val="18"/>
        </w:rPr>
      </w:pPr>
      <w:r>
        <w:rPr>
          <w:rFonts w:ascii="Arial" w:hAnsi="Arial" w:cs="Arial"/>
          <w:i/>
          <w:sz w:val="18"/>
          <w:szCs w:val="18"/>
        </w:rPr>
        <w:t>…</w:t>
      </w:r>
      <w:r w:rsidRPr="004E18DF">
        <w:rPr>
          <w:rFonts w:ascii="Arial" w:hAnsi="Arial" w:cs="Arial"/>
          <w:i/>
          <w:sz w:val="18"/>
          <w:szCs w:val="18"/>
        </w:rPr>
        <w:t xml:space="preserve">; </w:t>
      </w:r>
    </w:p>
    <w:p w:rsidR="00AE32C0" w:rsidRPr="004E18DF" w:rsidRDefault="00AE32C0" w:rsidP="006B30D8">
      <w:pPr>
        <w:pStyle w:val="NormalWeb"/>
        <w:numPr>
          <w:ilvl w:val="0"/>
          <w:numId w:val="231"/>
        </w:numPr>
        <w:spacing w:before="120"/>
        <w:ind w:right="0"/>
        <w:rPr>
          <w:rFonts w:ascii="Arial" w:hAnsi="Arial" w:cs="Arial"/>
          <w:i/>
          <w:sz w:val="18"/>
          <w:szCs w:val="18"/>
        </w:rPr>
      </w:pPr>
      <w:r w:rsidRPr="004E18DF">
        <w:rPr>
          <w:rFonts w:ascii="Arial" w:hAnsi="Arial" w:cs="Arial"/>
          <w:i/>
          <w:sz w:val="18"/>
          <w:szCs w:val="18"/>
        </w:rPr>
        <w:t xml:space="preserve">Cópia dos contratos celebrados com a pessoa que assumirá a direcção técnica e, quando for caso disso, com o distribuidor por grosso que assegurará a armazenagem dos medicamentos; </w:t>
      </w:r>
    </w:p>
    <w:p w:rsidR="00AE32C0" w:rsidRPr="004E18DF" w:rsidRDefault="00AE32C0" w:rsidP="006B30D8">
      <w:pPr>
        <w:pStyle w:val="NormalWeb"/>
        <w:numPr>
          <w:ilvl w:val="0"/>
          <w:numId w:val="231"/>
        </w:numPr>
        <w:spacing w:before="120"/>
        <w:ind w:right="0"/>
        <w:rPr>
          <w:rFonts w:ascii="Arial" w:hAnsi="Arial" w:cs="Arial"/>
          <w:i/>
          <w:sz w:val="18"/>
          <w:szCs w:val="18"/>
        </w:rPr>
      </w:pPr>
      <w:r w:rsidRPr="004E18DF">
        <w:rPr>
          <w:rFonts w:ascii="Arial" w:hAnsi="Arial" w:cs="Arial"/>
          <w:i/>
          <w:sz w:val="18"/>
          <w:szCs w:val="18"/>
        </w:rPr>
        <w:t>Comprovativo do pagamento da taxa devida.</w:t>
      </w:r>
    </w:p>
    <w:p w:rsidR="00AE32C0" w:rsidRPr="004E18DF" w:rsidRDefault="00AE32C0" w:rsidP="004E18DF">
      <w:pPr>
        <w:pStyle w:val="NormalWeb"/>
        <w:spacing w:before="120"/>
        <w:ind w:left="0" w:right="0" w:firstLine="567"/>
        <w:rPr>
          <w:rFonts w:ascii="Arial" w:hAnsi="Arial" w:cs="Arial"/>
          <w:i/>
          <w:sz w:val="18"/>
          <w:szCs w:val="18"/>
        </w:rPr>
      </w:pPr>
      <w:r w:rsidRPr="004E18DF">
        <w:rPr>
          <w:rFonts w:ascii="Arial" w:hAnsi="Arial" w:cs="Arial"/>
          <w:i/>
          <w:sz w:val="18"/>
          <w:szCs w:val="18"/>
        </w:rPr>
        <w:t xml:space="preserve">3 - </w:t>
      </w:r>
      <w:r>
        <w:rPr>
          <w:rFonts w:ascii="Arial" w:hAnsi="Arial" w:cs="Arial"/>
          <w:i/>
          <w:sz w:val="18"/>
          <w:szCs w:val="18"/>
        </w:rPr>
        <w:t>…</w:t>
      </w:r>
      <w:r w:rsidRPr="004E18DF">
        <w:rPr>
          <w:rFonts w:ascii="Arial" w:hAnsi="Arial" w:cs="Arial"/>
          <w:i/>
          <w:sz w:val="18"/>
          <w:szCs w:val="18"/>
        </w:rPr>
        <w:t>.</w:t>
      </w:r>
    </w:p>
    <w:p w:rsidR="00AE32C0" w:rsidRDefault="004D0ECE" w:rsidP="004D0ECE">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Redacção dada pelo Decreto-Lei n.º</w:t>
      </w:r>
      <w:r>
        <w:rPr>
          <w:rFonts w:ascii="Arial" w:hAnsi="Arial" w:cs="Arial"/>
          <w:sz w:val="18"/>
          <w:szCs w:val="18"/>
        </w:rPr>
        <w:t xml:space="preserve"> </w:t>
      </w:r>
      <w:r w:rsidRPr="00F3297D">
        <w:rPr>
          <w:rFonts w:ascii="Arial" w:hAnsi="Arial" w:cs="Arial"/>
          <w:sz w:val="18"/>
          <w:szCs w:val="18"/>
        </w:rPr>
        <w:t>20/2013, de 14 de fevereiro</w:t>
      </w:r>
      <w:r>
        <w:rPr>
          <w:rFonts w:ascii="Arial" w:hAnsi="Arial" w:cs="Arial"/>
          <w:sz w:val="18"/>
          <w:szCs w:val="18"/>
        </w:rPr>
        <w:t>:</w:t>
      </w:r>
    </w:p>
    <w:p w:rsidR="004D0ECE" w:rsidRPr="00383BCF" w:rsidRDefault="004D0ECE" w:rsidP="004D0ECE">
      <w:pPr>
        <w:pStyle w:val="NormalWeb"/>
        <w:spacing w:before="120"/>
        <w:ind w:left="0" w:right="0" w:firstLine="567"/>
        <w:rPr>
          <w:rFonts w:ascii="Arial" w:hAnsi="Arial" w:cs="Arial"/>
          <w:i/>
          <w:sz w:val="18"/>
          <w:szCs w:val="18"/>
        </w:rPr>
      </w:pPr>
      <w:r w:rsidRPr="00383BCF">
        <w:rPr>
          <w:rFonts w:ascii="Arial" w:hAnsi="Arial" w:cs="Arial"/>
          <w:i/>
          <w:sz w:val="18"/>
          <w:szCs w:val="18"/>
        </w:rPr>
        <w:t xml:space="preserve">1 - …: </w:t>
      </w:r>
    </w:p>
    <w:p w:rsidR="004D0ECE" w:rsidRPr="00383BCF" w:rsidRDefault="004D0ECE" w:rsidP="0064605D">
      <w:pPr>
        <w:pStyle w:val="NormalWeb"/>
        <w:numPr>
          <w:ilvl w:val="0"/>
          <w:numId w:val="319"/>
        </w:numPr>
        <w:spacing w:before="120"/>
        <w:ind w:right="0"/>
        <w:rPr>
          <w:rFonts w:ascii="Arial" w:hAnsi="Arial" w:cs="Arial"/>
          <w:i/>
          <w:sz w:val="18"/>
          <w:szCs w:val="18"/>
        </w:rPr>
      </w:pPr>
      <w:r w:rsidRPr="00383BCF">
        <w:rPr>
          <w:rFonts w:ascii="Arial" w:hAnsi="Arial" w:cs="Arial"/>
          <w:i/>
          <w:sz w:val="18"/>
          <w:szCs w:val="18"/>
        </w:rPr>
        <w:t>…;</w:t>
      </w:r>
    </w:p>
    <w:p w:rsidR="004D0ECE" w:rsidRPr="00383BCF" w:rsidRDefault="004D0ECE" w:rsidP="0064605D">
      <w:pPr>
        <w:pStyle w:val="NormalWeb"/>
        <w:numPr>
          <w:ilvl w:val="0"/>
          <w:numId w:val="319"/>
        </w:numPr>
        <w:spacing w:before="120"/>
        <w:ind w:right="0"/>
        <w:rPr>
          <w:rFonts w:ascii="Arial" w:hAnsi="Arial" w:cs="Arial"/>
          <w:i/>
          <w:sz w:val="18"/>
          <w:szCs w:val="18"/>
        </w:rPr>
      </w:pPr>
      <w:r w:rsidRPr="00383BCF">
        <w:rPr>
          <w:rFonts w:ascii="Arial" w:hAnsi="Arial" w:cs="Arial"/>
          <w:i/>
          <w:sz w:val="18"/>
          <w:szCs w:val="18"/>
        </w:rPr>
        <w:t xml:space="preserve">Número de identificação atribuído pelo Registo Nacional de Pessoas Colectivas ou número fiscal de contribuinte, excepto se o requerente tiver a sua sede, domicílio ou estabelecimento principal noutro Estado membro; </w:t>
      </w:r>
    </w:p>
    <w:p w:rsidR="004D0ECE" w:rsidRPr="00383BCF" w:rsidRDefault="004D0ECE" w:rsidP="0064605D">
      <w:pPr>
        <w:pStyle w:val="NormalWeb"/>
        <w:numPr>
          <w:ilvl w:val="0"/>
          <w:numId w:val="319"/>
        </w:numPr>
        <w:spacing w:before="120"/>
        <w:ind w:right="0"/>
        <w:rPr>
          <w:rFonts w:ascii="Arial" w:hAnsi="Arial" w:cs="Arial"/>
          <w:i/>
          <w:sz w:val="18"/>
          <w:szCs w:val="18"/>
        </w:rPr>
      </w:pPr>
      <w:r w:rsidRPr="00383BCF">
        <w:rPr>
          <w:rFonts w:ascii="Arial" w:hAnsi="Arial" w:cs="Arial"/>
          <w:i/>
          <w:sz w:val="18"/>
          <w:szCs w:val="18"/>
        </w:rPr>
        <w:t>…;</w:t>
      </w:r>
    </w:p>
    <w:p w:rsidR="004D0ECE" w:rsidRPr="00383BCF" w:rsidRDefault="004D0ECE" w:rsidP="0064605D">
      <w:pPr>
        <w:pStyle w:val="NormalWeb"/>
        <w:numPr>
          <w:ilvl w:val="0"/>
          <w:numId w:val="319"/>
        </w:numPr>
        <w:spacing w:before="120"/>
        <w:ind w:right="0"/>
        <w:rPr>
          <w:rFonts w:ascii="Arial" w:hAnsi="Arial" w:cs="Arial"/>
          <w:i/>
          <w:sz w:val="18"/>
          <w:szCs w:val="18"/>
        </w:rPr>
      </w:pPr>
      <w:r w:rsidRPr="00383BCF">
        <w:rPr>
          <w:rFonts w:ascii="Arial" w:hAnsi="Arial" w:cs="Arial"/>
          <w:i/>
          <w:sz w:val="18"/>
          <w:szCs w:val="18"/>
        </w:rPr>
        <w:t>….</w:t>
      </w:r>
    </w:p>
    <w:p w:rsidR="004D0ECE" w:rsidRPr="00383BCF" w:rsidRDefault="004D0ECE" w:rsidP="004D0ECE">
      <w:pPr>
        <w:pStyle w:val="NormalWeb"/>
        <w:spacing w:before="120"/>
        <w:ind w:left="0" w:right="0" w:firstLine="567"/>
        <w:rPr>
          <w:rFonts w:ascii="Arial" w:hAnsi="Arial" w:cs="Arial"/>
          <w:i/>
          <w:sz w:val="18"/>
          <w:szCs w:val="18"/>
        </w:rPr>
      </w:pPr>
      <w:r w:rsidRPr="00383BCF">
        <w:rPr>
          <w:rFonts w:ascii="Arial" w:hAnsi="Arial" w:cs="Arial"/>
          <w:i/>
          <w:sz w:val="18"/>
          <w:szCs w:val="18"/>
        </w:rPr>
        <w:t>2 - …:</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 xml:space="preserve">…; </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Termo de responsabilidade assinado pelo director técnico;</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 xml:space="preserve">…; </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 xml:space="preserve">…; </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 xml:space="preserve">…; </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w:t>
      </w:r>
    </w:p>
    <w:p w:rsidR="004D0ECE" w:rsidRPr="00383BCF" w:rsidRDefault="004D0ECE" w:rsidP="0064605D">
      <w:pPr>
        <w:pStyle w:val="NormalWeb"/>
        <w:numPr>
          <w:ilvl w:val="0"/>
          <w:numId w:val="320"/>
        </w:numPr>
        <w:spacing w:before="120"/>
        <w:ind w:right="0"/>
        <w:rPr>
          <w:rFonts w:ascii="Arial" w:hAnsi="Arial" w:cs="Arial"/>
          <w:i/>
          <w:sz w:val="18"/>
          <w:szCs w:val="18"/>
        </w:rPr>
      </w:pPr>
      <w:r w:rsidRPr="00383BCF">
        <w:rPr>
          <w:rFonts w:ascii="Arial" w:hAnsi="Arial" w:cs="Arial"/>
          <w:i/>
          <w:sz w:val="18"/>
          <w:szCs w:val="18"/>
        </w:rPr>
        <w:t>Comprovativo do pagamento da taxa devida.</w:t>
      </w:r>
    </w:p>
    <w:p w:rsidR="004D0ECE" w:rsidRPr="00383BCF" w:rsidRDefault="004D0ECE" w:rsidP="004D0ECE">
      <w:pPr>
        <w:pStyle w:val="NormalWeb"/>
        <w:spacing w:before="120"/>
        <w:ind w:left="0" w:right="0" w:firstLine="567"/>
        <w:rPr>
          <w:rFonts w:ascii="Arial" w:hAnsi="Arial" w:cs="Arial"/>
          <w:i/>
          <w:sz w:val="18"/>
          <w:szCs w:val="18"/>
        </w:rPr>
      </w:pPr>
      <w:r w:rsidRPr="00383BCF">
        <w:rPr>
          <w:rFonts w:ascii="Arial" w:hAnsi="Arial" w:cs="Arial"/>
          <w:i/>
          <w:sz w:val="18"/>
          <w:szCs w:val="18"/>
        </w:rPr>
        <w:t>3 - Após a apresentação do requerimento, o INFARMED verifica, no prazo de 10 dias úteis, a regularidade da apresentação do mesmo, solicitando ao interessado, quando for caso disso, que forneça os elementos e os esclarecimentos adicionais considerados necessários, sob pena de aquele ser rejeitado.</w:t>
      </w:r>
    </w:p>
    <w:p w:rsidR="004D0ECE" w:rsidRDefault="004D0ECE">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Requisitos</w:t>
      </w:r>
    </w:p>
    <w:p w:rsidR="00C8108B" w:rsidRPr="00A611BB" w:rsidRDefault="00C8108B" w:rsidP="00C8108B">
      <w:pPr>
        <w:ind w:firstLine="567"/>
        <w:jc w:val="both"/>
      </w:pPr>
      <w:r w:rsidRPr="00A611BB">
        <w:t>1 - O exercício da atividade de distribuição por grosso de medicamentos apenas é autorizado no caso de o interessado dispor, em território nacional, de:</w:t>
      </w:r>
    </w:p>
    <w:p w:rsidR="00C8108B" w:rsidRPr="00A611BB" w:rsidRDefault="00C8108B" w:rsidP="00C8108B">
      <w:pPr>
        <w:pStyle w:val="NormalWeb"/>
        <w:numPr>
          <w:ilvl w:val="0"/>
          <w:numId w:val="46"/>
        </w:numPr>
        <w:spacing w:before="120"/>
        <w:ind w:right="0"/>
        <w:rPr>
          <w:rFonts w:ascii="Times New Roman" w:hAnsi="Times New Roman"/>
        </w:rPr>
      </w:pPr>
      <w:r w:rsidRPr="00A611BB">
        <w:rPr>
          <w:rFonts w:ascii="Times New Roman" w:hAnsi="Times New Roman"/>
        </w:rPr>
        <w:t>Direção técnica;</w:t>
      </w:r>
    </w:p>
    <w:p w:rsidR="00AE32C0" w:rsidRDefault="00C8108B" w:rsidP="00C8108B">
      <w:pPr>
        <w:pStyle w:val="NormalWeb"/>
        <w:numPr>
          <w:ilvl w:val="0"/>
          <w:numId w:val="46"/>
        </w:numPr>
        <w:spacing w:before="120"/>
        <w:ind w:right="0"/>
        <w:rPr>
          <w:rFonts w:ascii="Times New Roman" w:hAnsi="Times New Roman"/>
        </w:rPr>
      </w:pPr>
      <w:r w:rsidRPr="00A611BB">
        <w:rPr>
          <w:rFonts w:ascii="Times New Roman" w:hAnsi="Times New Roman"/>
        </w:rPr>
        <w:t>Instalações e equipamentos adequados e com capacidade para assegurar o armazenamento de acordo com as condições de conservação e distribuição dos medicamentos.</w:t>
      </w:r>
      <w:r w:rsidR="00AE32C0">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Para os efeitos previstos na alínea b) do número anterior, o INFARMED, depois de verificar a regularidade da apresentação do requerimento, determina a realização, no prazo máximo de 30 dias, de vistoria das instalações onde o requerente pretende exercer a actividade.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vistoria destina-se a verificar a conformidade das instalações com as condições de exercício exigidas na presente secção e nas demais normas aplicáveis.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No caso de as instalações não se encontrarem nas condições exigidas, é concedido ao interessado um prazo não inferior a 30 dias para corrigir as deficiências verificadas. </w:t>
      </w:r>
    </w:p>
    <w:p w:rsidR="00C8108B" w:rsidRDefault="00C8108B" w:rsidP="002370FE">
      <w:pPr>
        <w:spacing w:before="120"/>
        <w:ind w:firstLine="567"/>
        <w:jc w:val="both"/>
      </w:pPr>
      <w:r w:rsidRPr="00A611BB">
        <w:t>5 - Quando esteja em causa um pedido de autorização de distribuição por grosso para instalações já autorizadas para o exercício da atividade referida na alínea b) do n.º 3 do artigo 94.º, é dispensada a realização da vistoria referida nos números anteriores.</w:t>
      </w:r>
    </w:p>
    <w:p w:rsidR="00AE32C0" w:rsidRPr="00CD6BDA" w:rsidRDefault="00C8108B" w:rsidP="002370FE">
      <w:pPr>
        <w:spacing w:before="120"/>
        <w:ind w:firstLine="567"/>
        <w:jc w:val="both"/>
      </w:pPr>
      <w:r>
        <w:t>6</w:t>
      </w:r>
      <w:r w:rsidR="00AE32C0" w:rsidRPr="00CD6BDA">
        <w:t xml:space="preserve"> - Quando esteja em causa um pedido de autorização de distribuição por grosso para um local situado no mesmo prédio ou condomínio onde já existam outras instalações incluídas numa autorização de distribuição por grosso, o diretor técnico para efeitos da autorização já concedida pode acumular estas funções com as de diretor técnico para efeitos da nova autorização, desde que tal acumulação conste de contrato escrito entre o requerente, o titular da autorização já concedida e o diretor técnico. </w:t>
      </w:r>
    </w:p>
    <w:p w:rsidR="00AE32C0" w:rsidRDefault="00C8108B" w:rsidP="002370FE">
      <w:pPr>
        <w:spacing w:before="120"/>
        <w:ind w:firstLine="567"/>
        <w:jc w:val="both"/>
      </w:pPr>
      <w:r>
        <w:t>7</w:t>
      </w:r>
      <w:r w:rsidR="00AE32C0" w:rsidRPr="00CD6BDA">
        <w:t xml:space="preserve"> - O mesmo diretor técnico não pode acumular funções, nos termos do número anterior, relativas a mais de cinco locais.</w:t>
      </w:r>
    </w:p>
    <w:p w:rsidR="00AE32C0" w:rsidRDefault="00880E1B" w:rsidP="002370FE">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 xml:space="preserve">s-Lei </w:t>
      </w:r>
      <w:proofErr w:type="gramStart"/>
      <w:r>
        <w:rPr>
          <w:rFonts w:ascii="Arial" w:hAnsi="Arial" w:cs="Arial"/>
          <w:sz w:val="18"/>
          <w:szCs w:val="18"/>
        </w:rPr>
        <w:t>n.</w:t>
      </w:r>
      <w:r w:rsidRPr="00B72406">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Pr>
          <w:rFonts w:ascii="Arial" w:hAnsi="Arial" w:cs="Arial"/>
          <w:sz w:val="18"/>
          <w:szCs w:val="18"/>
        </w:rPr>
        <w:t xml:space="preserve"> e </w:t>
      </w:r>
      <w:r w:rsidRPr="00781976">
        <w:rPr>
          <w:rFonts w:ascii="Arial" w:hAnsi="Arial" w:cs="Arial"/>
          <w:sz w:val="18"/>
          <w:szCs w:val="18"/>
        </w:rPr>
        <w:t>112/2019, de 16 de agosto</w:t>
      </w:r>
      <w:r>
        <w:rPr>
          <w:rFonts w:ascii="Arial" w:hAnsi="Arial" w:cs="Arial"/>
          <w:sz w:val="18"/>
          <w:szCs w:val="18"/>
        </w:rPr>
        <w:t>. O texto original era o seguinte:</w:t>
      </w:r>
    </w:p>
    <w:p w:rsidR="00AE32C0" w:rsidRPr="002370FE" w:rsidRDefault="00AE32C0" w:rsidP="002370FE">
      <w:pPr>
        <w:pStyle w:val="NormalWeb"/>
        <w:spacing w:before="120"/>
        <w:ind w:left="0" w:right="0" w:firstLine="567"/>
        <w:rPr>
          <w:rFonts w:ascii="Arial" w:hAnsi="Arial" w:cs="Arial"/>
          <w:i/>
          <w:sz w:val="18"/>
          <w:szCs w:val="18"/>
        </w:rPr>
      </w:pPr>
      <w:r w:rsidRPr="002370FE">
        <w:rPr>
          <w:rFonts w:ascii="Arial" w:hAnsi="Arial" w:cs="Arial"/>
          <w:i/>
          <w:sz w:val="18"/>
          <w:szCs w:val="18"/>
        </w:rPr>
        <w:t xml:space="preserve">1 - </w:t>
      </w:r>
      <w:r>
        <w:rPr>
          <w:rFonts w:ascii="Arial" w:hAnsi="Arial" w:cs="Arial"/>
          <w:i/>
          <w:sz w:val="18"/>
          <w:szCs w:val="18"/>
        </w:rPr>
        <w:t>…</w:t>
      </w:r>
      <w:r w:rsidRPr="002370FE">
        <w:rPr>
          <w:rFonts w:ascii="Arial" w:hAnsi="Arial" w:cs="Arial"/>
          <w:i/>
          <w:sz w:val="18"/>
          <w:szCs w:val="18"/>
        </w:rPr>
        <w:t xml:space="preserve">: </w:t>
      </w:r>
    </w:p>
    <w:p w:rsidR="00AE32C0" w:rsidRPr="002370FE" w:rsidRDefault="00AE32C0" w:rsidP="006B30D8">
      <w:pPr>
        <w:pStyle w:val="NormalWeb"/>
        <w:numPr>
          <w:ilvl w:val="0"/>
          <w:numId w:val="232"/>
        </w:numPr>
        <w:spacing w:before="120"/>
        <w:ind w:right="0"/>
        <w:rPr>
          <w:rFonts w:ascii="Arial" w:hAnsi="Arial" w:cs="Arial"/>
          <w:i/>
          <w:sz w:val="18"/>
          <w:szCs w:val="18"/>
        </w:rPr>
      </w:pPr>
      <w:r w:rsidRPr="002370FE">
        <w:rPr>
          <w:rFonts w:ascii="Arial" w:hAnsi="Arial" w:cs="Arial"/>
          <w:i/>
          <w:sz w:val="18"/>
          <w:szCs w:val="18"/>
        </w:rPr>
        <w:t xml:space="preserve">Direcção técnica que assegure a qualidade das actividades desenvolvidas, nos termos estabelecidos por regulamento do INFARMED; </w:t>
      </w:r>
    </w:p>
    <w:p w:rsidR="00AE32C0" w:rsidRPr="002370FE" w:rsidRDefault="00AE32C0" w:rsidP="006B30D8">
      <w:pPr>
        <w:pStyle w:val="NormalWeb"/>
        <w:numPr>
          <w:ilvl w:val="0"/>
          <w:numId w:val="232"/>
        </w:numPr>
        <w:spacing w:before="120"/>
        <w:ind w:right="0"/>
        <w:rPr>
          <w:rFonts w:ascii="Arial" w:hAnsi="Arial" w:cs="Arial"/>
          <w:i/>
          <w:sz w:val="18"/>
          <w:szCs w:val="18"/>
        </w:rPr>
      </w:pPr>
      <w:r>
        <w:rPr>
          <w:rFonts w:ascii="Arial" w:hAnsi="Arial" w:cs="Arial"/>
          <w:i/>
          <w:sz w:val="18"/>
          <w:szCs w:val="18"/>
        </w:rPr>
        <w:t>…</w:t>
      </w:r>
      <w:r w:rsidRPr="002370FE">
        <w:rPr>
          <w:rFonts w:ascii="Arial" w:hAnsi="Arial" w:cs="Arial"/>
          <w:i/>
          <w:sz w:val="18"/>
          <w:szCs w:val="18"/>
        </w:rPr>
        <w:t xml:space="preserve">. </w:t>
      </w:r>
    </w:p>
    <w:p w:rsidR="00AE32C0" w:rsidRPr="002370FE" w:rsidRDefault="00AE32C0" w:rsidP="002370FE">
      <w:pPr>
        <w:pStyle w:val="NormalWeb"/>
        <w:spacing w:before="120"/>
        <w:ind w:left="0" w:right="0" w:firstLine="567"/>
        <w:rPr>
          <w:rFonts w:ascii="Arial" w:hAnsi="Arial" w:cs="Arial"/>
          <w:i/>
          <w:sz w:val="18"/>
          <w:szCs w:val="18"/>
        </w:rPr>
      </w:pPr>
      <w:r w:rsidRPr="002370FE">
        <w:rPr>
          <w:rFonts w:ascii="Arial" w:hAnsi="Arial" w:cs="Arial"/>
          <w:i/>
          <w:sz w:val="18"/>
          <w:szCs w:val="18"/>
        </w:rPr>
        <w:lastRenderedPageBreak/>
        <w:t xml:space="preserve">2 - </w:t>
      </w:r>
      <w:r>
        <w:rPr>
          <w:rFonts w:ascii="Arial" w:hAnsi="Arial" w:cs="Arial"/>
          <w:i/>
          <w:sz w:val="18"/>
          <w:szCs w:val="18"/>
        </w:rPr>
        <w:t>…</w:t>
      </w:r>
      <w:r w:rsidRPr="002370FE">
        <w:rPr>
          <w:rFonts w:ascii="Arial" w:hAnsi="Arial" w:cs="Arial"/>
          <w:i/>
          <w:sz w:val="18"/>
          <w:szCs w:val="18"/>
        </w:rPr>
        <w:t xml:space="preserve">. </w:t>
      </w:r>
    </w:p>
    <w:p w:rsidR="00AE32C0" w:rsidRPr="002370FE" w:rsidRDefault="00AE32C0" w:rsidP="002370FE">
      <w:pPr>
        <w:pStyle w:val="NormalWeb"/>
        <w:spacing w:before="120"/>
        <w:ind w:left="0" w:right="0" w:firstLine="567"/>
        <w:rPr>
          <w:rFonts w:ascii="Arial" w:hAnsi="Arial" w:cs="Arial"/>
          <w:i/>
          <w:sz w:val="18"/>
          <w:szCs w:val="18"/>
        </w:rPr>
      </w:pPr>
      <w:r w:rsidRPr="002370FE">
        <w:rPr>
          <w:rFonts w:ascii="Arial" w:hAnsi="Arial" w:cs="Arial"/>
          <w:i/>
          <w:sz w:val="18"/>
          <w:szCs w:val="18"/>
        </w:rPr>
        <w:t xml:space="preserve">3 - </w:t>
      </w:r>
      <w:r>
        <w:rPr>
          <w:rFonts w:ascii="Arial" w:hAnsi="Arial" w:cs="Arial"/>
          <w:i/>
          <w:sz w:val="18"/>
          <w:szCs w:val="18"/>
        </w:rPr>
        <w:t>…</w:t>
      </w:r>
      <w:r w:rsidRPr="002370FE">
        <w:rPr>
          <w:rFonts w:ascii="Arial" w:hAnsi="Arial" w:cs="Arial"/>
          <w:i/>
          <w:sz w:val="18"/>
          <w:szCs w:val="18"/>
        </w:rPr>
        <w:t xml:space="preserve">. </w:t>
      </w:r>
    </w:p>
    <w:p w:rsidR="00AE32C0" w:rsidRDefault="00AE32C0" w:rsidP="002370FE">
      <w:pPr>
        <w:pStyle w:val="NormalWeb"/>
        <w:spacing w:before="120"/>
        <w:ind w:left="0" w:right="0" w:firstLine="567"/>
        <w:rPr>
          <w:rFonts w:ascii="Times New Roman" w:hAnsi="Times New Roman"/>
        </w:rPr>
      </w:pPr>
      <w:r w:rsidRPr="002370FE">
        <w:rPr>
          <w:rFonts w:ascii="Arial" w:hAnsi="Arial" w:cs="Arial"/>
          <w:i/>
          <w:sz w:val="18"/>
          <w:szCs w:val="18"/>
        </w:rPr>
        <w:t xml:space="preserve">4 - </w:t>
      </w:r>
      <w:r>
        <w:rPr>
          <w:rFonts w:ascii="Arial" w:hAnsi="Arial" w:cs="Arial"/>
          <w:i/>
          <w:sz w:val="18"/>
          <w:szCs w:val="18"/>
        </w:rPr>
        <w:t>…</w:t>
      </w:r>
      <w:r w:rsidRPr="002370FE">
        <w:rPr>
          <w:rFonts w:ascii="Arial" w:hAnsi="Arial" w:cs="Arial"/>
          <w:i/>
          <w:sz w:val="18"/>
          <w:szCs w:val="18"/>
        </w:rPr>
        <w:t>.</w:t>
      </w:r>
    </w:p>
    <w:p w:rsidR="00AE32C0" w:rsidRDefault="00880E1B" w:rsidP="00880E1B">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Redacção dada pelo Decreto-Lei n.º</w:t>
      </w:r>
      <w:r>
        <w:rPr>
          <w:rFonts w:ascii="Arial" w:hAnsi="Arial" w:cs="Arial"/>
          <w:sz w:val="18"/>
          <w:szCs w:val="18"/>
        </w:rPr>
        <w:t xml:space="preserve"> </w:t>
      </w:r>
      <w:r w:rsidRPr="00F3297D">
        <w:rPr>
          <w:rFonts w:ascii="Arial" w:hAnsi="Arial" w:cs="Arial"/>
          <w:sz w:val="18"/>
          <w:szCs w:val="18"/>
        </w:rPr>
        <w:t>20/2013, de 14 de fevereiro</w:t>
      </w:r>
      <w:r>
        <w:rPr>
          <w:rFonts w:ascii="Arial" w:hAnsi="Arial" w:cs="Arial"/>
          <w:sz w:val="18"/>
          <w:szCs w:val="18"/>
        </w:rPr>
        <w:t>:</w:t>
      </w:r>
    </w:p>
    <w:p w:rsidR="00880E1B" w:rsidRPr="00C8108B" w:rsidRDefault="00880E1B" w:rsidP="00880E1B">
      <w:pPr>
        <w:pStyle w:val="NormalWeb"/>
        <w:spacing w:before="120"/>
        <w:ind w:left="0" w:right="0" w:firstLine="567"/>
        <w:rPr>
          <w:rFonts w:ascii="Arial" w:hAnsi="Arial" w:cs="Arial"/>
          <w:i/>
          <w:sz w:val="18"/>
          <w:szCs w:val="18"/>
        </w:rPr>
      </w:pPr>
      <w:r w:rsidRPr="00C8108B">
        <w:rPr>
          <w:rFonts w:ascii="Arial" w:hAnsi="Arial" w:cs="Arial"/>
          <w:i/>
          <w:sz w:val="18"/>
          <w:szCs w:val="18"/>
        </w:rPr>
        <w:t xml:space="preserve">1 - O exercício da actividade de distribuição por grosso de medicamentos apenas é autorizado no caso de o interessado dispor de: </w:t>
      </w:r>
    </w:p>
    <w:p w:rsidR="00880E1B" w:rsidRPr="00C8108B" w:rsidRDefault="00880E1B" w:rsidP="0064605D">
      <w:pPr>
        <w:pStyle w:val="NormalWeb"/>
        <w:numPr>
          <w:ilvl w:val="0"/>
          <w:numId w:val="321"/>
        </w:numPr>
        <w:spacing w:before="120"/>
        <w:ind w:right="0"/>
        <w:rPr>
          <w:rFonts w:ascii="Arial" w:hAnsi="Arial" w:cs="Arial"/>
          <w:i/>
          <w:sz w:val="18"/>
          <w:szCs w:val="18"/>
        </w:rPr>
      </w:pPr>
      <w:r w:rsidRPr="00C8108B">
        <w:rPr>
          <w:rFonts w:ascii="Arial" w:hAnsi="Arial" w:cs="Arial"/>
          <w:i/>
          <w:sz w:val="18"/>
          <w:szCs w:val="18"/>
        </w:rPr>
        <w:t xml:space="preserve">Direção técnica que assegure, de modo efetivo e permanente, a qualidade das atividades desenvolvidas no local para o qual é concedida a autorização, nos termos estabelecidos por regulamento do INFARMED, I.P.; </w:t>
      </w:r>
    </w:p>
    <w:p w:rsidR="00880E1B" w:rsidRPr="00C8108B" w:rsidRDefault="00880E1B" w:rsidP="0064605D">
      <w:pPr>
        <w:pStyle w:val="NormalWeb"/>
        <w:numPr>
          <w:ilvl w:val="0"/>
          <w:numId w:val="321"/>
        </w:numPr>
        <w:spacing w:before="120"/>
        <w:ind w:right="0"/>
        <w:rPr>
          <w:rFonts w:ascii="Arial" w:hAnsi="Arial" w:cs="Arial"/>
          <w:i/>
          <w:sz w:val="18"/>
          <w:szCs w:val="18"/>
        </w:rPr>
      </w:pPr>
      <w:r w:rsidRPr="00C8108B">
        <w:rPr>
          <w:rFonts w:ascii="Arial" w:hAnsi="Arial" w:cs="Arial"/>
          <w:i/>
          <w:sz w:val="18"/>
          <w:szCs w:val="18"/>
        </w:rPr>
        <w:t xml:space="preserve">Instalações e equipamentos adequados e com capacidade para assegurar uma boa conservação e distribuição dos medicamentos. </w:t>
      </w:r>
    </w:p>
    <w:p w:rsidR="00880E1B" w:rsidRPr="00C8108B" w:rsidRDefault="00880E1B" w:rsidP="00880E1B">
      <w:pPr>
        <w:pStyle w:val="NormalWeb"/>
        <w:spacing w:before="120"/>
        <w:ind w:left="0" w:right="0" w:firstLine="567"/>
        <w:rPr>
          <w:rFonts w:ascii="Arial" w:hAnsi="Arial" w:cs="Arial"/>
          <w:i/>
          <w:sz w:val="18"/>
          <w:szCs w:val="18"/>
        </w:rPr>
      </w:pPr>
      <w:r w:rsidRPr="00C8108B">
        <w:rPr>
          <w:rFonts w:ascii="Arial" w:hAnsi="Arial" w:cs="Arial"/>
          <w:i/>
          <w:sz w:val="18"/>
          <w:szCs w:val="18"/>
        </w:rPr>
        <w:t xml:space="preserve">2 - </w:t>
      </w:r>
      <w:r w:rsidR="00C8108B">
        <w:rPr>
          <w:rFonts w:ascii="Arial" w:hAnsi="Arial" w:cs="Arial"/>
          <w:i/>
          <w:sz w:val="18"/>
          <w:szCs w:val="18"/>
        </w:rPr>
        <w:t>…</w:t>
      </w:r>
      <w:r w:rsidRPr="00C8108B">
        <w:rPr>
          <w:rFonts w:ascii="Arial" w:hAnsi="Arial" w:cs="Arial"/>
          <w:i/>
          <w:sz w:val="18"/>
          <w:szCs w:val="18"/>
        </w:rPr>
        <w:t xml:space="preserve"> </w:t>
      </w:r>
    </w:p>
    <w:p w:rsidR="00880E1B" w:rsidRPr="00C8108B" w:rsidRDefault="00880E1B" w:rsidP="00880E1B">
      <w:pPr>
        <w:pStyle w:val="NormalWeb"/>
        <w:spacing w:before="120"/>
        <w:ind w:left="0" w:right="0" w:firstLine="567"/>
        <w:rPr>
          <w:rFonts w:ascii="Arial" w:hAnsi="Arial" w:cs="Arial"/>
          <w:i/>
          <w:sz w:val="18"/>
          <w:szCs w:val="18"/>
        </w:rPr>
      </w:pPr>
      <w:r w:rsidRPr="00C8108B">
        <w:rPr>
          <w:rFonts w:ascii="Arial" w:hAnsi="Arial" w:cs="Arial"/>
          <w:i/>
          <w:sz w:val="18"/>
          <w:szCs w:val="18"/>
        </w:rPr>
        <w:t xml:space="preserve">3 - </w:t>
      </w:r>
      <w:r w:rsidR="00C8108B">
        <w:rPr>
          <w:rFonts w:ascii="Arial" w:hAnsi="Arial" w:cs="Arial"/>
          <w:i/>
          <w:sz w:val="18"/>
          <w:szCs w:val="18"/>
        </w:rPr>
        <w:t>..</w:t>
      </w:r>
      <w:r w:rsidRPr="00C8108B">
        <w:rPr>
          <w:rFonts w:ascii="Arial" w:hAnsi="Arial" w:cs="Arial"/>
          <w:i/>
          <w:sz w:val="18"/>
          <w:szCs w:val="18"/>
        </w:rPr>
        <w:t xml:space="preserve">. </w:t>
      </w:r>
    </w:p>
    <w:p w:rsidR="00880E1B" w:rsidRPr="00C8108B" w:rsidRDefault="00880E1B" w:rsidP="00880E1B">
      <w:pPr>
        <w:pStyle w:val="NormalWeb"/>
        <w:spacing w:before="120"/>
        <w:ind w:left="0" w:right="0" w:firstLine="567"/>
        <w:rPr>
          <w:rFonts w:ascii="Arial" w:hAnsi="Arial" w:cs="Arial"/>
          <w:i/>
          <w:sz w:val="18"/>
          <w:szCs w:val="18"/>
        </w:rPr>
      </w:pPr>
      <w:r w:rsidRPr="00C8108B">
        <w:rPr>
          <w:rFonts w:ascii="Arial" w:hAnsi="Arial" w:cs="Arial"/>
          <w:i/>
          <w:sz w:val="18"/>
          <w:szCs w:val="18"/>
        </w:rPr>
        <w:t xml:space="preserve">4 - </w:t>
      </w:r>
      <w:r w:rsidR="00C8108B">
        <w:rPr>
          <w:rFonts w:ascii="Arial" w:hAnsi="Arial" w:cs="Arial"/>
          <w:i/>
          <w:sz w:val="18"/>
          <w:szCs w:val="18"/>
        </w:rPr>
        <w:t>..</w:t>
      </w:r>
      <w:r w:rsidRPr="00C8108B">
        <w:rPr>
          <w:rFonts w:ascii="Arial" w:hAnsi="Arial" w:cs="Arial"/>
          <w:i/>
          <w:sz w:val="18"/>
          <w:szCs w:val="18"/>
        </w:rPr>
        <w:t xml:space="preserve">. </w:t>
      </w:r>
    </w:p>
    <w:p w:rsidR="00880E1B" w:rsidRPr="00C8108B" w:rsidRDefault="00880E1B" w:rsidP="00880E1B">
      <w:pPr>
        <w:spacing w:before="120"/>
        <w:ind w:firstLine="567"/>
        <w:jc w:val="both"/>
        <w:rPr>
          <w:rFonts w:ascii="Arial" w:hAnsi="Arial" w:cs="Arial"/>
          <w:i/>
          <w:sz w:val="18"/>
          <w:szCs w:val="18"/>
        </w:rPr>
      </w:pPr>
      <w:r w:rsidRPr="00C8108B">
        <w:rPr>
          <w:rFonts w:ascii="Arial" w:hAnsi="Arial" w:cs="Arial"/>
          <w:i/>
          <w:sz w:val="18"/>
          <w:szCs w:val="18"/>
        </w:rPr>
        <w:t xml:space="preserve">5 - Quando esteja em causa um pedido de autorização de distribuição por grosso para um local situado no mesmo prédio ou condomínio onde já existam outras instalações incluídas numa autorização de distribuição por grosso, o diretor técnico para efeitos da autorização já concedida pode acumular estas funções com as de diretor técnico para efeitos da nova autorização, desde que tal acumulação conste de contrato escrito entre o requerente, o titular da autorização já concedida e o diretor técnico. </w:t>
      </w:r>
    </w:p>
    <w:p w:rsidR="00880E1B" w:rsidRDefault="00880E1B" w:rsidP="00880E1B">
      <w:pPr>
        <w:spacing w:before="120"/>
        <w:ind w:firstLine="567"/>
        <w:jc w:val="both"/>
      </w:pPr>
      <w:r w:rsidRPr="00C8108B">
        <w:rPr>
          <w:rFonts w:ascii="Arial" w:hAnsi="Arial" w:cs="Arial"/>
          <w:i/>
          <w:sz w:val="18"/>
          <w:szCs w:val="18"/>
        </w:rPr>
        <w:t>6 - O mesmo diretor técnico não pode acumular funções, nos termos do número anterior, relativas a mais de cinco locais.</w:t>
      </w:r>
    </w:p>
    <w:p w:rsidR="00880E1B" w:rsidRDefault="00880E1B" w:rsidP="00880E1B">
      <w:pPr>
        <w:spacing w:before="120"/>
        <w:ind w:firstLine="567"/>
        <w:jc w:val="both"/>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Decisão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 disposto no n.º 4 do artigo anterior, o INFARMED decide no prazo de trinta dias, contados da data da realização da vistoria ou da data da apresentação do requerimento válido, caso exista autorização válida para o local. </w:t>
      </w:r>
    </w:p>
    <w:p w:rsidR="00AE32C0" w:rsidRDefault="00C71532">
      <w:pPr>
        <w:pStyle w:val="NormalWeb"/>
        <w:spacing w:before="120"/>
        <w:ind w:left="0" w:right="0" w:firstLine="567"/>
        <w:rPr>
          <w:rFonts w:ascii="Times New Roman" w:hAnsi="Times New Roman"/>
        </w:rPr>
      </w:pPr>
      <w:r w:rsidRPr="00A611BB">
        <w:rPr>
          <w:rFonts w:ascii="Times New Roman" w:hAnsi="Times New Roman"/>
        </w:rPr>
        <w:t>2 - A autorização especifica as instalações a partir das quais é efetuada a distribuição de medicamentos.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pedido é indeferido quando não se mostrem cumpridos os requisitos exigidos na presente secção e na demais legislação aplicável, incluindo as normas relativas às boas práticas de distribuição.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decisão é notificada ao requerente, acompanhada, no caso de indeferimento, dos respectivos fundamentos. </w:t>
      </w:r>
    </w:p>
    <w:p w:rsidR="00AE32C0" w:rsidRDefault="00AE32C0">
      <w:pPr>
        <w:pStyle w:val="NormalWeb"/>
        <w:spacing w:before="120"/>
        <w:ind w:left="0" w:right="0" w:firstLine="567"/>
        <w:rPr>
          <w:rFonts w:ascii="Times New Roman" w:hAnsi="Times New Roman"/>
        </w:rPr>
      </w:pPr>
      <w:r w:rsidRPr="00350502">
        <w:rPr>
          <w:rFonts w:ascii="Times New Roman" w:hAnsi="Times New Roman"/>
        </w:rPr>
        <w:t>5 - O INFARMED, I.P., deve introduzir na base de dados da União Europeia a informação sobre cada autorização de distribuição por grosso concedida, sem prejuízo de, mediante pedido, prestar à Comissão ou a qualquer Estado membro todas as informações necessárias acerca das autorizações de distribuição por grosso concedidas.</w:t>
      </w:r>
    </w:p>
    <w:p w:rsidR="00C71532" w:rsidRDefault="00C71532" w:rsidP="00B919E4">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 xml:space="preserve">s-Lei </w:t>
      </w:r>
      <w:proofErr w:type="gramStart"/>
      <w:r>
        <w:rPr>
          <w:rFonts w:ascii="Arial" w:hAnsi="Arial" w:cs="Arial"/>
          <w:sz w:val="18"/>
          <w:szCs w:val="18"/>
        </w:rPr>
        <w:t>n.</w:t>
      </w:r>
      <w:r w:rsidRPr="00B72406">
        <w:rPr>
          <w:rFonts w:ascii="Arial" w:hAnsi="Arial" w:cs="Arial"/>
          <w:sz w:val="18"/>
          <w:szCs w:val="18"/>
          <w:vertAlign w:val="superscript"/>
        </w:rPr>
        <w:t>os</w:t>
      </w:r>
      <w:proofErr w:type="gramEnd"/>
      <w:r w:rsidRPr="00F3297D">
        <w:rPr>
          <w:rFonts w:ascii="Arial" w:hAnsi="Arial" w:cs="Arial"/>
          <w:sz w:val="18"/>
          <w:szCs w:val="18"/>
        </w:rPr>
        <w:t xml:space="preserve"> </w:t>
      </w:r>
      <w:r>
        <w:rPr>
          <w:rFonts w:ascii="Arial" w:hAnsi="Arial" w:cs="Arial"/>
          <w:sz w:val="18"/>
          <w:szCs w:val="18"/>
        </w:rPr>
        <w:t xml:space="preserve">128/2013, de 5 de setembro e </w:t>
      </w:r>
      <w:r w:rsidRPr="00781976">
        <w:rPr>
          <w:rFonts w:ascii="Arial" w:hAnsi="Arial" w:cs="Arial"/>
          <w:sz w:val="18"/>
          <w:szCs w:val="18"/>
        </w:rPr>
        <w:t>112/2019, de 16 de agosto</w:t>
      </w:r>
      <w:r>
        <w:rPr>
          <w:rFonts w:ascii="Arial" w:hAnsi="Arial" w:cs="Arial"/>
          <w:sz w:val="18"/>
          <w:szCs w:val="18"/>
        </w:rPr>
        <w:t>. O texto original era o seguinte:</w:t>
      </w:r>
    </w:p>
    <w:p w:rsidR="00AE32C0" w:rsidRPr="00350502" w:rsidRDefault="00AE32C0" w:rsidP="00350502">
      <w:pPr>
        <w:pStyle w:val="NormalWeb"/>
        <w:spacing w:before="120"/>
        <w:ind w:left="0" w:right="0" w:firstLine="567"/>
        <w:rPr>
          <w:rFonts w:ascii="Arial" w:hAnsi="Arial" w:cs="Arial"/>
          <w:i/>
          <w:sz w:val="18"/>
          <w:szCs w:val="18"/>
        </w:rPr>
      </w:pPr>
      <w:r w:rsidRPr="00350502">
        <w:rPr>
          <w:rFonts w:ascii="Arial" w:hAnsi="Arial" w:cs="Arial"/>
          <w:i/>
          <w:sz w:val="18"/>
          <w:szCs w:val="18"/>
        </w:rPr>
        <w:t xml:space="preserve">1 - </w:t>
      </w:r>
      <w:r>
        <w:rPr>
          <w:rFonts w:ascii="Arial" w:hAnsi="Arial" w:cs="Arial"/>
          <w:i/>
          <w:sz w:val="18"/>
          <w:szCs w:val="18"/>
        </w:rPr>
        <w:t>….</w:t>
      </w:r>
    </w:p>
    <w:p w:rsidR="00AE32C0" w:rsidRPr="00350502" w:rsidRDefault="00AE32C0" w:rsidP="00350502">
      <w:pPr>
        <w:pStyle w:val="NormalWeb"/>
        <w:spacing w:before="120"/>
        <w:ind w:left="0" w:right="0" w:firstLine="567"/>
        <w:rPr>
          <w:rFonts w:ascii="Arial" w:hAnsi="Arial" w:cs="Arial"/>
          <w:i/>
          <w:sz w:val="18"/>
          <w:szCs w:val="18"/>
        </w:rPr>
      </w:pPr>
      <w:r w:rsidRPr="00350502">
        <w:rPr>
          <w:rFonts w:ascii="Arial" w:hAnsi="Arial" w:cs="Arial"/>
          <w:i/>
          <w:sz w:val="18"/>
          <w:szCs w:val="18"/>
        </w:rPr>
        <w:t xml:space="preserve">2 - </w:t>
      </w:r>
      <w:r>
        <w:rPr>
          <w:rFonts w:ascii="Arial" w:hAnsi="Arial" w:cs="Arial"/>
          <w:i/>
          <w:sz w:val="18"/>
          <w:szCs w:val="18"/>
        </w:rPr>
        <w:t>….</w:t>
      </w:r>
    </w:p>
    <w:p w:rsidR="00AE32C0" w:rsidRPr="00350502" w:rsidRDefault="00AE32C0" w:rsidP="00350502">
      <w:pPr>
        <w:pStyle w:val="NormalWeb"/>
        <w:spacing w:before="120"/>
        <w:ind w:left="0" w:right="0" w:firstLine="567"/>
        <w:rPr>
          <w:rFonts w:ascii="Arial" w:hAnsi="Arial" w:cs="Arial"/>
          <w:i/>
          <w:sz w:val="18"/>
          <w:szCs w:val="18"/>
        </w:rPr>
      </w:pPr>
      <w:r w:rsidRPr="00350502">
        <w:rPr>
          <w:rFonts w:ascii="Arial" w:hAnsi="Arial" w:cs="Arial"/>
          <w:i/>
          <w:sz w:val="18"/>
          <w:szCs w:val="18"/>
        </w:rPr>
        <w:t xml:space="preserve">3 - </w:t>
      </w:r>
      <w:r>
        <w:rPr>
          <w:rFonts w:ascii="Arial" w:hAnsi="Arial" w:cs="Arial"/>
          <w:i/>
          <w:sz w:val="18"/>
          <w:szCs w:val="18"/>
        </w:rPr>
        <w:t>….</w:t>
      </w:r>
    </w:p>
    <w:p w:rsidR="00AE32C0" w:rsidRPr="00350502" w:rsidRDefault="00AE32C0" w:rsidP="00350502">
      <w:pPr>
        <w:pStyle w:val="NormalWeb"/>
        <w:spacing w:before="120"/>
        <w:ind w:left="0" w:right="0" w:firstLine="567"/>
        <w:rPr>
          <w:rFonts w:ascii="Arial" w:hAnsi="Arial" w:cs="Arial"/>
          <w:i/>
          <w:sz w:val="18"/>
          <w:szCs w:val="18"/>
        </w:rPr>
      </w:pPr>
      <w:r w:rsidRPr="00350502">
        <w:rPr>
          <w:rFonts w:ascii="Arial" w:hAnsi="Arial" w:cs="Arial"/>
          <w:i/>
          <w:sz w:val="18"/>
          <w:szCs w:val="18"/>
        </w:rPr>
        <w:t xml:space="preserve">4 - </w:t>
      </w:r>
      <w:r>
        <w:rPr>
          <w:rFonts w:ascii="Arial" w:hAnsi="Arial" w:cs="Arial"/>
          <w:i/>
          <w:sz w:val="18"/>
          <w:szCs w:val="18"/>
        </w:rPr>
        <w:t>….</w:t>
      </w:r>
    </w:p>
    <w:p w:rsidR="00AE32C0" w:rsidRDefault="00C71532" w:rsidP="00C71532">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Redacção dada pelo Decreto-Lei n.º</w:t>
      </w:r>
      <w:r>
        <w:rPr>
          <w:rFonts w:ascii="Arial" w:hAnsi="Arial" w:cs="Arial"/>
          <w:sz w:val="18"/>
          <w:szCs w:val="18"/>
        </w:rPr>
        <w:t xml:space="preserve"> 128/2013, de 5 de setembro:</w:t>
      </w:r>
    </w:p>
    <w:p w:rsidR="00C71532" w:rsidRPr="00C71532" w:rsidRDefault="00C71532" w:rsidP="00C71532">
      <w:pPr>
        <w:pStyle w:val="NormalWeb"/>
        <w:spacing w:before="120"/>
        <w:ind w:left="0" w:right="0" w:firstLine="567"/>
        <w:rPr>
          <w:rFonts w:ascii="Arial" w:hAnsi="Arial" w:cs="Arial"/>
          <w:i/>
          <w:sz w:val="18"/>
          <w:szCs w:val="18"/>
        </w:rPr>
      </w:pPr>
      <w:r w:rsidRPr="00C71532">
        <w:rPr>
          <w:rFonts w:ascii="Arial" w:hAnsi="Arial" w:cs="Arial"/>
          <w:i/>
          <w:sz w:val="18"/>
          <w:szCs w:val="18"/>
        </w:rPr>
        <w:t xml:space="preserve">1 - </w:t>
      </w:r>
      <w:r>
        <w:rPr>
          <w:rFonts w:ascii="Arial" w:hAnsi="Arial" w:cs="Arial"/>
          <w:i/>
          <w:sz w:val="18"/>
          <w:szCs w:val="18"/>
        </w:rPr>
        <w:t>...</w:t>
      </w:r>
      <w:r w:rsidRPr="00C71532">
        <w:rPr>
          <w:rFonts w:ascii="Arial" w:hAnsi="Arial" w:cs="Arial"/>
          <w:i/>
          <w:sz w:val="18"/>
          <w:szCs w:val="18"/>
        </w:rPr>
        <w:t xml:space="preserve">. </w:t>
      </w:r>
    </w:p>
    <w:p w:rsidR="00C71532" w:rsidRPr="00C71532" w:rsidRDefault="00C71532" w:rsidP="00C71532">
      <w:pPr>
        <w:pStyle w:val="NormalWeb"/>
        <w:spacing w:before="120"/>
        <w:ind w:left="0" w:right="0" w:firstLine="567"/>
        <w:rPr>
          <w:rFonts w:ascii="Arial" w:hAnsi="Arial" w:cs="Arial"/>
          <w:i/>
          <w:sz w:val="18"/>
          <w:szCs w:val="18"/>
        </w:rPr>
      </w:pPr>
      <w:r w:rsidRPr="00C71532">
        <w:rPr>
          <w:rFonts w:ascii="Arial" w:hAnsi="Arial" w:cs="Arial"/>
          <w:i/>
          <w:sz w:val="18"/>
          <w:szCs w:val="18"/>
        </w:rPr>
        <w:t xml:space="preserve">2 - A autorização especifica o local e o estabelecimento comercial para o qual é válida. </w:t>
      </w:r>
    </w:p>
    <w:p w:rsidR="00C71532" w:rsidRPr="00C71532" w:rsidRDefault="00C71532" w:rsidP="00C71532">
      <w:pPr>
        <w:pStyle w:val="NormalWeb"/>
        <w:spacing w:before="120"/>
        <w:ind w:left="0" w:right="0" w:firstLine="567"/>
        <w:rPr>
          <w:rFonts w:ascii="Arial" w:hAnsi="Arial" w:cs="Arial"/>
          <w:i/>
          <w:sz w:val="18"/>
          <w:szCs w:val="18"/>
        </w:rPr>
      </w:pPr>
      <w:r w:rsidRPr="00C71532">
        <w:rPr>
          <w:rFonts w:ascii="Arial" w:hAnsi="Arial" w:cs="Arial"/>
          <w:i/>
          <w:sz w:val="18"/>
          <w:szCs w:val="18"/>
        </w:rPr>
        <w:t xml:space="preserve">3 - </w:t>
      </w:r>
      <w:r>
        <w:rPr>
          <w:rFonts w:ascii="Arial" w:hAnsi="Arial" w:cs="Arial"/>
          <w:i/>
          <w:sz w:val="18"/>
          <w:szCs w:val="18"/>
        </w:rPr>
        <w:t>….</w:t>
      </w:r>
      <w:r w:rsidRPr="00C71532">
        <w:rPr>
          <w:rFonts w:ascii="Arial" w:hAnsi="Arial" w:cs="Arial"/>
          <w:i/>
          <w:sz w:val="18"/>
          <w:szCs w:val="18"/>
        </w:rPr>
        <w:t xml:space="preserve"> </w:t>
      </w:r>
    </w:p>
    <w:p w:rsidR="00C71532" w:rsidRPr="00C71532" w:rsidRDefault="00C71532" w:rsidP="00C71532">
      <w:pPr>
        <w:pStyle w:val="NormalWeb"/>
        <w:spacing w:before="120"/>
        <w:ind w:left="0" w:right="0" w:firstLine="567"/>
        <w:rPr>
          <w:rFonts w:ascii="Arial" w:hAnsi="Arial" w:cs="Arial"/>
          <w:i/>
          <w:sz w:val="18"/>
          <w:szCs w:val="18"/>
        </w:rPr>
      </w:pPr>
      <w:r w:rsidRPr="00C71532">
        <w:rPr>
          <w:rFonts w:ascii="Arial" w:hAnsi="Arial" w:cs="Arial"/>
          <w:i/>
          <w:sz w:val="18"/>
          <w:szCs w:val="18"/>
        </w:rPr>
        <w:t xml:space="preserve">4 - </w:t>
      </w:r>
      <w:r>
        <w:rPr>
          <w:rFonts w:ascii="Arial" w:hAnsi="Arial" w:cs="Arial"/>
          <w:i/>
          <w:sz w:val="18"/>
          <w:szCs w:val="18"/>
        </w:rPr>
        <w:t>….</w:t>
      </w:r>
      <w:r w:rsidRPr="00C71532">
        <w:rPr>
          <w:rFonts w:ascii="Arial" w:hAnsi="Arial" w:cs="Arial"/>
          <w:i/>
          <w:sz w:val="18"/>
          <w:szCs w:val="18"/>
        </w:rPr>
        <w:t xml:space="preserve"> </w:t>
      </w:r>
    </w:p>
    <w:p w:rsidR="00C71532" w:rsidRPr="00C71532" w:rsidRDefault="00C71532" w:rsidP="00C71532">
      <w:pPr>
        <w:pStyle w:val="NormalWeb"/>
        <w:spacing w:before="120"/>
        <w:ind w:left="0" w:right="0" w:firstLine="567"/>
        <w:rPr>
          <w:rFonts w:ascii="Arial" w:hAnsi="Arial" w:cs="Arial"/>
          <w:i/>
          <w:sz w:val="18"/>
          <w:szCs w:val="18"/>
        </w:rPr>
      </w:pPr>
      <w:r w:rsidRPr="00C71532">
        <w:rPr>
          <w:rFonts w:ascii="Arial" w:hAnsi="Arial" w:cs="Arial"/>
          <w:i/>
          <w:sz w:val="18"/>
          <w:szCs w:val="18"/>
        </w:rPr>
        <w:t xml:space="preserve">5 - </w:t>
      </w:r>
      <w:r>
        <w:rPr>
          <w:rFonts w:ascii="Arial" w:hAnsi="Arial" w:cs="Arial"/>
          <w:i/>
          <w:sz w:val="18"/>
          <w:szCs w:val="18"/>
        </w:rPr>
        <w:t>…</w:t>
      </w:r>
      <w:r w:rsidRPr="00C71532">
        <w:rPr>
          <w:rFonts w:ascii="Arial" w:hAnsi="Arial" w:cs="Arial"/>
          <w:i/>
          <w:sz w:val="18"/>
          <w:szCs w:val="18"/>
        </w:rPr>
        <w:t>.</w:t>
      </w:r>
    </w:p>
    <w:p w:rsidR="00C71532" w:rsidRDefault="00C71532">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99.º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Caducidade da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autorização para o exercício da actividade de distribuição por grosso de medicamentos caduca em qualquer dos seguintes casos: </w:t>
      </w:r>
    </w:p>
    <w:p w:rsidR="00AE32C0" w:rsidRDefault="00AE32C0">
      <w:pPr>
        <w:pStyle w:val="NormalWeb"/>
        <w:numPr>
          <w:ilvl w:val="0"/>
          <w:numId w:val="47"/>
        </w:numPr>
        <w:spacing w:before="120"/>
        <w:ind w:right="0"/>
        <w:rPr>
          <w:rFonts w:ascii="Times New Roman" w:hAnsi="Times New Roman"/>
        </w:rPr>
      </w:pPr>
      <w:r>
        <w:rPr>
          <w:rFonts w:ascii="Times New Roman" w:hAnsi="Times New Roman"/>
        </w:rPr>
        <w:t xml:space="preserve">O titular não inicie a actividade no prazo de doze meses, contados da data da notificação prevista no n.º 4 do artigo anterior; </w:t>
      </w:r>
    </w:p>
    <w:p w:rsidR="00AE32C0" w:rsidRDefault="00AE32C0">
      <w:pPr>
        <w:pStyle w:val="NormalWeb"/>
        <w:numPr>
          <w:ilvl w:val="0"/>
          <w:numId w:val="47"/>
        </w:numPr>
        <w:spacing w:before="120"/>
        <w:ind w:right="0"/>
        <w:rPr>
          <w:rFonts w:ascii="Times New Roman" w:hAnsi="Times New Roman"/>
        </w:rPr>
      </w:pPr>
      <w:r>
        <w:rPr>
          <w:rFonts w:ascii="Times New Roman" w:hAnsi="Times New Roman"/>
        </w:rPr>
        <w:t>O titular suspenda a actividade por prazo superior a 12 meses.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Em casos devidamente justificados, o titular da autorização pode requerer ao INFARMED uma única prorrogação, por igual período, do prazo previsto na alínea a) do número anterior.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Obrigações do titular da autorização</w:t>
      </w:r>
    </w:p>
    <w:p w:rsidR="006F5E58" w:rsidRPr="004B00EF" w:rsidRDefault="006F5E58" w:rsidP="006F5E58">
      <w:pPr>
        <w:spacing w:before="120"/>
        <w:ind w:firstLine="567"/>
        <w:jc w:val="both"/>
      </w:pPr>
      <w:r w:rsidRPr="004B00EF">
        <w:t xml:space="preserve">1 - O titular de autorização de exercício da atividade de distribuição por grosso de medicamentos deve respeitar as seguintes disposições: </w:t>
      </w:r>
    </w:p>
    <w:p w:rsidR="006F5E58" w:rsidRPr="004B00EF" w:rsidRDefault="006F5E58" w:rsidP="006B30D8">
      <w:pPr>
        <w:numPr>
          <w:ilvl w:val="0"/>
          <w:numId w:val="307"/>
        </w:numPr>
        <w:spacing w:before="120"/>
        <w:jc w:val="both"/>
      </w:pPr>
      <w:r w:rsidRPr="004B00EF">
        <w:t xml:space="preserve">Cumprir as boas práticas de distribuição, nomeadamente no que respeita às condições de conservação, armazenagem, transporte e recolha de medicamentos; </w:t>
      </w:r>
    </w:p>
    <w:p w:rsidR="006F5E58" w:rsidRPr="004B00EF" w:rsidRDefault="006F5E58" w:rsidP="006B30D8">
      <w:pPr>
        <w:numPr>
          <w:ilvl w:val="0"/>
          <w:numId w:val="307"/>
        </w:numPr>
        <w:spacing w:before="120"/>
        <w:jc w:val="both"/>
      </w:pPr>
      <w:r w:rsidRPr="004B00EF">
        <w:lastRenderedPageBreak/>
        <w:t xml:space="preserve">Aprovisionar-se de medicamentos apenas junto de pessoas que possuam autorização de distribuição ou que desta estejam dispensados por serem titulares da respetiva autorização de fabrico, bem como certificar-se que as mesmas pessoas cumprem, respetivamente, as boas práticas de distribuição ou de fabrico, ou, no caso de aprovisionamento junto de intermediário, certificar-se que o mesmo cumpre o disposto neste diploma e respetiva legislação complementar; </w:t>
      </w:r>
    </w:p>
    <w:p w:rsidR="006F5E58" w:rsidRPr="004B00EF" w:rsidRDefault="0064605D" w:rsidP="006B30D8">
      <w:pPr>
        <w:numPr>
          <w:ilvl w:val="0"/>
          <w:numId w:val="307"/>
        </w:numPr>
        <w:spacing w:before="120"/>
        <w:jc w:val="both"/>
      </w:pPr>
      <w:r w:rsidRPr="00A611BB">
        <w:t>Dispor permanentemente de medicamentos em quantidade e variedade suficientes para garantir o fornecimento adequado e contínuo das farmácias, serviços farmacêuticos hospitalares e demais entidades legalmente autorizadas para a aquisição, venda e dispensa de medicamentos em território nacional, de forma a garantir, de forma prioritária, a satisfação das necessidades dos doentes</w:t>
      </w:r>
      <w:r w:rsidR="006F5E58" w:rsidRPr="004B00EF">
        <w:t xml:space="preserve">; </w:t>
      </w:r>
    </w:p>
    <w:p w:rsidR="006F5E58" w:rsidRPr="004B00EF" w:rsidRDefault="006F5E58" w:rsidP="006B30D8">
      <w:pPr>
        <w:numPr>
          <w:ilvl w:val="0"/>
          <w:numId w:val="307"/>
        </w:numPr>
        <w:spacing w:before="120"/>
        <w:jc w:val="both"/>
      </w:pPr>
      <w:r w:rsidRPr="004B00EF">
        <w:t xml:space="preserve">Conservar, à disposição do INFARMED, I.P., e demais autoridades públicas competentes, os contratos, que devem assumir a forma escrita, celebrados com a pessoa responsável pela direção técnica e, quando aplicável, com o armazém e com as empresas que procedam ao transporte dos medicamentos objeto de distribuição por grosso; </w:t>
      </w:r>
    </w:p>
    <w:p w:rsidR="006F5E58" w:rsidRPr="004B00EF" w:rsidRDefault="006F5E58" w:rsidP="006B30D8">
      <w:pPr>
        <w:numPr>
          <w:ilvl w:val="0"/>
          <w:numId w:val="307"/>
        </w:numPr>
        <w:spacing w:before="120"/>
        <w:jc w:val="both"/>
      </w:pPr>
      <w:r w:rsidRPr="004B00EF">
        <w:t xml:space="preserve">Possuir registos, sob a forma de faturas, preferencialmente informatizadas, de todas as transações de medicamentos efetuadas, durante um período mínimo de cinco anos; </w:t>
      </w:r>
    </w:p>
    <w:p w:rsidR="006F5E58" w:rsidRPr="004B00EF" w:rsidRDefault="006F5E58" w:rsidP="006B30D8">
      <w:pPr>
        <w:numPr>
          <w:ilvl w:val="0"/>
          <w:numId w:val="307"/>
        </w:numPr>
        <w:spacing w:before="120"/>
        <w:jc w:val="both"/>
      </w:pPr>
      <w:r w:rsidRPr="004B00EF">
        <w:t xml:space="preserve">Distribuir exclusivamente medicamentos que sejam objeto de: </w:t>
      </w:r>
    </w:p>
    <w:p w:rsidR="006F5E58" w:rsidRPr="004B00EF" w:rsidRDefault="006F5E58" w:rsidP="006B30D8">
      <w:pPr>
        <w:numPr>
          <w:ilvl w:val="0"/>
          <w:numId w:val="308"/>
        </w:numPr>
        <w:spacing w:before="120"/>
        <w:jc w:val="both"/>
      </w:pPr>
      <w:r w:rsidRPr="004B00EF">
        <w:t xml:space="preserve">Uma autorização de introdução no mercado, ou que dela estejam isentos, ou de registo, nos termos da legislação em vigor; </w:t>
      </w:r>
    </w:p>
    <w:p w:rsidR="006F5E58" w:rsidRPr="004B00EF" w:rsidRDefault="006F5E58" w:rsidP="006B30D8">
      <w:pPr>
        <w:numPr>
          <w:ilvl w:val="0"/>
          <w:numId w:val="308"/>
        </w:numPr>
        <w:spacing w:before="120"/>
        <w:jc w:val="both"/>
      </w:pPr>
      <w:r w:rsidRPr="004B00EF">
        <w:t xml:space="preserve">Uma autorização de importação paralela, ao abrigo do disposto no presente decreto-lei ou em legislação adotada pelos órgãos competentes da Comunidade Europeia; ou </w:t>
      </w:r>
    </w:p>
    <w:p w:rsidR="006F5E58" w:rsidRPr="004B00EF" w:rsidRDefault="006F5E58" w:rsidP="006B30D8">
      <w:pPr>
        <w:numPr>
          <w:ilvl w:val="0"/>
          <w:numId w:val="308"/>
        </w:numPr>
        <w:spacing w:before="120"/>
        <w:jc w:val="both"/>
      </w:pPr>
      <w:r w:rsidRPr="004B00EF">
        <w:t xml:space="preserve">Uma autorização concedida ao abrigo do disposto nos artigos 92.º ou 93.º; </w:t>
      </w:r>
    </w:p>
    <w:p w:rsidR="006F5E58" w:rsidRPr="004B00EF" w:rsidRDefault="0064605D" w:rsidP="006B30D8">
      <w:pPr>
        <w:numPr>
          <w:ilvl w:val="1"/>
          <w:numId w:val="308"/>
        </w:numPr>
        <w:tabs>
          <w:tab w:val="clear" w:pos="1281"/>
        </w:tabs>
        <w:spacing w:before="120"/>
        <w:ind w:left="924"/>
        <w:jc w:val="both"/>
      </w:pPr>
      <w:r w:rsidRPr="00A611BB">
        <w:t>Distribuir exclusivamente os medicamentos a farmácias e serviços farmacêuticos hospitalares, a outros distribuidores por grosso de medicamentos, a entidades autorizadas a adquirir diretamente medicamentos ou a locais de venda registados junto do INFARMED, I. P., nos termos do disposto no</w:t>
      </w:r>
      <w:r>
        <w:t xml:space="preserve"> </w:t>
      </w:r>
      <w:hyperlink r:id="rId34" w:tgtFrame="_blank" w:tooltip="Decreto-Lei n.º 134/2005" w:history="1">
        <w:r w:rsidRPr="0064605D">
          <w:t>Decreto-Lei n.º 134/2005</w:t>
        </w:r>
      </w:hyperlink>
      <w:r w:rsidRPr="00A611BB">
        <w:t>, de 16 de agosto, na sua redação atual, que estabelece o regime da venda de medicamentos não sujeitos a receita médica fora das farmácias</w:t>
      </w:r>
      <w:r w:rsidR="006F5E58" w:rsidRPr="004B00EF">
        <w:t xml:space="preserve">; </w:t>
      </w:r>
    </w:p>
    <w:p w:rsidR="006F5E58" w:rsidRPr="004B00EF" w:rsidRDefault="006F5E58" w:rsidP="006B30D8">
      <w:pPr>
        <w:numPr>
          <w:ilvl w:val="1"/>
          <w:numId w:val="308"/>
        </w:numPr>
        <w:tabs>
          <w:tab w:val="clear" w:pos="1281"/>
        </w:tabs>
        <w:spacing w:before="120"/>
        <w:ind w:left="924"/>
        <w:jc w:val="both"/>
      </w:pPr>
      <w:r w:rsidRPr="004B00EF">
        <w:t xml:space="preserve">Assegurar-se de que os medicamentos que adquiriu não são falsificados, verificando o dispositivo de segurança na embalagem externa, de acordo com os requisitos estabelecidos pela Comissão Europeia através de ato delegado; </w:t>
      </w:r>
    </w:p>
    <w:p w:rsidR="006F5E58" w:rsidRPr="004B00EF" w:rsidRDefault="006F5E58" w:rsidP="006B30D8">
      <w:pPr>
        <w:numPr>
          <w:ilvl w:val="1"/>
          <w:numId w:val="308"/>
        </w:numPr>
        <w:tabs>
          <w:tab w:val="clear" w:pos="1281"/>
        </w:tabs>
        <w:spacing w:before="120"/>
        <w:ind w:left="924"/>
        <w:jc w:val="both"/>
      </w:pPr>
      <w:r w:rsidRPr="004B00EF">
        <w:t xml:space="preserve">Não distribuir os medicamentos cuja retirada do mercado tenha sido ordenada pelas autoridades competentes ou decidida pelos titulares de autorização que permita a sua comercialização ou pelos respetivos representantes; </w:t>
      </w:r>
    </w:p>
    <w:p w:rsidR="006F5E58" w:rsidRPr="004B00EF" w:rsidRDefault="006F5E58" w:rsidP="006B30D8">
      <w:pPr>
        <w:numPr>
          <w:ilvl w:val="1"/>
          <w:numId w:val="308"/>
        </w:numPr>
        <w:tabs>
          <w:tab w:val="clear" w:pos="1281"/>
        </w:tabs>
        <w:spacing w:before="120"/>
        <w:ind w:left="924"/>
        <w:jc w:val="both"/>
      </w:pPr>
      <w:r w:rsidRPr="004B00EF">
        <w:t xml:space="preserve">Facultar aos trabalhadores, funcionários ou agentes do INFARMED, I.P., ou de outras entidades com competência fiscalizadora o acesso aos locais, instalações e equipamentos referidos na alínea b) do n.º 1 do artigo 97.º, bem como disponibilizar aos mesmos os contratos e demais documentos comprovativos do respeito pelo disposto no presente decreto-lei; </w:t>
      </w:r>
    </w:p>
    <w:p w:rsidR="006F5E58" w:rsidRPr="004B00EF" w:rsidRDefault="006F5E58" w:rsidP="006B30D8">
      <w:pPr>
        <w:numPr>
          <w:ilvl w:val="1"/>
          <w:numId w:val="308"/>
        </w:numPr>
        <w:tabs>
          <w:tab w:val="clear" w:pos="1281"/>
        </w:tabs>
        <w:spacing w:before="120"/>
        <w:ind w:left="924"/>
        <w:jc w:val="both"/>
      </w:pPr>
      <w:r w:rsidRPr="004B00EF">
        <w:t xml:space="preserve">Manter um sistema de qualidade, que estabeleça responsabilidades, procedimentos e medidas de gestão dos riscos em relação às suas atividades; </w:t>
      </w:r>
    </w:p>
    <w:p w:rsidR="006F5E58" w:rsidRDefault="006F5E58" w:rsidP="006B30D8">
      <w:pPr>
        <w:numPr>
          <w:ilvl w:val="1"/>
          <w:numId w:val="308"/>
        </w:numPr>
        <w:tabs>
          <w:tab w:val="clear" w:pos="1281"/>
        </w:tabs>
        <w:spacing w:before="120"/>
        <w:ind w:left="924"/>
        <w:jc w:val="both"/>
      </w:pPr>
      <w:r w:rsidRPr="004B00EF">
        <w:lastRenderedPageBreak/>
        <w:t xml:space="preserve">Informar imediatamente o INFARMED, I.P., e, se necessário, o titular da autorização de introdução no mercado, dos medicamentos, que receba ou que lhe sejam oferecidos, que identifique como medicamentos falsificados ou que suspeite serem falsificados. </w:t>
      </w:r>
    </w:p>
    <w:p w:rsidR="0064605D" w:rsidRDefault="0064605D" w:rsidP="006B30D8">
      <w:pPr>
        <w:numPr>
          <w:ilvl w:val="1"/>
          <w:numId w:val="308"/>
        </w:numPr>
        <w:tabs>
          <w:tab w:val="clear" w:pos="1281"/>
        </w:tabs>
        <w:spacing w:before="120"/>
        <w:ind w:left="924"/>
        <w:jc w:val="both"/>
      </w:pPr>
      <w:proofErr w:type="gramStart"/>
      <w:r w:rsidRPr="00A611BB">
        <w:t>) Assegurar</w:t>
      </w:r>
      <w:proofErr w:type="gramEnd"/>
      <w:r w:rsidRPr="00A611BB">
        <w:t xml:space="preserve"> que a distribuição de medicamentos para mercado internacional ou para outro distribuidor só pode ser efetuada desde que esteja garantida a satisfação integral dos pedidos de abastecimento de medicamentos efetuados pelas entidades legalmente autorizadas a venda, dispensa e administração de medicamentos no mercado nacional;</w:t>
      </w:r>
    </w:p>
    <w:p w:rsidR="0064605D" w:rsidRPr="00A611BB" w:rsidRDefault="0064605D" w:rsidP="0064605D">
      <w:pPr>
        <w:numPr>
          <w:ilvl w:val="1"/>
          <w:numId w:val="308"/>
        </w:numPr>
        <w:tabs>
          <w:tab w:val="clear" w:pos="1281"/>
        </w:tabs>
        <w:spacing w:before="120"/>
        <w:ind w:left="924"/>
        <w:jc w:val="both"/>
      </w:pPr>
      <w:r w:rsidRPr="00A611BB">
        <w:t>Possuir registos informatizados de todos os pedidos recebidos de fornecimento de medicamentos, satisfeitos e não satisfeitos, realizados, designadamente, por distribuidores por grosso de medicamentos, farmácias, serviços farmacêuticos hospitalares e demais entidades legalmente autorizadas para a venda e dispensa de medicamentos, contendo a seguinte informação sobre cada pedido:</w:t>
      </w:r>
    </w:p>
    <w:p w:rsidR="0064605D" w:rsidRPr="00A611BB" w:rsidRDefault="0064605D" w:rsidP="0064605D">
      <w:pPr>
        <w:numPr>
          <w:ilvl w:val="0"/>
          <w:numId w:val="325"/>
        </w:numPr>
        <w:spacing w:before="120"/>
        <w:jc w:val="both"/>
      </w:pPr>
      <w:r w:rsidRPr="00A611BB">
        <w:t>Entidade requerente;</w:t>
      </w:r>
    </w:p>
    <w:p w:rsidR="0064605D" w:rsidRPr="00A611BB" w:rsidRDefault="0064605D" w:rsidP="0064605D">
      <w:pPr>
        <w:numPr>
          <w:ilvl w:val="0"/>
          <w:numId w:val="325"/>
        </w:numPr>
        <w:spacing w:before="120"/>
        <w:jc w:val="both"/>
      </w:pPr>
      <w:r w:rsidRPr="00A611BB">
        <w:t>Data;</w:t>
      </w:r>
    </w:p>
    <w:p w:rsidR="0064605D" w:rsidRPr="00A611BB" w:rsidRDefault="0064605D" w:rsidP="0064605D">
      <w:pPr>
        <w:numPr>
          <w:ilvl w:val="0"/>
          <w:numId w:val="325"/>
        </w:numPr>
        <w:spacing w:before="120"/>
        <w:jc w:val="both"/>
      </w:pPr>
      <w:r w:rsidRPr="00A611BB">
        <w:t>Nome e número de registo dos medicamentos;</w:t>
      </w:r>
    </w:p>
    <w:p w:rsidR="0064605D" w:rsidRPr="00A611BB" w:rsidRDefault="0064605D" w:rsidP="0064605D">
      <w:pPr>
        <w:numPr>
          <w:ilvl w:val="0"/>
          <w:numId w:val="325"/>
        </w:numPr>
        <w:spacing w:before="120"/>
        <w:jc w:val="both"/>
      </w:pPr>
      <w:r w:rsidRPr="00A611BB">
        <w:t>Quantidades de medicamentos;</w:t>
      </w:r>
    </w:p>
    <w:p w:rsidR="0064605D" w:rsidRPr="00A611BB" w:rsidRDefault="0064605D" w:rsidP="0064605D">
      <w:pPr>
        <w:numPr>
          <w:ilvl w:val="0"/>
          <w:numId w:val="325"/>
        </w:numPr>
        <w:spacing w:before="120"/>
        <w:jc w:val="both"/>
      </w:pPr>
      <w:r w:rsidRPr="00A611BB">
        <w:t>Quantidades de medicamento fornecidas e respetivo lote;</w:t>
      </w:r>
    </w:p>
    <w:p w:rsidR="0064605D" w:rsidRPr="004B00EF" w:rsidRDefault="0064605D" w:rsidP="0064605D">
      <w:pPr>
        <w:numPr>
          <w:ilvl w:val="0"/>
          <w:numId w:val="325"/>
        </w:numPr>
        <w:spacing w:before="120"/>
        <w:jc w:val="both"/>
      </w:pPr>
      <w:r w:rsidRPr="00A611BB">
        <w:t>Quantidades de medicamento não fornecidas.</w:t>
      </w:r>
    </w:p>
    <w:p w:rsidR="006F5E58" w:rsidRPr="004B00EF" w:rsidRDefault="006F5E58" w:rsidP="006F5E58">
      <w:pPr>
        <w:spacing w:before="120"/>
        <w:ind w:firstLine="567"/>
        <w:jc w:val="both"/>
      </w:pPr>
      <w:r w:rsidRPr="004B00EF">
        <w:t xml:space="preserve">2 - Para assegurar o cumprimento do disposto na alínea c) do número anterior, o órgão máximo do INFARMED, I.P., pode definir, por regulamento: </w:t>
      </w:r>
    </w:p>
    <w:p w:rsidR="006F5E58" w:rsidRPr="004B00EF" w:rsidRDefault="006F5E58" w:rsidP="006B30D8">
      <w:pPr>
        <w:numPr>
          <w:ilvl w:val="0"/>
          <w:numId w:val="309"/>
        </w:numPr>
        <w:spacing w:before="120"/>
        <w:jc w:val="both"/>
      </w:pPr>
      <w:r w:rsidRPr="004B00EF">
        <w:t xml:space="preserve">As quantidades mínimas ou os critérios de determinação das quantidades mínimas de medicamentos que devem ser mantidas permanentemente pelos distribuidores que operam no território nacional, para garantia de continuidade do fornecimento e do acesso aos medicamentos por parte dos doentes; </w:t>
      </w:r>
    </w:p>
    <w:p w:rsidR="006F5E58" w:rsidRDefault="006F5E58" w:rsidP="006B30D8">
      <w:pPr>
        <w:numPr>
          <w:ilvl w:val="0"/>
          <w:numId w:val="309"/>
        </w:numPr>
        <w:spacing w:before="120"/>
        <w:jc w:val="both"/>
      </w:pPr>
      <w:r w:rsidRPr="004B00EF">
        <w:t xml:space="preserve">Uma lista de medicamentos cuja exportação, ou distribuição para outros Estados membros da União Europeia, e respetivas quantidades dependem de prévia notificação pelo distribuidor por grosso ao INFARMED, I.P. </w:t>
      </w:r>
    </w:p>
    <w:p w:rsidR="0064605D" w:rsidRPr="004B00EF" w:rsidRDefault="0064605D" w:rsidP="006B30D8">
      <w:pPr>
        <w:numPr>
          <w:ilvl w:val="0"/>
          <w:numId w:val="309"/>
        </w:numPr>
        <w:spacing w:before="120"/>
        <w:jc w:val="both"/>
      </w:pPr>
      <w:r w:rsidRPr="00A611BB">
        <w:t>Uma lista de medicamentos cuja exportação, ou distribuição para outros Estados membros da União Europeia é temporariamente suspensa por razões de proteção e garantia de saúde pública, tendo em conta a informação resultante da monitorização da indisponibilidade do medicamento, com base em critérios objetivos, transparentes e proporcionais.</w:t>
      </w:r>
    </w:p>
    <w:p w:rsidR="006F5E58" w:rsidRPr="004B00EF" w:rsidRDefault="006F5E58" w:rsidP="006F5E58">
      <w:pPr>
        <w:spacing w:before="120"/>
        <w:ind w:firstLine="567"/>
        <w:jc w:val="both"/>
      </w:pPr>
      <w:r w:rsidRPr="004B00EF">
        <w:t xml:space="preserve">3 - Para efeitos do disposto na alínea b) do número anterior, a notificação é efetuada com antecedência não inferior a cinco dias nem superior a 20 dias, podendo o INFARMED, I.P., com fundamento na proteção da saúde pública ou na garantia de acesso ao medicamento por parte dos doentes, decidir, no respeito pelos princípios da necessidade, adequação e proporcionalidade e no prazo de três dias úteis, pela proibição, no todo ou em parte, da exportação ou distribuição notificada. </w:t>
      </w:r>
    </w:p>
    <w:p w:rsidR="006F5E58" w:rsidRPr="004B00EF" w:rsidRDefault="006F5E58" w:rsidP="006F5E58">
      <w:pPr>
        <w:spacing w:before="120"/>
        <w:ind w:firstLine="567"/>
        <w:jc w:val="both"/>
      </w:pPr>
      <w:r w:rsidRPr="004B00EF">
        <w:t xml:space="preserve">4 - Os contratos referidos na alínea d) do n.º 1 contêm todos os elementos essenciais à certificação, pela autoridade competente, do respeito pelo disposto na legislação e demais regulamentação aplicável à distribuição por grosso de medicamentos. </w:t>
      </w:r>
    </w:p>
    <w:p w:rsidR="006F5E58" w:rsidRPr="004B00EF" w:rsidRDefault="006F5E58" w:rsidP="006F5E58">
      <w:pPr>
        <w:spacing w:before="120"/>
        <w:ind w:firstLine="567"/>
        <w:jc w:val="both"/>
      </w:pPr>
      <w:r w:rsidRPr="004B00EF">
        <w:t xml:space="preserve">5 - Os registos a que se refere a alínea e) do n.º 1 contêm, pelo menos, as seguintes indicações: </w:t>
      </w:r>
    </w:p>
    <w:p w:rsidR="006F5E58" w:rsidRPr="004B00EF" w:rsidRDefault="006F5E58" w:rsidP="006B30D8">
      <w:pPr>
        <w:numPr>
          <w:ilvl w:val="0"/>
          <w:numId w:val="310"/>
        </w:numPr>
        <w:spacing w:before="120"/>
        <w:jc w:val="both"/>
      </w:pPr>
      <w:r w:rsidRPr="004B00EF">
        <w:t xml:space="preserve">Data da transação; </w:t>
      </w:r>
    </w:p>
    <w:p w:rsidR="006F5E58" w:rsidRPr="004B00EF" w:rsidRDefault="006F5E58" w:rsidP="006B30D8">
      <w:pPr>
        <w:numPr>
          <w:ilvl w:val="0"/>
          <w:numId w:val="310"/>
        </w:numPr>
        <w:spacing w:before="120"/>
        <w:jc w:val="both"/>
      </w:pPr>
      <w:r w:rsidRPr="004B00EF">
        <w:t xml:space="preserve">Nome do medicamento, apresentação e número de lote; </w:t>
      </w:r>
    </w:p>
    <w:p w:rsidR="006F5E58" w:rsidRPr="004B00EF" w:rsidRDefault="006F5E58" w:rsidP="006B30D8">
      <w:pPr>
        <w:numPr>
          <w:ilvl w:val="0"/>
          <w:numId w:val="310"/>
        </w:numPr>
        <w:spacing w:before="120"/>
        <w:jc w:val="both"/>
      </w:pPr>
      <w:r w:rsidRPr="004B00EF">
        <w:t xml:space="preserve">Quantidade recebida ou fornecida; </w:t>
      </w:r>
    </w:p>
    <w:p w:rsidR="006F5E58" w:rsidRPr="004B00EF" w:rsidRDefault="006F5E58" w:rsidP="006B30D8">
      <w:pPr>
        <w:numPr>
          <w:ilvl w:val="0"/>
          <w:numId w:val="310"/>
        </w:numPr>
        <w:spacing w:before="120"/>
        <w:jc w:val="both"/>
      </w:pPr>
      <w:r w:rsidRPr="004B00EF">
        <w:t xml:space="preserve">Nome ou firma e domicílio ou sede do fornecedor e do destinatário. </w:t>
      </w:r>
    </w:p>
    <w:p w:rsidR="00AE32C0" w:rsidRDefault="006F5E58" w:rsidP="006F5E58">
      <w:pPr>
        <w:spacing w:before="120"/>
        <w:ind w:firstLine="567"/>
        <w:jc w:val="both"/>
      </w:pPr>
      <w:r w:rsidRPr="004B00EF">
        <w:t>6 - Para os efeitos previstos na alínea i) do n.º 1, os estabelecimentos de distribuição por grosso de medicamentos dispõem de um plano de emergência que permita a imediata e efetiva retirada do mercado de um medicamento, ordenada pelo INFARMED, I.P., ou em cooperação com o fabricante ou o titular da autorização de introdução no mercado do medicamento em questão.</w:t>
      </w:r>
    </w:p>
    <w:p w:rsidR="0064605D" w:rsidRDefault="0064605D" w:rsidP="006F5E58">
      <w:pPr>
        <w:spacing w:before="120"/>
        <w:ind w:firstLine="567"/>
        <w:jc w:val="both"/>
      </w:pPr>
      <w:r w:rsidRPr="00A611BB">
        <w:t>7 - As boas práticas de distribuição de medicamentos de uso humano e as boas práticas de distribuição de substâncias ativas são aprovadas por regulamento do INFARMED, I. P., tendo em consideração as diretrizes aprovadas pela Comissão Europeia.</w:t>
      </w:r>
    </w:p>
    <w:p w:rsidR="00AE32C0" w:rsidRDefault="00AE32C0" w:rsidP="002D0D5D">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 xml:space="preserve">s-Lei </w:t>
      </w:r>
      <w:proofErr w:type="gramStart"/>
      <w:r>
        <w:rPr>
          <w:rFonts w:ascii="Arial" w:hAnsi="Arial" w:cs="Arial"/>
          <w:sz w:val="18"/>
          <w:szCs w:val="18"/>
        </w:rPr>
        <w:t>n.</w:t>
      </w:r>
      <w:r w:rsidRPr="007A54D4">
        <w:rPr>
          <w:rFonts w:ascii="Arial" w:hAnsi="Arial" w:cs="Arial"/>
          <w:sz w:val="18"/>
          <w:szCs w:val="18"/>
          <w:vertAlign w:val="superscript"/>
        </w:rPr>
        <w:t>os</w:t>
      </w:r>
      <w:proofErr w:type="gramEnd"/>
      <w:r w:rsidRPr="00F3297D">
        <w:rPr>
          <w:rFonts w:ascii="Arial" w:hAnsi="Arial" w:cs="Arial"/>
          <w:sz w:val="18"/>
          <w:szCs w:val="18"/>
        </w:rPr>
        <w:t xml:space="preserve"> 20/2013, de 14 de fevereiro</w:t>
      </w:r>
      <w:r>
        <w:rPr>
          <w:rFonts w:ascii="Arial" w:hAnsi="Arial" w:cs="Arial"/>
          <w:sz w:val="18"/>
          <w:szCs w:val="18"/>
        </w:rPr>
        <w:t xml:space="preserve"> e 128/2013, de 5 de setembro. O texto original era o seguinte:</w:t>
      </w:r>
    </w:p>
    <w:p w:rsidR="00AE32C0" w:rsidRPr="00B078D6" w:rsidRDefault="00AE32C0" w:rsidP="002D0D5D">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1 - …: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Cumprir as boas práticas de distribuição;</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t xml:space="preserve">…; </w:t>
      </w:r>
    </w:p>
    <w:p w:rsidR="00AE32C0" w:rsidRPr="00B078D6" w:rsidRDefault="00AE32C0" w:rsidP="006B30D8">
      <w:pPr>
        <w:pStyle w:val="NormalWeb"/>
        <w:numPr>
          <w:ilvl w:val="0"/>
          <w:numId w:val="233"/>
        </w:numPr>
        <w:spacing w:before="120"/>
        <w:ind w:right="0"/>
        <w:rPr>
          <w:rFonts w:ascii="Arial" w:hAnsi="Arial" w:cs="Arial"/>
          <w:i/>
          <w:sz w:val="18"/>
          <w:szCs w:val="18"/>
        </w:rPr>
      </w:pPr>
      <w:r w:rsidRPr="00B078D6">
        <w:rPr>
          <w:rFonts w:ascii="Arial" w:hAnsi="Arial" w:cs="Arial"/>
          <w:i/>
          <w:sz w:val="18"/>
          <w:szCs w:val="18"/>
        </w:rPr>
        <w:lastRenderedPageBreak/>
        <w:t xml:space="preserve">…. </w:t>
      </w:r>
    </w:p>
    <w:p w:rsidR="00AE32C0" w:rsidRPr="00B078D6" w:rsidRDefault="00AE32C0" w:rsidP="002D0D5D">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2 - …. </w:t>
      </w:r>
    </w:p>
    <w:p w:rsidR="00AE32C0" w:rsidRPr="00B078D6" w:rsidRDefault="00AE32C0" w:rsidP="002D0D5D">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3 - …. </w:t>
      </w:r>
    </w:p>
    <w:p w:rsidR="00AE32C0" w:rsidRPr="00B078D6" w:rsidRDefault="00AE32C0" w:rsidP="002D0D5D">
      <w:pPr>
        <w:pStyle w:val="NormalWeb"/>
        <w:spacing w:before="120"/>
        <w:ind w:left="0" w:right="0" w:firstLine="567"/>
        <w:rPr>
          <w:rFonts w:ascii="Arial" w:hAnsi="Arial" w:cs="Arial"/>
          <w:i/>
          <w:sz w:val="18"/>
          <w:szCs w:val="18"/>
        </w:rPr>
      </w:pPr>
      <w:r w:rsidRPr="00B078D6">
        <w:rPr>
          <w:rFonts w:ascii="Arial" w:hAnsi="Arial" w:cs="Arial"/>
          <w:i/>
          <w:sz w:val="18"/>
          <w:szCs w:val="18"/>
        </w:rPr>
        <w:t>4 -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5 - ….</w:t>
      </w:r>
    </w:p>
    <w:p w:rsidR="00AE32C0" w:rsidRDefault="00AE32C0" w:rsidP="005616E4">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5B7786" w:rsidRDefault="00AE32C0" w:rsidP="005B7786">
      <w:pPr>
        <w:pStyle w:val="NormalWeb"/>
        <w:spacing w:before="120"/>
        <w:ind w:left="0" w:right="0" w:firstLine="567"/>
        <w:rPr>
          <w:rFonts w:ascii="Arial" w:hAnsi="Arial" w:cs="Arial"/>
          <w:i/>
          <w:sz w:val="18"/>
          <w:szCs w:val="18"/>
        </w:rPr>
      </w:pPr>
      <w:r w:rsidRPr="005B7786">
        <w:rPr>
          <w:rFonts w:ascii="Arial" w:hAnsi="Arial" w:cs="Arial"/>
          <w:i/>
          <w:sz w:val="18"/>
          <w:szCs w:val="18"/>
        </w:rPr>
        <w:t xml:space="preserve">1 - </w:t>
      </w:r>
      <w:r>
        <w:rPr>
          <w:rFonts w:ascii="Arial" w:hAnsi="Arial" w:cs="Arial"/>
          <w:i/>
          <w:sz w:val="18"/>
          <w:szCs w:val="18"/>
        </w:rPr>
        <w:t>…</w:t>
      </w:r>
      <w:r w:rsidRPr="005B7786">
        <w:rPr>
          <w:rFonts w:ascii="Arial" w:hAnsi="Arial" w:cs="Arial"/>
          <w:i/>
          <w:sz w:val="18"/>
          <w:szCs w:val="18"/>
        </w:rPr>
        <w:t xml:space="preserve">: </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w:t>
      </w:r>
    </w:p>
    <w:p w:rsidR="00AE32C0" w:rsidRPr="005B7786" w:rsidRDefault="00AE32C0" w:rsidP="006B30D8">
      <w:pPr>
        <w:pStyle w:val="NormalWeb"/>
        <w:numPr>
          <w:ilvl w:val="0"/>
          <w:numId w:val="283"/>
        </w:numPr>
        <w:spacing w:before="120"/>
        <w:ind w:right="0"/>
        <w:rPr>
          <w:rFonts w:ascii="Arial" w:hAnsi="Arial" w:cs="Arial"/>
          <w:i/>
          <w:sz w:val="18"/>
          <w:szCs w:val="18"/>
        </w:rPr>
      </w:pPr>
      <w:r w:rsidRPr="005B7786">
        <w:rPr>
          <w:rFonts w:ascii="Arial" w:hAnsi="Arial" w:cs="Arial"/>
          <w:i/>
          <w:sz w:val="18"/>
          <w:szCs w:val="18"/>
        </w:rPr>
        <w:t xml:space="preserve">Aprovisionar-se de medicamentos apenas junto de pessoas que possuam autorização de distribuição ou que desta estejam dispensados; </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 xml:space="preserve">; </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 xml:space="preserve">; </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 xml:space="preserve">; </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w:t>
      </w:r>
    </w:p>
    <w:p w:rsidR="00AE32C0" w:rsidRPr="005B7786" w:rsidRDefault="00AE32C0" w:rsidP="006B30D8">
      <w:pPr>
        <w:pStyle w:val="NormalWeb"/>
        <w:numPr>
          <w:ilvl w:val="0"/>
          <w:numId w:val="283"/>
        </w:numPr>
        <w:spacing w:before="120"/>
        <w:ind w:right="0"/>
        <w:rPr>
          <w:rFonts w:ascii="Arial" w:hAnsi="Arial" w:cs="Arial"/>
          <w:i/>
          <w:sz w:val="18"/>
          <w:szCs w:val="18"/>
        </w:rPr>
      </w:pPr>
      <w:r>
        <w:rPr>
          <w:rFonts w:ascii="Arial" w:hAnsi="Arial" w:cs="Arial"/>
          <w:i/>
          <w:sz w:val="18"/>
          <w:szCs w:val="18"/>
        </w:rPr>
        <w:t>…</w:t>
      </w:r>
      <w:r w:rsidRPr="005B7786">
        <w:rPr>
          <w:rFonts w:ascii="Arial" w:hAnsi="Arial" w:cs="Arial"/>
          <w:i/>
          <w:sz w:val="18"/>
          <w:szCs w:val="18"/>
        </w:rPr>
        <w:t xml:space="preserve">; </w:t>
      </w:r>
    </w:p>
    <w:p w:rsidR="00AE32C0" w:rsidRPr="005B7786" w:rsidRDefault="00AE32C0" w:rsidP="006B30D8">
      <w:pPr>
        <w:pStyle w:val="NormalWeb"/>
        <w:numPr>
          <w:ilvl w:val="0"/>
          <w:numId w:val="283"/>
        </w:numPr>
        <w:spacing w:before="120"/>
        <w:ind w:right="0"/>
        <w:rPr>
          <w:rFonts w:ascii="Arial" w:hAnsi="Arial" w:cs="Arial"/>
          <w:i/>
          <w:sz w:val="18"/>
          <w:szCs w:val="18"/>
        </w:rPr>
      </w:pPr>
      <w:r w:rsidRPr="005B7786">
        <w:rPr>
          <w:rFonts w:ascii="Arial" w:hAnsi="Arial" w:cs="Arial"/>
          <w:i/>
          <w:sz w:val="18"/>
          <w:szCs w:val="18"/>
        </w:rPr>
        <w:t xml:space="preserve">Não distribuir os medicamentos cuja retirada do mercado tenha sido ordenada pelas autoridades competentes ou decidida pelos titulares de autorização que permita a sua comercialização ou pelos respectivos representantes; </w:t>
      </w:r>
    </w:p>
    <w:p w:rsidR="00AE32C0" w:rsidRPr="005B7786" w:rsidRDefault="00AE32C0" w:rsidP="006B30D8">
      <w:pPr>
        <w:pStyle w:val="NormalWeb"/>
        <w:numPr>
          <w:ilvl w:val="0"/>
          <w:numId w:val="283"/>
        </w:numPr>
        <w:spacing w:before="120"/>
        <w:ind w:right="0"/>
        <w:rPr>
          <w:rFonts w:ascii="Arial" w:hAnsi="Arial" w:cs="Arial"/>
          <w:i/>
          <w:sz w:val="18"/>
          <w:szCs w:val="18"/>
        </w:rPr>
      </w:pPr>
      <w:r w:rsidRPr="005B7786">
        <w:rPr>
          <w:rFonts w:ascii="Arial" w:hAnsi="Arial" w:cs="Arial"/>
          <w:i/>
          <w:sz w:val="18"/>
          <w:szCs w:val="18"/>
        </w:rPr>
        <w:t xml:space="preserve">Facultar aos trabalhadores, funcionários ou agentes do INFARMED ou de outras entidades com competência fiscalizadora o acesso aos locais, instalações e equipamentos referidos na alínea b) do n.º 1 do artigo 97.º, bem como disponibilizar aos mesmos os contratos e demais documentos comprovativos do respeito pelo disposto no presente decreto-lei. </w:t>
      </w:r>
    </w:p>
    <w:p w:rsidR="00AE32C0" w:rsidRPr="005B7786" w:rsidRDefault="00AE32C0" w:rsidP="005B7786">
      <w:pPr>
        <w:pStyle w:val="NormalWeb"/>
        <w:spacing w:before="120"/>
        <w:ind w:left="0" w:right="0" w:firstLine="567"/>
        <w:rPr>
          <w:rFonts w:ascii="Arial" w:hAnsi="Arial" w:cs="Arial"/>
          <w:i/>
          <w:sz w:val="18"/>
          <w:szCs w:val="18"/>
        </w:rPr>
      </w:pPr>
      <w:r w:rsidRPr="005B7786">
        <w:rPr>
          <w:rFonts w:ascii="Arial" w:hAnsi="Arial" w:cs="Arial"/>
          <w:i/>
          <w:sz w:val="18"/>
          <w:szCs w:val="18"/>
        </w:rPr>
        <w:t xml:space="preserve">2 - Para assegurar o cumprimento do disposto na alínea c) do número anterior, o órgão máximo do INFARMED pode definir, por regulamento, as quantidades mínimas ou os critérios de determinação das quantidades mínimas de medicamentos que devem ser mantidas permanentemente pelos distribuidores que operam no território nacional, para garantia de continuidade do fornecimento e do acesso aos medicamentos por parte dos doentes. </w:t>
      </w:r>
    </w:p>
    <w:p w:rsidR="00AE32C0" w:rsidRPr="005B7786" w:rsidRDefault="00AE32C0" w:rsidP="005B7786">
      <w:pPr>
        <w:pStyle w:val="NormalWeb"/>
        <w:spacing w:before="120"/>
        <w:ind w:left="0" w:right="0" w:firstLine="567"/>
        <w:rPr>
          <w:rFonts w:ascii="Arial" w:hAnsi="Arial" w:cs="Arial"/>
          <w:i/>
          <w:sz w:val="18"/>
          <w:szCs w:val="18"/>
        </w:rPr>
      </w:pPr>
      <w:r w:rsidRPr="005B7786">
        <w:rPr>
          <w:rFonts w:ascii="Arial" w:hAnsi="Arial" w:cs="Arial"/>
          <w:i/>
          <w:sz w:val="18"/>
          <w:szCs w:val="18"/>
        </w:rPr>
        <w:t xml:space="preserve">3 - Os contratos referidos na alínea d) do n.º 1 contêm todos os elementos essenciais à certificação, pela autoridade competente, do respeito pelo disposto na legislação e demais regulamentação aplicável à distribuição por grosso de medicamentos. </w:t>
      </w:r>
    </w:p>
    <w:p w:rsidR="00AE32C0" w:rsidRPr="005B7786" w:rsidRDefault="00AE32C0" w:rsidP="005B7786">
      <w:pPr>
        <w:pStyle w:val="NormalWeb"/>
        <w:spacing w:before="120"/>
        <w:ind w:left="0" w:right="0" w:firstLine="567"/>
        <w:rPr>
          <w:rFonts w:ascii="Arial" w:hAnsi="Arial" w:cs="Arial"/>
          <w:i/>
          <w:sz w:val="18"/>
          <w:szCs w:val="18"/>
        </w:rPr>
      </w:pPr>
      <w:r w:rsidRPr="005B7786">
        <w:rPr>
          <w:rFonts w:ascii="Arial" w:hAnsi="Arial" w:cs="Arial"/>
          <w:i/>
          <w:sz w:val="18"/>
          <w:szCs w:val="18"/>
        </w:rPr>
        <w:t xml:space="preserve">4 - Os registos a que se refere a alínea e) do n.º 1 contêm, pelo menos, as seguintes indicações: </w:t>
      </w:r>
    </w:p>
    <w:p w:rsidR="00AE32C0" w:rsidRPr="005B7786" w:rsidRDefault="00AE32C0" w:rsidP="006B30D8">
      <w:pPr>
        <w:pStyle w:val="NormalWeb"/>
        <w:numPr>
          <w:ilvl w:val="0"/>
          <w:numId w:val="284"/>
        </w:numPr>
        <w:spacing w:before="120"/>
        <w:ind w:right="0"/>
        <w:rPr>
          <w:rFonts w:ascii="Arial" w:hAnsi="Arial" w:cs="Arial"/>
          <w:i/>
          <w:sz w:val="18"/>
          <w:szCs w:val="18"/>
        </w:rPr>
      </w:pPr>
      <w:r w:rsidRPr="005B7786">
        <w:rPr>
          <w:rFonts w:ascii="Arial" w:hAnsi="Arial" w:cs="Arial"/>
          <w:i/>
          <w:sz w:val="18"/>
          <w:szCs w:val="18"/>
        </w:rPr>
        <w:t>Data da transacção;</w:t>
      </w:r>
    </w:p>
    <w:p w:rsidR="00AE32C0" w:rsidRPr="005B7786" w:rsidRDefault="00AE32C0" w:rsidP="006B30D8">
      <w:pPr>
        <w:pStyle w:val="NormalWeb"/>
        <w:numPr>
          <w:ilvl w:val="0"/>
          <w:numId w:val="284"/>
        </w:numPr>
        <w:spacing w:before="120"/>
        <w:ind w:right="0"/>
        <w:rPr>
          <w:rFonts w:ascii="Arial" w:hAnsi="Arial" w:cs="Arial"/>
          <w:i/>
          <w:sz w:val="18"/>
          <w:szCs w:val="18"/>
        </w:rPr>
      </w:pPr>
      <w:r w:rsidRPr="005B7786">
        <w:rPr>
          <w:rFonts w:ascii="Arial" w:hAnsi="Arial" w:cs="Arial"/>
          <w:i/>
          <w:sz w:val="18"/>
          <w:szCs w:val="18"/>
        </w:rPr>
        <w:t>Nome do medicamento, apresentação e número de lote;</w:t>
      </w:r>
    </w:p>
    <w:p w:rsidR="00AE32C0" w:rsidRPr="005B7786" w:rsidRDefault="00AE32C0" w:rsidP="006B30D8">
      <w:pPr>
        <w:pStyle w:val="NormalWeb"/>
        <w:numPr>
          <w:ilvl w:val="0"/>
          <w:numId w:val="284"/>
        </w:numPr>
        <w:spacing w:before="120"/>
        <w:ind w:right="0"/>
        <w:rPr>
          <w:rFonts w:ascii="Arial" w:hAnsi="Arial" w:cs="Arial"/>
          <w:i/>
          <w:sz w:val="18"/>
          <w:szCs w:val="18"/>
        </w:rPr>
      </w:pPr>
      <w:r w:rsidRPr="005B7786">
        <w:rPr>
          <w:rFonts w:ascii="Arial" w:hAnsi="Arial" w:cs="Arial"/>
          <w:i/>
          <w:sz w:val="18"/>
          <w:szCs w:val="18"/>
        </w:rPr>
        <w:t>Quantidade recebida ou fornecida;</w:t>
      </w:r>
    </w:p>
    <w:p w:rsidR="00AE32C0" w:rsidRPr="005B7786" w:rsidRDefault="00AE32C0" w:rsidP="006B30D8">
      <w:pPr>
        <w:pStyle w:val="NormalWeb"/>
        <w:numPr>
          <w:ilvl w:val="0"/>
          <w:numId w:val="284"/>
        </w:numPr>
        <w:spacing w:before="120"/>
        <w:ind w:right="0"/>
        <w:rPr>
          <w:rFonts w:ascii="Arial" w:hAnsi="Arial" w:cs="Arial"/>
          <w:i/>
          <w:sz w:val="18"/>
          <w:szCs w:val="18"/>
        </w:rPr>
      </w:pPr>
      <w:r w:rsidRPr="005B7786">
        <w:rPr>
          <w:rFonts w:ascii="Arial" w:hAnsi="Arial" w:cs="Arial"/>
          <w:i/>
          <w:sz w:val="18"/>
          <w:szCs w:val="18"/>
        </w:rPr>
        <w:t>Nome ou firma e domicílio ou sede do fornecedor e do destinatário.</w:t>
      </w:r>
    </w:p>
    <w:p w:rsidR="00AE32C0" w:rsidRPr="005B7786" w:rsidRDefault="00AE32C0" w:rsidP="005B7786">
      <w:pPr>
        <w:pStyle w:val="NormalWeb"/>
        <w:spacing w:before="120"/>
        <w:ind w:left="0" w:right="0" w:firstLine="567"/>
        <w:rPr>
          <w:rFonts w:ascii="Arial" w:hAnsi="Arial" w:cs="Arial"/>
          <w:i/>
          <w:sz w:val="18"/>
          <w:szCs w:val="18"/>
        </w:rPr>
      </w:pPr>
      <w:r w:rsidRPr="005B7786">
        <w:rPr>
          <w:rFonts w:ascii="Arial" w:hAnsi="Arial" w:cs="Arial"/>
          <w:i/>
          <w:sz w:val="18"/>
          <w:szCs w:val="18"/>
        </w:rPr>
        <w:t xml:space="preserve">5 - Para os efeitos previstos na alínea h) do n.º 1, os estabelecimentos de distribuição por grosso de medicamentos dispõem de um plano de emergência que permita a imediata e efectiva retirada do mercado de um medicamento, ordenada pelo INFARMED ou em cooperação com o fabricante ou o titular da autorização de introdução no mercado do medicamento em questão. </w:t>
      </w:r>
    </w:p>
    <w:p w:rsidR="007871C5" w:rsidRDefault="007871C5" w:rsidP="007871C5">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Pr>
          <w:rFonts w:ascii="Arial" w:hAnsi="Arial" w:cs="Arial"/>
          <w:sz w:val="18"/>
          <w:szCs w:val="18"/>
        </w:rPr>
        <w:t>128/2013, de 5 de setembro</w:t>
      </w:r>
      <w:r w:rsidRPr="003A1977">
        <w:rPr>
          <w:rFonts w:ascii="Arial" w:hAnsi="Arial" w:cs="Arial"/>
          <w:sz w:val="18"/>
          <w:szCs w:val="18"/>
        </w:rPr>
        <w:t>:</w:t>
      </w:r>
    </w:p>
    <w:p w:rsidR="007871C5" w:rsidRPr="007871C5" w:rsidRDefault="007871C5" w:rsidP="007871C5">
      <w:pPr>
        <w:spacing w:before="120"/>
        <w:ind w:firstLine="567"/>
        <w:jc w:val="both"/>
        <w:rPr>
          <w:rFonts w:ascii="Arial" w:hAnsi="Arial" w:cs="Arial"/>
          <w:i/>
          <w:sz w:val="18"/>
          <w:szCs w:val="18"/>
        </w:rPr>
      </w:pPr>
      <w:r w:rsidRPr="007871C5">
        <w:rPr>
          <w:rFonts w:ascii="Arial" w:hAnsi="Arial" w:cs="Arial"/>
          <w:i/>
          <w:sz w:val="18"/>
          <w:szCs w:val="18"/>
        </w:rPr>
        <w:t xml:space="preserve">1 - </w:t>
      </w: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0"/>
          <w:numId w:val="322"/>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0"/>
          <w:numId w:val="322"/>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0"/>
          <w:numId w:val="322"/>
        </w:numPr>
        <w:spacing w:before="120"/>
        <w:jc w:val="both"/>
        <w:rPr>
          <w:rFonts w:ascii="Arial" w:hAnsi="Arial" w:cs="Arial"/>
          <w:i/>
          <w:sz w:val="18"/>
          <w:szCs w:val="18"/>
        </w:rPr>
      </w:pPr>
      <w:r w:rsidRPr="007871C5">
        <w:rPr>
          <w:rFonts w:ascii="Arial" w:hAnsi="Arial" w:cs="Arial"/>
          <w:i/>
          <w:sz w:val="18"/>
          <w:szCs w:val="18"/>
        </w:rPr>
        <w:t xml:space="preserve">Dispor permanentemente de medicamentos em quantidade e variedade suficientes para garantir o fornecimento adequado e contínuo do mercado geográfico relevante, de forma a garantir a satisfação das necessidades dos doentes; </w:t>
      </w:r>
    </w:p>
    <w:p w:rsidR="007871C5" w:rsidRPr="007871C5" w:rsidRDefault="007871C5" w:rsidP="0064605D">
      <w:pPr>
        <w:numPr>
          <w:ilvl w:val="0"/>
          <w:numId w:val="322"/>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0"/>
          <w:numId w:val="322"/>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0"/>
          <w:numId w:val="322"/>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BD6521">
      <w:pPr>
        <w:numPr>
          <w:ilvl w:val="0"/>
          <w:numId w:val="323"/>
        </w:numPr>
        <w:spacing w:before="120"/>
        <w:ind w:left="1276" w:hanging="356"/>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BD6521">
      <w:pPr>
        <w:numPr>
          <w:ilvl w:val="0"/>
          <w:numId w:val="323"/>
        </w:numPr>
        <w:spacing w:before="120"/>
        <w:ind w:left="1276" w:hanging="356"/>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ou </w:t>
      </w:r>
    </w:p>
    <w:p w:rsidR="007871C5" w:rsidRPr="007871C5" w:rsidRDefault="007871C5" w:rsidP="00BD6521">
      <w:pPr>
        <w:numPr>
          <w:ilvl w:val="0"/>
          <w:numId w:val="323"/>
        </w:numPr>
        <w:spacing w:before="120"/>
        <w:ind w:left="1276" w:hanging="356"/>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1"/>
          <w:numId w:val="323"/>
        </w:numPr>
        <w:spacing w:before="120"/>
        <w:jc w:val="both"/>
        <w:rPr>
          <w:rFonts w:ascii="Arial" w:hAnsi="Arial" w:cs="Arial"/>
          <w:i/>
          <w:sz w:val="18"/>
          <w:szCs w:val="18"/>
        </w:rPr>
      </w:pPr>
      <w:r w:rsidRPr="007871C5">
        <w:rPr>
          <w:rFonts w:ascii="Arial" w:hAnsi="Arial" w:cs="Arial"/>
          <w:i/>
          <w:sz w:val="18"/>
          <w:szCs w:val="18"/>
        </w:rPr>
        <w:t xml:space="preserve">Distribuir exclusivamente os medicamentos a farmácias, a outros distribuidores por grosso de medicamentos, a entidades autorizadas a adquirir diretamente medicamentos ou a locais de venda registados junto do INFARMED, I.P., nos termos do disposto no Decreto-Lei n.º 134/2005, de 16 de agosto, que estabelece o regime da venda de medicamentos não sujeitos a receita médica fora das farmácias; </w:t>
      </w:r>
    </w:p>
    <w:p w:rsidR="007871C5" w:rsidRPr="007871C5" w:rsidRDefault="007871C5" w:rsidP="0064605D">
      <w:pPr>
        <w:numPr>
          <w:ilvl w:val="1"/>
          <w:numId w:val="323"/>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7871C5" w:rsidP="0064605D">
      <w:pPr>
        <w:numPr>
          <w:ilvl w:val="1"/>
          <w:numId w:val="323"/>
        </w:numPr>
        <w:spacing w:before="120"/>
        <w:jc w:val="both"/>
        <w:rPr>
          <w:rFonts w:ascii="Arial" w:hAnsi="Arial" w:cs="Arial"/>
          <w:i/>
          <w:sz w:val="18"/>
          <w:szCs w:val="18"/>
        </w:rPr>
      </w:pPr>
      <w:r>
        <w:rPr>
          <w:rFonts w:ascii="Arial" w:hAnsi="Arial" w:cs="Arial"/>
          <w:i/>
          <w:sz w:val="18"/>
          <w:szCs w:val="18"/>
        </w:rPr>
        <w:t>…</w:t>
      </w:r>
      <w:r w:rsidRPr="007871C5">
        <w:rPr>
          <w:rFonts w:ascii="Arial" w:hAnsi="Arial" w:cs="Arial"/>
          <w:i/>
          <w:sz w:val="18"/>
          <w:szCs w:val="18"/>
        </w:rPr>
        <w:t xml:space="preserve">; </w:t>
      </w:r>
    </w:p>
    <w:p w:rsidR="007871C5" w:rsidRPr="007871C5" w:rsidRDefault="0064605D" w:rsidP="0064605D">
      <w:pPr>
        <w:numPr>
          <w:ilvl w:val="1"/>
          <w:numId w:val="323"/>
        </w:numPr>
        <w:spacing w:before="120"/>
        <w:jc w:val="both"/>
        <w:rPr>
          <w:rFonts w:ascii="Arial" w:hAnsi="Arial" w:cs="Arial"/>
          <w:i/>
          <w:sz w:val="18"/>
          <w:szCs w:val="18"/>
        </w:rPr>
      </w:pPr>
      <w:r>
        <w:rPr>
          <w:rFonts w:ascii="Arial" w:hAnsi="Arial" w:cs="Arial"/>
          <w:i/>
          <w:sz w:val="18"/>
          <w:szCs w:val="18"/>
        </w:rPr>
        <w:t>…</w:t>
      </w:r>
      <w:r w:rsidR="007871C5" w:rsidRPr="007871C5">
        <w:rPr>
          <w:rFonts w:ascii="Arial" w:hAnsi="Arial" w:cs="Arial"/>
          <w:i/>
          <w:sz w:val="18"/>
          <w:szCs w:val="18"/>
        </w:rPr>
        <w:t xml:space="preserve">; </w:t>
      </w:r>
    </w:p>
    <w:p w:rsidR="007871C5" w:rsidRPr="007871C5" w:rsidRDefault="0064605D" w:rsidP="0064605D">
      <w:pPr>
        <w:numPr>
          <w:ilvl w:val="1"/>
          <w:numId w:val="323"/>
        </w:numPr>
        <w:spacing w:before="120"/>
        <w:jc w:val="both"/>
        <w:rPr>
          <w:rFonts w:ascii="Arial" w:hAnsi="Arial" w:cs="Arial"/>
          <w:i/>
          <w:sz w:val="18"/>
          <w:szCs w:val="18"/>
        </w:rPr>
      </w:pPr>
      <w:r>
        <w:rPr>
          <w:rFonts w:ascii="Arial" w:hAnsi="Arial" w:cs="Arial"/>
          <w:i/>
          <w:sz w:val="18"/>
          <w:szCs w:val="18"/>
        </w:rPr>
        <w:t>…</w:t>
      </w:r>
      <w:r w:rsidR="007871C5" w:rsidRPr="007871C5">
        <w:rPr>
          <w:rFonts w:ascii="Arial" w:hAnsi="Arial" w:cs="Arial"/>
          <w:i/>
          <w:sz w:val="18"/>
          <w:szCs w:val="18"/>
        </w:rPr>
        <w:t xml:space="preserve">; </w:t>
      </w:r>
    </w:p>
    <w:p w:rsidR="007871C5" w:rsidRPr="007871C5" w:rsidRDefault="0064605D" w:rsidP="0064605D">
      <w:pPr>
        <w:numPr>
          <w:ilvl w:val="1"/>
          <w:numId w:val="323"/>
        </w:numPr>
        <w:spacing w:before="120"/>
        <w:jc w:val="both"/>
        <w:rPr>
          <w:rFonts w:ascii="Arial" w:hAnsi="Arial" w:cs="Arial"/>
          <w:i/>
          <w:sz w:val="18"/>
          <w:szCs w:val="18"/>
        </w:rPr>
      </w:pPr>
      <w:r>
        <w:rPr>
          <w:rFonts w:ascii="Arial" w:hAnsi="Arial" w:cs="Arial"/>
          <w:i/>
          <w:sz w:val="18"/>
          <w:szCs w:val="18"/>
        </w:rPr>
        <w:t>…</w:t>
      </w:r>
      <w:r w:rsidR="007871C5" w:rsidRPr="007871C5">
        <w:rPr>
          <w:rFonts w:ascii="Arial" w:hAnsi="Arial" w:cs="Arial"/>
          <w:i/>
          <w:sz w:val="18"/>
          <w:szCs w:val="18"/>
        </w:rPr>
        <w:t xml:space="preserve">. </w:t>
      </w:r>
    </w:p>
    <w:p w:rsidR="007871C5" w:rsidRPr="007871C5" w:rsidRDefault="007871C5" w:rsidP="007871C5">
      <w:pPr>
        <w:spacing w:before="120"/>
        <w:ind w:firstLine="567"/>
        <w:jc w:val="both"/>
        <w:rPr>
          <w:rFonts w:ascii="Arial" w:hAnsi="Arial" w:cs="Arial"/>
          <w:i/>
          <w:sz w:val="18"/>
          <w:szCs w:val="18"/>
        </w:rPr>
      </w:pPr>
      <w:r w:rsidRPr="007871C5">
        <w:rPr>
          <w:rFonts w:ascii="Arial" w:hAnsi="Arial" w:cs="Arial"/>
          <w:i/>
          <w:sz w:val="18"/>
          <w:szCs w:val="18"/>
        </w:rPr>
        <w:t xml:space="preserve">2 - </w:t>
      </w:r>
      <w:r w:rsidR="0064605D">
        <w:rPr>
          <w:rFonts w:ascii="Arial" w:hAnsi="Arial" w:cs="Arial"/>
          <w:i/>
          <w:sz w:val="18"/>
          <w:szCs w:val="18"/>
        </w:rPr>
        <w:t>…</w:t>
      </w:r>
      <w:r w:rsidRPr="007871C5">
        <w:rPr>
          <w:rFonts w:ascii="Arial" w:hAnsi="Arial" w:cs="Arial"/>
          <w:i/>
          <w:sz w:val="18"/>
          <w:szCs w:val="18"/>
        </w:rPr>
        <w:t xml:space="preserve">: </w:t>
      </w:r>
    </w:p>
    <w:p w:rsidR="007871C5" w:rsidRPr="007871C5" w:rsidRDefault="0064605D" w:rsidP="0064605D">
      <w:pPr>
        <w:numPr>
          <w:ilvl w:val="0"/>
          <w:numId w:val="324"/>
        </w:numPr>
        <w:spacing w:before="120"/>
        <w:jc w:val="both"/>
        <w:rPr>
          <w:rFonts w:ascii="Arial" w:hAnsi="Arial" w:cs="Arial"/>
          <w:i/>
          <w:sz w:val="18"/>
          <w:szCs w:val="18"/>
        </w:rPr>
      </w:pPr>
      <w:r>
        <w:rPr>
          <w:rFonts w:ascii="Arial" w:hAnsi="Arial" w:cs="Arial"/>
          <w:i/>
          <w:sz w:val="18"/>
          <w:szCs w:val="18"/>
        </w:rPr>
        <w:t>…</w:t>
      </w:r>
      <w:r w:rsidR="007871C5" w:rsidRPr="007871C5">
        <w:rPr>
          <w:rFonts w:ascii="Arial" w:hAnsi="Arial" w:cs="Arial"/>
          <w:i/>
          <w:sz w:val="18"/>
          <w:szCs w:val="18"/>
        </w:rPr>
        <w:t xml:space="preserve">; </w:t>
      </w:r>
    </w:p>
    <w:p w:rsidR="007871C5" w:rsidRPr="007871C5" w:rsidRDefault="0064605D" w:rsidP="0064605D">
      <w:pPr>
        <w:numPr>
          <w:ilvl w:val="0"/>
          <w:numId w:val="324"/>
        </w:numPr>
        <w:spacing w:before="120"/>
        <w:jc w:val="both"/>
        <w:rPr>
          <w:rFonts w:ascii="Arial" w:hAnsi="Arial" w:cs="Arial"/>
          <w:i/>
          <w:sz w:val="18"/>
          <w:szCs w:val="18"/>
        </w:rPr>
      </w:pPr>
      <w:r>
        <w:rPr>
          <w:rFonts w:ascii="Arial" w:hAnsi="Arial" w:cs="Arial"/>
          <w:i/>
          <w:sz w:val="18"/>
          <w:szCs w:val="18"/>
        </w:rPr>
        <w:t>…</w:t>
      </w:r>
      <w:r w:rsidR="007871C5" w:rsidRPr="007871C5">
        <w:rPr>
          <w:rFonts w:ascii="Arial" w:hAnsi="Arial" w:cs="Arial"/>
          <w:i/>
          <w:sz w:val="18"/>
          <w:szCs w:val="18"/>
        </w:rPr>
        <w:t xml:space="preserve"> </w:t>
      </w:r>
    </w:p>
    <w:p w:rsidR="007871C5" w:rsidRPr="007871C5" w:rsidRDefault="007871C5" w:rsidP="007871C5">
      <w:pPr>
        <w:spacing w:before="120"/>
        <w:ind w:firstLine="567"/>
        <w:jc w:val="both"/>
        <w:rPr>
          <w:rFonts w:ascii="Arial" w:hAnsi="Arial" w:cs="Arial"/>
          <w:i/>
          <w:sz w:val="18"/>
          <w:szCs w:val="18"/>
        </w:rPr>
      </w:pPr>
      <w:r w:rsidRPr="007871C5">
        <w:rPr>
          <w:rFonts w:ascii="Arial" w:hAnsi="Arial" w:cs="Arial"/>
          <w:i/>
          <w:sz w:val="18"/>
          <w:szCs w:val="18"/>
        </w:rPr>
        <w:t xml:space="preserve">3 </w:t>
      </w:r>
      <w:r w:rsidR="0064605D">
        <w:rPr>
          <w:rFonts w:ascii="Arial" w:hAnsi="Arial" w:cs="Arial"/>
          <w:i/>
          <w:sz w:val="18"/>
          <w:szCs w:val="18"/>
        </w:rPr>
        <w:t>…</w:t>
      </w:r>
      <w:r w:rsidRPr="007871C5">
        <w:rPr>
          <w:rFonts w:ascii="Arial" w:hAnsi="Arial" w:cs="Arial"/>
          <w:i/>
          <w:sz w:val="18"/>
          <w:szCs w:val="18"/>
        </w:rPr>
        <w:t xml:space="preserve"> </w:t>
      </w:r>
    </w:p>
    <w:p w:rsidR="007871C5" w:rsidRPr="007871C5" w:rsidRDefault="007871C5" w:rsidP="007871C5">
      <w:pPr>
        <w:spacing w:before="120"/>
        <w:ind w:firstLine="567"/>
        <w:jc w:val="both"/>
        <w:rPr>
          <w:rFonts w:ascii="Arial" w:hAnsi="Arial" w:cs="Arial"/>
          <w:i/>
          <w:sz w:val="18"/>
          <w:szCs w:val="18"/>
        </w:rPr>
      </w:pPr>
      <w:r w:rsidRPr="007871C5">
        <w:rPr>
          <w:rFonts w:ascii="Arial" w:hAnsi="Arial" w:cs="Arial"/>
          <w:i/>
          <w:sz w:val="18"/>
          <w:szCs w:val="18"/>
        </w:rPr>
        <w:t xml:space="preserve">4 - </w:t>
      </w:r>
      <w:r w:rsidR="0064605D">
        <w:rPr>
          <w:rFonts w:ascii="Arial" w:hAnsi="Arial" w:cs="Arial"/>
          <w:i/>
          <w:sz w:val="18"/>
          <w:szCs w:val="18"/>
        </w:rPr>
        <w:t>…</w:t>
      </w:r>
      <w:r w:rsidRPr="007871C5">
        <w:rPr>
          <w:rFonts w:ascii="Arial" w:hAnsi="Arial" w:cs="Arial"/>
          <w:i/>
          <w:sz w:val="18"/>
          <w:szCs w:val="18"/>
        </w:rPr>
        <w:t xml:space="preserve">. </w:t>
      </w:r>
    </w:p>
    <w:p w:rsidR="007871C5" w:rsidRPr="007871C5" w:rsidRDefault="007871C5" w:rsidP="007871C5">
      <w:pPr>
        <w:spacing w:before="120"/>
        <w:ind w:firstLine="567"/>
        <w:jc w:val="both"/>
        <w:rPr>
          <w:rFonts w:ascii="Arial" w:hAnsi="Arial" w:cs="Arial"/>
          <w:i/>
          <w:sz w:val="18"/>
          <w:szCs w:val="18"/>
        </w:rPr>
      </w:pPr>
      <w:r w:rsidRPr="007871C5">
        <w:rPr>
          <w:rFonts w:ascii="Arial" w:hAnsi="Arial" w:cs="Arial"/>
          <w:i/>
          <w:sz w:val="18"/>
          <w:szCs w:val="18"/>
        </w:rPr>
        <w:t xml:space="preserve">5 - </w:t>
      </w:r>
      <w:r w:rsidR="0064605D">
        <w:rPr>
          <w:rFonts w:ascii="Arial" w:hAnsi="Arial" w:cs="Arial"/>
          <w:i/>
          <w:sz w:val="18"/>
          <w:szCs w:val="18"/>
        </w:rPr>
        <w:t>…</w:t>
      </w:r>
      <w:r w:rsidRPr="007871C5">
        <w:rPr>
          <w:rFonts w:ascii="Arial" w:hAnsi="Arial" w:cs="Arial"/>
          <w:i/>
          <w:sz w:val="18"/>
          <w:szCs w:val="18"/>
        </w:rPr>
        <w:t xml:space="preserve">: </w:t>
      </w:r>
    </w:p>
    <w:p w:rsidR="00AE32C0" w:rsidRDefault="007871C5" w:rsidP="007871C5">
      <w:pPr>
        <w:spacing w:before="120"/>
        <w:ind w:firstLine="567"/>
        <w:jc w:val="both"/>
      </w:pPr>
      <w:r w:rsidRPr="007871C5">
        <w:rPr>
          <w:rFonts w:ascii="Arial" w:hAnsi="Arial" w:cs="Arial"/>
          <w:i/>
          <w:sz w:val="18"/>
          <w:szCs w:val="18"/>
        </w:rPr>
        <w:t xml:space="preserve">6 - </w:t>
      </w:r>
      <w:r w:rsidR="0064605D">
        <w:rPr>
          <w:rFonts w:ascii="Arial" w:hAnsi="Arial" w:cs="Arial"/>
          <w:i/>
          <w:sz w:val="18"/>
          <w:szCs w:val="18"/>
        </w:rPr>
        <w:t>…</w:t>
      </w:r>
      <w:r w:rsidRPr="007871C5">
        <w:rPr>
          <w:rFonts w:ascii="Arial" w:hAnsi="Arial" w:cs="Arial"/>
          <w:i/>
          <w:sz w:val="18"/>
          <w:szCs w:val="18"/>
        </w:rPr>
        <w:t>.</w:t>
      </w:r>
    </w:p>
    <w:p w:rsidR="007871C5" w:rsidRDefault="007871C5">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Suspensão, revogação e interdição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suspender a autorização de distribuição por grosso de medicamentos quando verifique a violação das normas legais e regulamentares aplicáveis ou das condições da autorização.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caso previsto no número anterior, é concedido ao interessado um prazo, não inferior a trinta dias, para corrigir as deficiências que deram origem à suspensão.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incumprimento do ónus previsto no número anterior determina a adopção de uma ou ambas as seguintes medidas: </w:t>
      </w:r>
    </w:p>
    <w:p w:rsidR="00AE32C0" w:rsidRDefault="00AE32C0" w:rsidP="006B30D8">
      <w:pPr>
        <w:pStyle w:val="NormalWeb"/>
        <w:numPr>
          <w:ilvl w:val="0"/>
          <w:numId w:val="48"/>
        </w:numPr>
        <w:spacing w:before="120"/>
        <w:ind w:right="0"/>
        <w:rPr>
          <w:rFonts w:ascii="Times New Roman" w:hAnsi="Times New Roman"/>
        </w:rPr>
      </w:pPr>
      <w:r>
        <w:rPr>
          <w:rFonts w:ascii="Times New Roman" w:hAnsi="Times New Roman"/>
        </w:rPr>
        <w:lastRenderedPageBreak/>
        <w:t>Revogação da autorização;</w:t>
      </w:r>
    </w:p>
    <w:p w:rsidR="00AE32C0" w:rsidRDefault="00AE32C0" w:rsidP="006B30D8">
      <w:pPr>
        <w:pStyle w:val="NormalWeb"/>
        <w:numPr>
          <w:ilvl w:val="0"/>
          <w:numId w:val="48"/>
        </w:numPr>
        <w:spacing w:before="120"/>
        <w:ind w:right="0"/>
        <w:rPr>
          <w:rFonts w:ascii="Times New Roman" w:hAnsi="Times New Roman"/>
        </w:rPr>
      </w:pPr>
      <w:r>
        <w:rPr>
          <w:rFonts w:ascii="Times New Roman" w:hAnsi="Times New Roman"/>
        </w:rPr>
        <w:t xml:space="preserve">Interdição do exercício da actividade de distribuição em território nacional, nos casos previstos no artigo 95.º </w:t>
      </w:r>
    </w:p>
    <w:p w:rsidR="00D61975" w:rsidRPr="00D61975" w:rsidRDefault="00D61975" w:rsidP="00D61975">
      <w:pPr>
        <w:pStyle w:val="NormalWeb"/>
        <w:spacing w:before="120"/>
        <w:ind w:left="0" w:right="0" w:firstLine="567"/>
        <w:rPr>
          <w:rFonts w:ascii="Times New Roman" w:hAnsi="Times New Roman"/>
        </w:rPr>
      </w:pPr>
      <w:r w:rsidRPr="00D61975">
        <w:rPr>
          <w:rFonts w:ascii="Times New Roman" w:hAnsi="Times New Roman"/>
        </w:rPr>
        <w:t>4 - Em casos devidamente justificados por razões de saúde pública, o INFARMED, I. P., pode revogar ou suspender de imediato a autorização de distribuição por grosso de medicamentos, dispensando, neste caso, o prazo e procedimentos previstos nos números anteriores.</w:t>
      </w:r>
    </w:p>
    <w:p w:rsidR="00AE32C0" w:rsidRDefault="00D61975" w:rsidP="00D61975">
      <w:pPr>
        <w:pStyle w:val="NormalWeb"/>
        <w:spacing w:before="120"/>
        <w:ind w:left="0" w:right="0" w:firstLine="567"/>
        <w:rPr>
          <w:rFonts w:ascii="Times New Roman" w:hAnsi="Times New Roman"/>
        </w:rPr>
      </w:pPr>
      <w:r w:rsidRPr="00A611BB">
        <w:rPr>
          <w:rFonts w:ascii="Times New Roman" w:hAnsi="Times New Roman"/>
        </w:rPr>
        <w:t>5 - As decisões adotadas nos termos do presente artigo são devidamente fundamentadas e notificadas ao titular da autorização, para os devidos efeitos legais.</w:t>
      </w:r>
    </w:p>
    <w:p w:rsidR="00AE32C0" w:rsidRDefault="00D61975">
      <w:pPr>
        <w:pStyle w:val="NormalWeb"/>
        <w:spacing w:before="120"/>
        <w:ind w:left="0" w:right="0" w:firstLine="567"/>
        <w:rPr>
          <w:rFonts w:ascii="Times New Roman" w:hAnsi="Times New Roman"/>
        </w:rPr>
      </w:pPr>
      <w:r>
        <w:rPr>
          <w:rFonts w:ascii="Times New Roman" w:hAnsi="Times New Roman"/>
        </w:rPr>
        <w:t>6</w:t>
      </w:r>
      <w:r w:rsidR="00AE32C0">
        <w:rPr>
          <w:rFonts w:ascii="Times New Roman" w:hAnsi="Times New Roman"/>
        </w:rPr>
        <w:t xml:space="preserve"> - O INFARMED comunica as decisões de suspensão, revogação da autorização ou de interdição do exercício da actividade à Comissão Europeia e às autoridades competentes dos restantes Estados membros. </w:t>
      </w:r>
    </w:p>
    <w:p w:rsidR="00AE32C0" w:rsidRDefault="00D61975" w:rsidP="00D61975">
      <w:pPr>
        <w:spacing w:before="120"/>
        <w:ind w:firstLine="567"/>
        <w:jc w:val="both"/>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D61975" w:rsidRPr="00D61975" w:rsidRDefault="00D61975" w:rsidP="00D61975">
      <w:pPr>
        <w:pStyle w:val="NormalWeb"/>
        <w:spacing w:before="120"/>
        <w:ind w:left="0" w:right="0" w:firstLine="567"/>
        <w:rPr>
          <w:rFonts w:ascii="Arial" w:hAnsi="Arial" w:cs="Arial"/>
          <w:i/>
          <w:sz w:val="18"/>
          <w:szCs w:val="18"/>
        </w:rPr>
      </w:pPr>
      <w:r w:rsidRPr="00D61975">
        <w:rPr>
          <w:rFonts w:ascii="Arial" w:hAnsi="Arial" w:cs="Arial"/>
          <w:i/>
          <w:sz w:val="18"/>
          <w:szCs w:val="18"/>
        </w:rPr>
        <w:t xml:space="preserve">1 - </w:t>
      </w:r>
      <w:r>
        <w:rPr>
          <w:rFonts w:ascii="Arial" w:hAnsi="Arial" w:cs="Arial"/>
          <w:i/>
          <w:sz w:val="18"/>
          <w:szCs w:val="18"/>
        </w:rPr>
        <w:t>…</w:t>
      </w:r>
      <w:r w:rsidRPr="00D61975">
        <w:rPr>
          <w:rFonts w:ascii="Arial" w:hAnsi="Arial" w:cs="Arial"/>
          <w:i/>
          <w:sz w:val="18"/>
          <w:szCs w:val="18"/>
        </w:rPr>
        <w:t xml:space="preserve">. </w:t>
      </w:r>
    </w:p>
    <w:p w:rsidR="00D61975" w:rsidRPr="00D61975" w:rsidRDefault="00D61975" w:rsidP="00D61975">
      <w:pPr>
        <w:pStyle w:val="NormalWeb"/>
        <w:spacing w:before="120"/>
        <w:ind w:left="0" w:right="0" w:firstLine="567"/>
        <w:rPr>
          <w:rFonts w:ascii="Arial" w:hAnsi="Arial" w:cs="Arial"/>
          <w:i/>
          <w:sz w:val="18"/>
          <w:szCs w:val="18"/>
        </w:rPr>
      </w:pPr>
      <w:r w:rsidRPr="00D61975">
        <w:rPr>
          <w:rFonts w:ascii="Arial" w:hAnsi="Arial" w:cs="Arial"/>
          <w:i/>
          <w:sz w:val="18"/>
          <w:szCs w:val="18"/>
        </w:rPr>
        <w:t xml:space="preserve">2 - </w:t>
      </w:r>
      <w:r>
        <w:rPr>
          <w:rFonts w:ascii="Arial" w:hAnsi="Arial" w:cs="Arial"/>
          <w:i/>
          <w:sz w:val="18"/>
          <w:szCs w:val="18"/>
        </w:rPr>
        <w:t>…</w:t>
      </w:r>
      <w:r w:rsidRPr="00D61975">
        <w:rPr>
          <w:rFonts w:ascii="Arial" w:hAnsi="Arial" w:cs="Arial"/>
          <w:i/>
          <w:sz w:val="18"/>
          <w:szCs w:val="18"/>
        </w:rPr>
        <w:t xml:space="preserve">. </w:t>
      </w:r>
    </w:p>
    <w:p w:rsidR="00D61975" w:rsidRPr="00D61975" w:rsidRDefault="00D61975" w:rsidP="00D61975">
      <w:pPr>
        <w:pStyle w:val="NormalWeb"/>
        <w:spacing w:before="120"/>
        <w:ind w:left="0" w:right="0" w:firstLine="567"/>
        <w:rPr>
          <w:rFonts w:ascii="Arial" w:hAnsi="Arial" w:cs="Arial"/>
          <w:i/>
          <w:sz w:val="18"/>
          <w:szCs w:val="18"/>
        </w:rPr>
      </w:pPr>
      <w:r w:rsidRPr="00D61975">
        <w:rPr>
          <w:rFonts w:ascii="Arial" w:hAnsi="Arial" w:cs="Arial"/>
          <w:i/>
          <w:sz w:val="18"/>
          <w:szCs w:val="18"/>
        </w:rPr>
        <w:t xml:space="preserve">3 - </w:t>
      </w:r>
      <w:r>
        <w:rPr>
          <w:rFonts w:ascii="Arial" w:hAnsi="Arial" w:cs="Arial"/>
          <w:i/>
          <w:sz w:val="18"/>
          <w:szCs w:val="18"/>
        </w:rPr>
        <w:t>…</w:t>
      </w:r>
      <w:r w:rsidRPr="00D61975">
        <w:rPr>
          <w:rFonts w:ascii="Arial" w:hAnsi="Arial" w:cs="Arial"/>
          <w:i/>
          <w:sz w:val="18"/>
          <w:szCs w:val="18"/>
        </w:rPr>
        <w:t xml:space="preserve"> </w:t>
      </w:r>
    </w:p>
    <w:p w:rsidR="00D61975" w:rsidRPr="00D61975" w:rsidRDefault="00D61975" w:rsidP="00D61975">
      <w:pPr>
        <w:pStyle w:val="NormalWeb"/>
        <w:spacing w:before="120"/>
        <w:ind w:left="0" w:right="0" w:firstLine="567"/>
        <w:rPr>
          <w:rFonts w:ascii="Arial" w:hAnsi="Arial" w:cs="Arial"/>
          <w:i/>
          <w:sz w:val="18"/>
          <w:szCs w:val="18"/>
        </w:rPr>
      </w:pPr>
      <w:r w:rsidRPr="00D61975">
        <w:rPr>
          <w:rFonts w:ascii="Arial" w:hAnsi="Arial" w:cs="Arial"/>
          <w:i/>
          <w:sz w:val="18"/>
          <w:szCs w:val="18"/>
        </w:rPr>
        <w:t xml:space="preserve">4 - As decisões adoptadas ao abrigo do presente artigo são notificadas ao titular da autorização, para os devidos efeitos legais. </w:t>
      </w:r>
    </w:p>
    <w:p w:rsidR="00D61975" w:rsidRPr="00D61975" w:rsidRDefault="00D61975" w:rsidP="00D61975">
      <w:pPr>
        <w:pStyle w:val="NormalWeb"/>
        <w:spacing w:before="120"/>
        <w:ind w:left="0" w:right="0" w:firstLine="567"/>
        <w:rPr>
          <w:rFonts w:ascii="Arial" w:hAnsi="Arial" w:cs="Arial"/>
          <w:i/>
          <w:sz w:val="18"/>
          <w:szCs w:val="18"/>
        </w:rPr>
      </w:pPr>
      <w:r w:rsidRPr="00D61975">
        <w:rPr>
          <w:rFonts w:ascii="Arial" w:hAnsi="Arial" w:cs="Arial"/>
          <w:i/>
          <w:sz w:val="18"/>
          <w:szCs w:val="18"/>
        </w:rPr>
        <w:t>5 - O INFARMED comunica as decisões de suspensão, revogação da autorização ou de interdição do exercício da actividade à Comissão Europeia e às autoridades competentes dos restantes Estados membros.</w:t>
      </w:r>
    </w:p>
    <w:p w:rsidR="00D61975" w:rsidRDefault="00D61975" w:rsidP="00D61975">
      <w:pPr>
        <w:ind w:firstLine="567"/>
        <w:jc w:val="both"/>
      </w:pPr>
    </w:p>
    <w:p w:rsidR="00AE32C0" w:rsidRPr="004B00EF" w:rsidRDefault="00AE32C0" w:rsidP="00FE6AD3">
      <w:pPr>
        <w:ind w:firstLine="567"/>
        <w:jc w:val="center"/>
      </w:pPr>
      <w:r w:rsidRPr="004B00EF">
        <w:t>Artigo 101.º-A</w:t>
      </w:r>
    </w:p>
    <w:p w:rsidR="00AE32C0" w:rsidRPr="0077561C" w:rsidRDefault="00AE32C0" w:rsidP="00FE6AD3">
      <w:pPr>
        <w:ind w:firstLine="567"/>
        <w:jc w:val="center"/>
        <w:rPr>
          <w:b/>
        </w:rPr>
      </w:pPr>
      <w:r w:rsidRPr="0077561C">
        <w:rPr>
          <w:b/>
        </w:rPr>
        <w:t>Distribuição para países terceiros</w:t>
      </w:r>
    </w:p>
    <w:p w:rsidR="00AE32C0" w:rsidRPr="004B00EF" w:rsidRDefault="00AE32C0" w:rsidP="00FE6AD3">
      <w:pPr>
        <w:spacing w:before="120"/>
        <w:ind w:firstLine="567"/>
        <w:jc w:val="both"/>
      </w:pPr>
      <w:r w:rsidRPr="004B00EF">
        <w:t xml:space="preserve">1 - No caso da distribuição por grosso de medicamentos para países terceiros, não se aplica o disposto no n.º 1 do artigo 77.º e nas alíneas f) e g) do n.º 1 do artigo 100.º. </w:t>
      </w:r>
    </w:p>
    <w:p w:rsidR="00AE32C0" w:rsidRPr="004B00EF" w:rsidRDefault="00AE32C0" w:rsidP="00FE6AD3">
      <w:pPr>
        <w:spacing w:before="120"/>
        <w:ind w:firstLine="567"/>
        <w:jc w:val="both"/>
      </w:pPr>
      <w:r w:rsidRPr="004B00EF">
        <w:t xml:space="preserve">2 - Sem prejuízo do disposto no número anterior, caso o medicamento seja recebido diretamente de um país terceiro, mas não de destine ao mercado da União Europeia, não se aplica o disposto nas alíneas b) e h) do n.º 1 do artigo 100.º. </w:t>
      </w:r>
    </w:p>
    <w:p w:rsidR="00AE32C0" w:rsidRPr="004B00EF" w:rsidRDefault="00AE32C0" w:rsidP="00FE6AD3">
      <w:pPr>
        <w:spacing w:before="120"/>
        <w:ind w:firstLine="567"/>
        <w:jc w:val="both"/>
      </w:pPr>
      <w:r w:rsidRPr="004B00EF">
        <w:t xml:space="preserve">3 - No caso previsto no número anterior, os distribuidores por grosso devem assegurar que os medicamentos são obtidos apenas junto de pessoas autorizadas ou habilitadas a fornecer medicamentos nos termos das disposições legais e administrativas em vigor no país terceiro em causa. </w:t>
      </w:r>
    </w:p>
    <w:p w:rsidR="00AE32C0" w:rsidRPr="004B00EF" w:rsidRDefault="00AE32C0" w:rsidP="00FE6AD3">
      <w:pPr>
        <w:spacing w:before="120"/>
        <w:ind w:firstLine="567"/>
        <w:jc w:val="both"/>
      </w:pPr>
      <w:r w:rsidRPr="004B00EF">
        <w:t xml:space="preserve">4 - Os distribuidores por grosso que forneçam medicamentos a pessoas de países terceiros devem: </w:t>
      </w:r>
    </w:p>
    <w:p w:rsidR="00AE32C0" w:rsidRPr="004B00EF" w:rsidRDefault="00AE32C0" w:rsidP="006B30D8">
      <w:pPr>
        <w:numPr>
          <w:ilvl w:val="0"/>
          <w:numId w:val="299"/>
        </w:numPr>
        <w:spacing w:before="120"/>
        <w:jc w:val="both"/>
      </w:pPr>
      <w:r w:rsidRPr="004B00EF">
        <w:t xml:space="preserve">Assegurar que esses fornecimentos são feitos apenas a pessoas autorizadas ou habilitadas a receber medicamentos para fins de distribuição por grosso ou fornecimento ao público ao abrigo das disposições legais e administrativas em vigor no país terceiro em causa; </w:t>
      </w:r>
    </w:p>
    <w:p w:rsidR="00AE32C0" w:rsidRPr="004B00EF" w:rsidRDefault="00AE32C0" w:rsidP="006B30D8">
      <w:pPr>
        <w:numPr>
          <w:ilvl w:val="0"/>
          <w:numId w:val="299"/>
        </w:numPr>
        <w:spacing w:before="120"/>
        <w:jc w:val="both"/>
      </w:pPr>
      <w:r w:rsidRPr="004B00EF">
        <w:t xml:space="preserve">Cumprir o disposto no n.º 5 do artigo 100.º. </w:t>
      </w:r>
    </w:p>
    <w:p w:rsidR="00AE32C0" w:rsidRDefault="00AE32C0" w:rsidP="003308EF">
      <w:pPr>
        <w:pStyle w:val="NormalWeb"/>
        <w:spacing w:before="12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w:t>
      </w:r>
      <w:r>
        <w:rPr>
          <w:rFonts w:ascii="Arial" w:hAnsi="Arial" w:cs="Arial"/>
          <w:sz w:val="18"/>
          <w:szCs w:val="18"/>
        </w:rPr>
        <w:t>128/2013, de 5 de setembro.</w:t>
      </w:r>
    </w:p>
    <w:p w:rsidR="00AE32C0" w:rsidRDefault="00AE32C0" w:rsidP="00FE6AD3">
      <w:pPr>
        <w:ind w:firstLine="567"/>
        <w:jc w:val="both"/>
      </w:pPr>
    </w:p>
    <w:p w:rsidR="00AE32C0" w:rsidRPr="004B00EF" w:rsidRDefault="00AE32C0" w:rsidP="00FE6AD3">
      <w:pPr>
        <w:ind w:firstLine="567"/>
        <w:jc w:val="center"/>
      </w:pPr>
      <w:r w:rsidRPr="004B00EF">
        <w:t>Artigo 101.º-B</w:t>
      </w:r>
    </w:p>
    <w:p w:rsidR="00AE32C0" w:rsidRPr="0077561C" w:rsidRDefault="00AE32C0" w:rsidP="00FE6AD3">
      <w:pPr>
        <w:ind w:firstLine="567"/>
        <w:jc w:val="center"/>
        <w:rPr>
          <w:b/>
        </w:rPr>
      </w:pPr>
      <w:r w:rsidRPr="0077561C">
        <w:rPr>
          <w:b/>
        </w:rPr>
        <w:t>Intermediação de medicamentos</w:t>
      </w:r>
    </w:p>
    <w:p w:rsidR="00AE32C0" w:rsidRPr="004B00EF" w:rsidRDefault="00C608D7" w:rsidP="00FE6AD3">
      <w:pPr>
        <w:spacing w:before="120"/>
        <w:ind w:firstLine="567"/>
        <w:jc w:val="both"/>
      </w:pPr>
      <w:r w:rsidRPr="00A611BB">
        <w:t>1 - As pessoas que se dedicam à intermediação de medicamentos devem cumprir, com as necessárias adaptações, o disposto nas alíneas a), e), f), i), k) e l) do n.º 1 e no n.º 5 do artigo 100.º</w:t>
      </w:r>
      <w:r w:rsidR="00AE32C0" w:rsidRPr="004B00EF">
        <w:t xml:space="preserve"> </w:t>
      </w:r>
    </w:p>
    <w:p w:rsidR="00AE32C0" w:rsidRPr="004B00EF" w:rsidRDefault="00AE32C0" w:rsidP="00FE6AD3">
      <w:pPr>
        <w:spacing w:before="120"/>
        <w:ind w:firstLine="567"/>
        <w:jc w:val="both"/>
      </w:pPr>
      <w:r w:rsidRPr="004B00EF">
        <w:t xml:space="preserve">2 - As pessoas a que se refere o número anterior devem dispor de domicílio ou sede e dados de contacto na União Europeia e devem registar-se junto do INFARMED, I.P., previamente ao início da atividade, mediante a indicação, entre outros, dos seguintes elementos, exceto se tiverem a sua sede, domicílio ou estabelecimento principal noutro Estado membro: </w:t>
      </w:r>
    </w:p>
    <w:p w:rsidR="00AE32C0" w:rsidRPr="004B00EF" w:rsidRDefault="00AE32C0" w:rsidP="006B30D8">
      <w:pPr>
        <w:numPr>
          <w:ilvl w:val="0"/>
          <w:numId w:val="300"/>
        </w:numPr>
        <w:spacing w:before="120"/>
        <w:jc w:val="both"/>
      </w:pPr>
      <w:r w:rsidRPr="004B00EF">
        <w:t xml:space="preserve">Nome ou firma e domicílio ou sede; </w:t>
      </w:r>
    </w:p>
    <w:p w:rsidR="00AE32C0" w:rsidRPr="004B00EF" w:rsidRDefault="00AE32C0" w:rsidP="006B30D8">
      <w:pPr>
        <w:numPr>
          <w:ilvl w:val="0"/>
          <w:numId w:val="300"/>
        </w:numPr>
        <w:spacing w:before="120"/>
        <w:jc w:val="both"/>
      </w:pPr>
      <w:r w:rsidRPr="004B00EF">
        <w:t xml:space="preserve">Número de identificação atribuído pelo Registo Nacional de Pessoas Coletivas ou número de identificação fiscal; </w:t>
      </w:r>
    </w:p>
    <w:p w:rsidR="00AE32C0" w:rsidRPr="004B00EF" w:rsidRDefault="00AE32C0" w:rsidP="006B30D8">
      <w:pPr>
        <w:numPr>
          <w:ilvl w:val="0"/>
          <w:numId w:val="300"/>
        </w:numPr>
        <w:spacing w:before="120"/>
        <w:jc w:val="both"/>
      </w:pPr>
      <w:r w:rsidRPr="004B00EF">
        <w:lastRenderedPageBreak/>
        <w:t xml:space="preserve">Números de telefone, telefax e endereço de correio eletrónico do domicílio ou sede e do estabelecimento; </w:t>
      </w:r>
    </w:p>
    <w:p w:rsidR="00AE32C0" w:rsidRPr="004B00EF" w:rsidRDefault="00AE32C0" w:rsidP="006B30D8">
      <w:pPr>
        <w:numPr>
          <w:ilvl w:val="0"/>
          <w:numId w:val="300"/>
        </w:numPr>
        <w:spacing w:before="120"/>
        <w:jc w:val="both"/>
      </w:pPr>
      <w:r w:rsidRPr="004B00EF">
        <w:t xml:space="preserve">Localização do estabelecimento onde será exercida a atividade. </w:t>
      </w:r>
    </w:p>
    <w:p w:rsidR="00AE32C0" w:rsidRPr="004B00EF" w:rsidRDefault="00AE32C0" w:rsidP="00FE6AD3">
      <w:pPr>
        <w:spacing w:before="120"/>
        <w:ind w:firstLine="567"/>
        <w:jc w:val="both"/>
      </w:pPr>
      <w:r w:rsidRPr="004B00EF">
        <w:t xml:space="preserve">3 - O registo a que se refere o número anterior deve estar acessível ao público na página eletrónica do INFARMED, I.P. </w:t>
      </w:r>
    </w:p>
    <w:p w:rsidR="00AE32C0" w:rsidRDefault="00AE32C0" w:rsidP="00FE6AD3">
      <w:pPr>
        <w:spacing w:before="120"/>
        <w:ind w:firstLine="567"/>
        <w:jc w:val="both"/>
      </w:pPr>
      <w:r w:rsidRPr="004B00EF">
        <w:t>4 - São, com as necessárias adaptações, aplicáveis ao registo referido no n.º 2 as regras de suspensão, revogação e interdição previstas no artigo 101.º.</w:t>
      </w:r>
    </w:p>
    <w:p w:rsidR="00AE32C0" w:rsidRDefault="00AE32C0" w:rsidP="007A03F0">
      <w:pPr>
        <w:pStyle w:val="NormalWeb"/>
        <w:spacing w:before="12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w:t>
      </w:r>
      <w:r>
        <w:rPr>
          <w:rFonts w:ascii="Arial" w:hAnsi="Arial" w:cs="Arial"/>
          <w:sz w:val="18"/>
          <w:szCs w:val="18"/>
        </w:rPr>
        <w:t>128/2013, de 5 de setembro.</w:t>
      </w:r>
    </w:p>
    <w:p w:rsidR="003308EF" w:rsidRDefault="003308EF" w:rsidP="003308EF">
      <w:pPr>
        <w:spacing w:before="120"/>
        <w:ind w:firstLine="567"/>
        <w:jc w:val="both"/>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3308EF" w:rsidRPr="00C608D7" w:rsidRDefault="003308EF" w:rsidP="003308EF">
      <w:pPr>
        <w:spacing w:before="120"/>
        <w:ind w:firstLine="567"/>
        <w:jc w:val="both"/>
        <w:rPr>
          <w:rFonts w:ascii="Arial" w:hAnsi="Arial" w:cs="Arial"/>
          <w:i/>
          <w:sz w:val="18"/>
          <w:szCs w:val="18"/>
        </w:rPr>
      </w:pPr>
      <w:r w:rsidRPr="00C608D7">
        <w:rPr>
          <w:rFonts w:ascii="Arial" w:hAnsi="Arial" w:cs="Arial"/>
          <w:i/>
          <w:sz w:val="18"/>
          <w:szCs w:val="18"/>
        </w:rPr>
        <w:t xml:space="preserve">1 - As pessoas que se dedicam à intermediação de medicamentos devem cumprir o disposto nas alíneas c) e f) do n.º 1 e no n.º 2 do artigo 100.º, bem como, com as necessárias adaptações, as obrigações previstas nas alíneas a), e), k) e i) do n.º 1 do artigo 100.º e nos </w:t>
      </w:r>
      <w:proofErr w:type="gramStart"/>
      <w:r w:rsidRPr="00C608D7">
        <w:rPr>
          <w:rFonts w:ascii="Arial" w:hAnsi="Arial" w:cs="Arial"/>
          <w:i/>
          <w:sz w:val="18"/>
          <w:szCs w:val="18"/>
        </w:rPr>
        <w:t>n.</w:t>
      </w:r>
      <w:r w:rsidRPr="00C608D7">
        <w:rPr>
          <w:rFonts w:ascii="Arial" w:hAnsi="Arial" w:cs="Arial"/>
          <w:i/>
          <w:sz w:val="18"/>
          <w:szCs w:val="18"/>
          <w:vertAlign w:val="superscript"/>
        </w:rPr>
        <w:t>os</w:t>
      </w:r>
      <w:proofErr w:type="gramEnd"/>
      <w:r w:rsidRPr="00C608D7">
        <w:rPr>
          <w:rFonts w:ascii="Arial" w:hAnsi="Arial" w:cs="Arial"/>
          <w:i/>
          <w:sz w:val="18"/>
          <w:szCs w:val="18"/>
        </w:rPr>
        <w:t xml:space="preserve"> </w:t>
      </w:r>
      <w:smartTag w:uri="urn:schemas-microsoft-com:office:smarttags" w:element="metricconverter">
        <w:smartTagPr>
          <w:attr w:name="ProductID" w:val="4 a"/>
        </w:smartTagPr>
        <w:r w:rsidRPr="00C608D7">
          <w:rPr>
            <w:rFonts w:ascii="Arial" w:hAnsi="Arial" w:cs="Arial"/>
            <w:i/>
            <w:sz w:val="18"/>
            <w:szCs w:val="18"/>
          </w:rPr>
          <w:t>4 a</w:t>
        </w:r>
      </w:smartTag>
      <w:r w:rsidRPr="00C608D7">
        <w:rPr>
          <w:rFonts w:ascii="Arial" w:hAnsi="Arial" w:cs="Arial"/>
          <w:i/>
          <w:sz w:val="18"/>
          <w:szCs w:val="18"/>
        </w:rPr>
        <w:t xml:space="preserve"> 6 deste último artigo. </w:t>
      </w:r>
    </w:p>
    <w:p w:rsidR="003308EF" w:rsidRPr="00C608D7" w:rsidRDefault="003308EF" w:rsidP="003308EF">
      <w:pPr>
        <w:spacing w:before="120"/>
        <w:ind w:firstLine="567"/>
        <w:jc w:val="both"/>
        <w:rPr>
          <w:rFonts w:ascii="Arial" w:hAnsi="Arial" w:cs="Arial"/>
          <w:i/>
          <w:sz w:val="18"/>
          <w:szCs w:val="18"/>
        </w:rPr>
      </w:pPr>
      <w:r w:rsidRPr="00C608D7">
        <w:rPr>
          <w:rFonts w:ascii="Arial" w:hAnsi="Arial" w:cs="Arial"/>
          <w:i/>
          <w:sz w:val="18"/>
          <w:szCs w:val="18"/>
        </w:rPr>
        <w:t xml:space="preserve">2 - </w:t>
      </w:r>
      <w:r w:rsidR="00C608D7" w:rsidRPr="00C608D7">
        <w:rPr>
          <w:rFonts w:ascii="Arial" w:hAnsi="Arial" w:cs="Arial"/>
          <w:i/>
          <w:sz w:val="18"/>
          <w:szCs w:val="18"/>
        </w:rPr>
        <w:t>…</w:t>
      </w:r>
      <w:r w:rsidRPr="00C608D7">
        <w:rPr>
          <w:rFonts w:ascii="Arial" w:hAnsi="Arial" w:cs="Arial"/>
          <w:i/>
          <w:sz w:val="18"/>
          <w:szCs w:val="18"/>
        </w:rPr>
        <w:t xml:space="preserve"> </w:t>
      </w:r>
    </w:p>
    <w:p w:rsidR="003308EF" w:rsidRPr="00C608D7" w:rsidRDefault="003308EF" w:rsidP="003308EF">
      <w:pPr>
        <w:spacing w:before="120"/>
        <w:ind w:firstLine="567"/>
        <w:jc w:val="both"/>
        <w:rPr>
          <w:rFonts w:ascii="Arial" w:hAnsi="Arial" w:cs="Arial"/>
          <w:i/>
          <w:sz w:val="18"/>
          <w:szCs w:val="18"/>
        </w:rPr>
      </w:pPr>
      <w:r w:rsidRPr="00C608D7">
        <w:rPr>
          <w:rFonts w:ascii="Arial" w:hAnsi="Arial" w:cs="Arial"/>
          <w:i/>
          <w:sz w:val="18"/>
          <w:szCs w:val="18"/>
        </w:rPr>
        <w:t xml:space="preserve">3 - </w:t>
      </w:r>
      <w:r w:rsidR="00C608D7" w:rsidRPr="00C608D7">
        <w:rPr>
          <w:rFonts w:ascii="Arial" w:hAnsi="Arial" w:cs="Arial"/>
          <w:i/>
          <w:sz w:val="18"/>
          <w:szCs w:val="18"/>
        </w:rPr>
        <w:t>…</w:t>
      </w:r>
      <w:r w:rsidRPr="00C608D7">
        <w:rPr>
          <w:rFonts w:ascii="Arial" w:hAnsi="Arial" w:cs="Arial"/>
          <w:i/>
          <w:sz w:val="18"/>
          <w:szCs w:val="18"/>
        </w:rPr>
        <w:t xml:space="preserve"> </w:t>
      </w:r>
    </w:p>
    <w:p w:rsidR="00AE32C0" w:rsidRPr="00C608D7" w:rsidRDefault="003308EF" w:rsidP="003308EF">
      <w:pPr>
        <w:spacing w:before="120"/>
        <w:ind w:firstLine="567"/>
        <w:jc w:val="both"/>
        <w:rPr>
          <w:rFonts w:ascii="Arial" w:hAnsi="Arial" w:cs="Arial"/>
          <w:i/>
          <w:sz w:val="18"/>
          <w:szCs w:val="18"/>
        </w:rPr>
      </w:pPr>
      <w:r w:rsidRPr="00C608D7">
        <w:rPr>
          <w:rFonts w:ascii="Arial" w:hAnsi="Arial" w:cs="Arial"/>
          <w:i/>
          <w:sz w:val="18"/>
          <w:szCs w:val="18"/>
        </w:rPr>
        <w:t xml:space="preserve">4 - </w:t>
      </w:r>
      <w:r w:rsidR="00C608D7" w:rsidRPr="00C608D7">
        <w:rPr>
          <w:rFonts w:ascii="Arial" w:hAnsi="Arial" w:cs="Arial"/>
          <w:i/>
          <w:sz w:val="18"/>
          <w:szCs w:val="18"/>
        </w:rPr>
        <w:t>..</w:t>
      </w:r>
      <w:r w:rsidRPr="00C608D7">
        <w:rPr>
          <w:rFonts w:ascii="Arial" w:hAnsi="Arial" w:cs="Arial"/>
          <w:i/>
          <w:sz w:val="18"/>
          <w:szCs w:val="18"/>
        </w:rPr>
        <w:t>.</w:t>
      </w:r>
    </w:p>
    <w:p w:rsidR="003308EF" w:rsidRDefault="003308EF">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Legislação especial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disposto na presente secção não prejudica a aplicação de outras disposições legais e regulamentares relativas à distribuição por grosso de medicamentos especiais, designadamente medicamentos imunológicos, medicamentos radiofarmacêuticos, medicamentos derivados do sangue e do plasma humano ou medicamentos contendo estupefacientes e psicotrópicos. </w:t>
      </w:r>
    </w:p>
    <w:p w:rsidR="00AE32C0" w:rsidRDefault="00AE32C0">
      <w:pPr>
        <w:pStyle w:val="NormalWeb"/>
        <w:spacing w:before="0"/>
        <w:ind w:left="0" w:right="0" w:firstLine="567"/>
        <w:rPr>
          <w:rFonts w:ascii="Times New Roman" w:hAnsi="Times New Roman"/>
        </w:rPr>
      </w:pPr>
    </w:p>
    <w:p w:rsidR="00835C37" w:rsidRPr="00A611BB" w:rsidRDefault="00835C37" w:rsidP="00835C37">
      <w:pPr>
        <w:ind w:firstLine="567"/>
        <w:jc w:val="center"/>
      </w:pPr>
      <w:r w:rsidRPr="00A611BB">
        <w:t>Artigo 102.º-A</w:t>
      </w:r>
    </w:p>
    <w:p w:rsidR="00835C37" w:rsidRPr="00835C37" w:rsidRDefault="00835C37" w:rsidP="00835C37">
      <w:pPr>
        <w:ind w:firstLine="567"/>
        <w:jc w:val="center"/>
        <w:rPr>
          <w:b/>
        </w:rPr>
      </w:pPr>
      <w:r w:rsidRPr="00835C37">
        <w:rPr>
          <w:b/>
        </w:rPr>
        <w:t>Distribuição paralela</w:t>
      </w:r>
    </w:p>
    <w:p w:rsidR="00835C37" w:rsidRPr="00A611BB" w:rsidRDefault="00835C37" w:rsidP="00835C37">
      <w:pPr>
        <w:pStyle w:val="NormalWeb"/>
        <w:spacing w:before="120"/>
        <w:ind w:left="0" w:right="0" w:firstLine="567"/>
        <w:rPr>
          <w:rFonts w:ascii="Times New Roman" w:hAnsi="Times New Roman"/>
        </w:rPr>
      </w:pPr>
      <w:r w:rsidRPr="00A611BB">
        <w:rPr>
          <w:rFonts w:ascii="Times New Roman" w:hAnsi="Times New Roman"/>
        </w:rPr>
        <w:t>1 - A distribuição de um medicamento, autorizado por procedimento europeu centralizado, de um Estado-Membro para outro, por um distribuidor independente do titular de autorização de introdução no mercado, obedece ao disposto na presente secção, sem prejuízo do disposto nos números seguintes e na legislação da União Europeia aplicável nesta matéria.</w:t>
      </w:r>
    </w:p>
    <w:p w:rsidR="00835C37" w:rsidRDefault="00835C37" w:rsidP="00835C37">
      <w:pPr>
        <w:pStyle w:val="NormalWeb"/>
        <w:spacing w:before="120"/>
        <w:ind w:left="0" w:right="0" w:firstLine="567"/>
        <w:rPr>
          <w:rFonts w:ascii="Times New Roman" w:hAnsi="Times New Roman"/>
        </w:rPr>
      </w:pPr>
      <w:r w:rsidRPr="00A611BB">
        <w:rPr>
          <w:rFonts w:ascii="Times New Roman" w:hAnsi="Times New Roman"/>
        </w:rPr>
        <w:t>2 - Ao medicamento objeto de autorização de distribuição paralela aplica-se o regime de preços e de comparticipação em vigor.</w:t>
      </w:r>
    </w:p>
    <w:p w:rsidR="00835C37" w:rsidRDefault="001F069A" w:rsidP="001F069A">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 xml:space="preserve">Decreto-Lei n.º </w:t>
      </w:r>
      <w:r w:rsidRPr="00781976">
        <w:rPr>
          <w:rFonts w:ascii="Arial" w:hAnsi="Arial" w:cs="Arial"/>
          <w:sz w:val="18"/>
          <w:szCs w:val="18"/>
        </w:rPr>
        <w:t>112/2019, de 16 de agosto</w:t>
      </w:r>
      <w:r>
        <w:rPr>
          <w:rFonts w:ascii="Arial" w:hAnsi="Arial" w:cs="Arial"/>
          <w:sz w:val="18"/>
          <w:szCs w:val="18"/>
        </w:rPr>
        <w:t>. O texto original era o seguinte:</w:t>
      </w:r>
    </w:p>
    <w:p w:rsidR="001F069A" w:rsidRDefault="001F069A">
      <w:pPr>
        <w:pStyle w:val="NormalWeb"/>
        <w:spacing w:before="0"/>
        <w:ind w:left="0" w:right="0" w:firstLine="567"/>
        <w:jc w:val="center"/>
        <w:rPr>
          <w:rFonts w:ascii="Times New Roman" w:hAnsi="Times New Roman"/>
        </w:rPr>
      </w:pPr>
    </w:p>
    <w:p w:rsidR="00835C37" w:rsidRDefault="00835C37">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Preços e comparticipação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regime de preços dos medicamentos sujeitos a receita médica e dos medicamentos não sujeitos a receita médica comparticipados é fixado por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Sem prejuízo do disposto no presente decreto-lei, o regime de comparticipação do Estado no preço dos medicamentos está sujeito a legislação especial e à regulamentação adoptada em sua aplicação.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Salvo disposição em contrário, os medicamentos comparticipados que não tenham sido introduzidos no mercado como medicamentos genéricos mas tenham sido objecto do procedimento previsto no n.º 3 do artigo 31.º mantêm automaticamente a respectiva comparticipação, devendo para o efeito notificar as entidades competentes, com a antecedência mínima de 30 dias, do novo preço a praticar, aprovado nos termos gerais. </w:t>
      </w:r>
    </w:p>
    <w:p w:rsidR="00AE32C0" w:rsidRDefault="00AE32C0" w:rsidP="00B078D6">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1 - </w:t>
      </w:r>
      <w:r>
        <w:rPr>
          <w:rFonts w:ascii="Arial" w:hAnsi="Arial" w:cs="Arial"/>
          <w:i/>
          <w:sz w:val="18"/>
          <w:szCs w:val="18"/>
        </w:rPr>
        <w:t>…</w:t>
      </w:r>
      <w:r w:rsidRPr="00B078D6">
        <w:rPr>
          <w:rFonts w:ascii="Arial" w:hAnsi="Arial" w:cs="Arial"/>
          <w:i/>
          <w:sz w:val="18"/>
          <w:szCs w:val="18"/>
        </w:rPr>
        <w:t xml:space="preserve">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2 - Compete ao INFARMED regular e autorizar o preço dos medicamentos comparticipados pelo Serviço Nacional de Saúde (SNS).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3 - Sem prejuízo do disposto no presente decreto-lei, o regime de comparticipação do Estado no preço dos medicamentos está sujeito a legislação especial e à regulamentação adoptada em sua aplicação.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4 -</w:t>
      </w:r>
      <w:r>
        <w:rPr>
          <w:rFonts w:ascii="Arial" w:hAnsi="Arial" w:cs="Arial"/>
          <w:i/>
          <w:sz w:val="18"/>
          <w:szCs w:val="18"/>
        </w:rPr>
        <w:t xml:space="preserve"> …</w:t>
      </w:r>
    </w:p>
    <w:p w:rsidR="005C7F2D" w:rsidRDefault="005C7F2D">
      <w:pPr>
        <w:pStyle w:val="NormalWeb"/>
        <w:spacing w:before="0"/>
        <w:ind w:left="0" w:right="0" w:firstLine="567"/>
        <w:jc w:val="center"/>
        <w:rPr>
          <w:rFonts w:ascii="Times New Roman" w:hAnsi="Times New Roman"/>
        </w:rPr>
      </w:pPr>
    </w:p>
    <w:p w:rsidR="005C7F2D" w:rsidRDefault="005C7F2D">
      <w:pPr>
        <w:pStyle w:val="NormalWeb"/>
        <w:spacing w:before="0"/>
        <w:ind w:left="0" w:right="0" w:firstLine="567"/>
        <w:jc w:val="center"/>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 e folheto informativo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Princípio geral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É proibido fornecer ao público medicamentos em acondicionamentos que não estejam rotulados ou que não contenham folhetos informativos conformes ao disposto no presente capítulo. </w:t>
      </w:r>
    </w:p>
    <w:p w:rsidR="00AE32C0" w:rsidRPr="00B078D6" w:rsidRDefault="00AE32C0">
      <w:pPr>
        <w:pStyle w:val="NormalWeb"/>
        <w:spacing w:before="120"/>
        <w:ind w:left="0" w:right="0" w:firstLine="567"/>
        <w:rPr>
          <w:rFonts w:ascii="Times New Roman" w:hAnsi="Times New Roman"/>
        </w:rPr>
      </w:pPr>
      <w:r w:rsidRPr="00B078D6">
        <w:rPr>
          <w:rFonts w:ascii="Times New Roman" w:hAnsi="Times New Roman"/>
        </w:rPr>
        <w:t>2 - Caso o medicamento se destine a ser administrado ao doente por intermédio de um profissional de saúde, ou caso existam problemas graves de disponibilidade do medicamento, o INFARMED, I.P., pode, por regulamento e desde que asseguradas as condições necessárias à salvaguarda da vida humana, dispensar a inclusão, na rotulagem ou no folheto informativo de certos medicamentos, de algumas das menções exigidas pelos artigos seguintes, bem como a redação da rotulagem e do folheto informativo em língua portuguesa.</w:t>
      </w:r>
    </w:p>
    <w:p w:rsidR="00AE32C0" w:rsidRDefault="00AE32C0" w:rsidP="00B078D6">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É proibido fornecer ao público medicamentos em acondicionamentos que não estejam rotulados ou que não contenham folhetos informativos conformes ao disposto no presente capítulo.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w:t>
      </w:r>
    </w:p>
    <w:p w:rsidR="00AE32C0" w:rsidRPr="002519DA" w:rsidRDefault="00AE32C0">
      <w:pPr>
        <w:pStyle w:val="NormalWeb"/>
        <w:spacing w:before="120"/>
        <w:ind w:left="0" w:right="0" w:firstLine="567"/>
        <w:rPr>
          <w:rFonts w:ascii="Times New Roman" w:hAnsi="Times New Roman"/>
        </w:rPr>
      </w:pPr>
      <w:r w:rsidRPr="002519DA">
        <w:rPr>
          <w:rFonts w:ascii="Times New Roman" w:hAnsi="Times New Roman"/>
        </w:rPr>
        <w:t xml:space="preserve">1 - Salvo disposição legal em contrário, a rotulagem do acondicionamento secundário e, caso não exista, do acondicionamento primário, contém as seguintes indicações, elementos ou dispositivos: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Nome do medicamento, seguido da denominação comum, quando o medicamento não contenha a associação fixa de mais de três substâncias activas, das dosagens, forma farmacêutica e, quando aplicável, da menção para lactentes, crianças ou adultos;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Composição qualitativa e quantitativa das substâncias activas por unidade de administração, volume ou peso, determinados segundo a forma de administração, devendo utilizar-se as denominações comuns, sempre que existam;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Apresentação e conteúdo em peso, volume ou número de unidades;</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Lista dos excipientes com acção ou efeito notório cujo conhecimento seja necessário para a utilização conveniente do medicamento, devendo ser indicados todos os excipientes no caso de preparações injectáveis, preparações de aplicação tópica ou colírios;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Modo e, se necessário, a via de administração, dispondo de um espaço adequado e especificamente destinado à inscrição, pelo farmacêutico, da posologia prescrita;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A expressão «Manter fora do alcance e da vista das crianças»;</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Classificação do medicamento relativamente à dispensa ao público, nos termos do disposto no artigo 113.º;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Indicações de utilização dos medicamentos não sujeitos a receita médica;</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lastRenderedPageBreak/>
        <w:t xml:space="preserve">Pictograma adequado a alertar para os efeitos do consumo do medicamento sobre a capacidade de condução ou utilização de máquinas, sempre que aplicável; </w:t>
      </w:r>
    </w:p>
    <w:p w:rsidR="00AE32C0" w:rsidRDefault="00AE32C0" w:rsidP="006B30D8">
      <w:pPr>
        <w:pStyle w:val="NormalWeb"/>
        <w:numPr>
          <w:ilvl w:val="0"/>
          <w:numId w:val="49"/>
        </w:numPr>
        <w:spacing w:before="120"/>
        <w:ind w:right="0"/>
        <w:rPr>
          <w:rFonts w:ascii="Times New Roman" w:hAnsi="Times New Roman"/>
        </w:rPr>
      </w:pPr>
      <w:r>
        <w:rPr>
          <w:rFonts w:ascii="Times New Roman" w:hAnsi="Times New Roman"/>
        </w:rPr>
        <w:t xml:space="preserve">A expressão «Uso externo», impressa em fundo vermelho, quando for caso disso; </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Prazo de validade, incluindo mês e ano;</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 xml:space="preserve">Prazo de utilização após reconstituição do medicamento ou primeira abertura do acondicionamento primário, quando for caso disso; </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Precauções particulares de conservação, quando for caso disso;</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 xml:space="preserve">Precauções especiais para a eliminação dos medicamentos não utilizados ou dos resíduos ou detritos deles provenientes, fazendo referência ao sistema apropriado de eliminação; </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Preço de venda ao público através de impressão, etiqueta ou carimbo;</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 xml:space="preserve">Nome ou firma e domicílio ou sede do titular da autorização de introdução no mercado e, quando for caso disso, do representante local; </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Número de registo de autorização de introdução no mercado do medicamento;</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Número do lote de fabrico;</w:t>
      </w:r>
    </w:p>
    <w:p w:rsidR="00AE32C0" w:rsidRDefault="00AE32C0" w:rsidP="006B30D8">
      <w:pPr>
        <w:pStyle w:val="NormalWeb"/>
        <w:numPr>
          <w:ilvl w:val="0"/>
          <w:numId w:val="287"/>
        </w:numPr>
        <w:spacing w:before="120"/>
        <w:ind w:right="0"/>
        <w:rPr>
          <w:rFonts w:ascii="Times New Roman" w:hAnsi="Times New Roman"/>
        </w:rPr>
      </w:pPr>
      <w:r>
        <w:rPr>
          <w:rFonts w:ascii="Times New Roman" w:hAnsi="Times New Roman"/>
        </w:rPr>
        <w:t xml:space="preserve">As expressões «Amostra gratuita», «Proibida a venda ao público» ou outras semelhantes, quando for caso disso; </w:t>
      </w:r>
    </w:p>
    <w:p w:rsidR="00AE32C0" w:rsidRPr="00CF4964" w:rsidRDefault="00AE32C0" w:rsidP="006B30D8">
      <w:pPr>
        <w:pStyle w:val="NormalWeb"/>
        <w:numPr>
          <w:ilvl w:val="0"/>
          <w:numId w:val="287"/>
        </w:numPr>
        <w:spacing w:before="120"/>
        <w:ind w:right="0"/>
        <w:rPr>
          <w:rFonts w:ascii="Times New Roman" w:hAnsi="Times New Roman"/>
        </w:rPr>
      </w:pPr>
      <w:r w:rsidRPr="00CF4964">
        <w:rPr>
          <w:rFonts w:ascii="Times New Roman" w:hAnsi="Times New Roman"/>
        </w:rPr>
        <w:t xml:space="preserve">Elementos que garantam a identidade e autenticidade do medicamento, definidos ao abrigo do disposto no artigo 13.º e no n.º 2 do artigo 109.º, sem prejuízo do disposto na alínea seguinte; </w:t>
      </w:r>
    </w:p>
    <w:p w:rsidR="00AE32C0" w:rsidRPr="004B00EF" w:rsidRDefault="00AE32C0" w:rsidP="006B30D8">
      <w:pPr>
        <w:numPr>
          <w:ilvl w:val="0"/>
          <w:numId w:val="287"/>
        </w:numPr>
        <w:spacing w:before="120"/>
        <w:jc w:val="both"/>
      </w:pPr>
      <w:r w:rsidRPr="004B00EF">
        <w:t xml:space="preserve">Para os medicamentos sujeitos a receita médica, exceto os previstos na secção III do capítulo VIII, os dispositivos de segurança que permitam aos distribuidores por grosso e aos profissionais de saúde verificar a autenticidade do medicamento e identificar cada embalagem, bem como um dispositivo que, quando aplicável, permita verificar se o acondicionamento secundário foi adulterado; </w:t>
      </w:r>
    </w:p>
    <w:p w:rsidR="00AE32C0" w:rsidRDefault="00AE32C0" w:rsidP="006B30D8">
      <w:pPr>
        <w:numPr>
          <w:ilvl w:val="0"/>
          <w:numId w:val="287"/>
        </w:numPr>
        <w:spacing w:before="120"/>
        <w:jc w:val="both"/>
      </w:pPr>
      <w:r w:rsidRPr="004B00EF">
        <w:t>Para os medicamentos previstos no n.º 3 do artigo 115.º, a menção «Medicamento não sujeito a receita médica de dispensa exclusiva em farmácia».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acondicionamento secundário pode incluir sinais ou imagens, previstos em regulamentação especial, destinados a explicar certas informações mencionadas no número anterior, bem como outras informações compatíveis com o resumo das características do medicamento e úteis para o doente, sendo excluído todo e qualquer elemento de carácter publicitário.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Quando contidos em acondicionamentos secundários em conformidade com o disposto no n.º 1, os acondicionamentos primários sob forma de fita contentora incluem, pelo menos, as seguintes menções: </w:t>
      </w:r>
    </w:p>
    <w:p w:rsidR="00AE32C0" w:rsidRDefault="00AE32C0" w:rsidP="006B30D8">
      <w:pPr>
        <w:pStyle w:val="NormalWeb"/>
        <w:numPr>
          <w:ilvl w:val="0"/>
          <w:numId w:val="50"/>
        </w:numPr>
        <w:spacing w:before="120"/>
        <w:ind w:right="0"/>
        <w:rPr>
          <w:rFonts w:ascii="Times New Roman" w:hAnsi="Times New Roman"/>
        </w:rPr>
      </w:pPr>
      <w:r>
        <w:rPr>
          <w:rFonts w:ascii="Times New Roman" w:hAnsi="Times New Roman"/>
        </w:rPr>
        <w:t>Nome do medicamento, tal como previsto na alínea a) do n.º 1;</w:t>
      </w:r>
    </w:p>
    <w:p w:rsidR="00AE32C0" w:rsidRDefault="00AE32C0" w:rsidP="006B30D8">
      <w:pPr>
        <w:pStyle w:val="NormalWeb"/>
        <w:numPr>
          <w:ilvl w:val="0"/>
          <w:numId w:val="50"/>
        </w:numPr>
        <w:spacing w:before="120"/>
        <w:ind w:right="0"/>
        <w:rPr>
          <w:rFonts w:ascii="Times New Roman" w:hAnsi="Times New Roman"/>
        </w:rPr>
      </w:pPr>
      <w:r>
        <w:rPr>
          <w:rFonts w:ascii="Times New Roman" w:hAnsi="Times New Roman"/>
        </w:rPr>
        <w:t>Nome do titular da autorização de introdução no mercado;</w:t>
      </w:r>
    </w:p>
    <w:p w:rsidR="00AE32C0" w:rsidRDefault="00AE32C0" w:rsidP="006B30D8">
      <w:pPr>
        <w:pStyle w:val="NormalWeb"/>
        <w:numPr>
          <w:ilvl w:val="0"/>
          <w:numId w:val="50"/>
        </w:numPr>
        <w:spacing w:before="120"/>
        <w:ind w:right="0"/>
        <w:rPr>
          <w:rFonts w:ascii="Times New Roman" w:hAnsi="Times New Roman"/>
        </w:rPr>
      </w:pPr>
      <w:r>
        <w:rPr>
          <w:rFonts w:ascii="Times New Roman" w:hAnsi="Times New Roman"/>
        </w:rPr>
        <w:t>Prazo de validade;</w:t>
      </w:r>
    </w:p>
    <w:p w:rsidR="00AE32C0" w:rsidRDefault="00AE32C0" w:rsidP="006B30D8">
      <w:pPr>
        <w:pStyle w:val="NormalWeb"/>
        <w:numPr>
          <w:ilvl w:val="0"/>
          <w:numId w:val="50"/>
        </w:numPr>
        <w:spacing w:before="120"/>
        <w:ind w:right="0"/>
        <w:rPr>
          <w:rFonts w:ascii="Times New Roman" w:hAnsi="Times New Roman"/>
        </w:rPr>
      </w:pPr>
      <w:r>
        <w:rPr>
          <w:rFonts w:ascii="Times New Roman" w:hAnsi="Times New Roman"/>
        </w:rPr>
        <w:lastRenderedPageBreak/>
        <w:t>Número do lote de fabrico.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As ampolas e outros pequenos acondicionamentos primários contendo uma dose unitária e nos quais não seja possível mencionar todas as referências previstas nos números anteriores devem conter: </w:t>
      </w:r>
    </w:p>
    <w:p w:rsidR="00AE32C0" w:rsidRDefault="00AE32C0" w:rsidP="006B30D8">
      <w:pPr>
        <w:pStyle w:val="NormalWeb"/>
        <w:numPr>
          <w:ilvl w:val="0"/>
          <w:numId w:val="51"/>
        </w:numPr>
        <w:spacing w:before="120"/>
        <w:ind w:right="0"/>
        <w:rPr>
          <w:rFonts w:ascii="Times New Roman" w:hAnsi="Times New Roman"/>
        </w:rPr>
      </w:pPr>
      <w:r>
        <w:rPr>
          <w:rFonts w:ascii="Times New Roman" w:hAnsi="Times New Roman"/>
        </w:rPr>
        <w:t xml:space="preserve">Nome do medicamento, tal como previsto na alínea a) do n.º 1 e a via de administração; </w:t>
      </w:r>
    </w:p>
    <w:p w:rsidR="00AE32C0" w:rsidRDefault="00AE32C0" w:rsidP="006B30D8">
      <w:pPr>
        <w:pStyle w:val="NormalWeb"/>
        <w:numPr>
          <w:ilvl w:val="0"/>
          <w:numId w:val="51"/>
        </w:numPr>
        <w:spacing w:before="120"/>
        <w:ind w:right="0"/>
        <w:rPr>
          <w:rFonts w:ascii="Times New Roman" w:hAnsi="Times New Roman"/>
        </w:rPr>
      </w:pPr>
      <w:r>
        <w:rPr>
          <w:rFonts w:ascii="Times New Roman" w:hAnsi="Times New Roman"/>
        </w:rPr>
        <w:t>Número do lote de fabrico;</w:t>
      </w:r>
    </w:p>
    <w:p w:rsidR="00AE32C0" w:rsidRDefault="00AE32C0" w:rsidP="006B30D8">
      <w:pPr>
        <w:pStyle w:val="NormalWeb"/>
        <w:numPr>
          <w:ilvl w:val="0"/>
          <w:numId w:val="51"/>
        </w:numPr>
        <w:spacing w:before="120"/>
        <w:ind w:right="0"/>
        <w:rPr>
          <w:rFonts w:ascii="Times New Roman" w:hAnsi="Times New Roman"/>
        </w:rPr>
      </w:pPr>
      <w:r>
        <w:rPr>
          <w:rFonts w:ascii="Times New Roman" w:hAnsi="Times New Roman"/>
        </w:rPr>
        <w:t>Prazo de validade;</w:t>
      </w:r>
    </w:p>
    <w:p w:rsidR="00AE32C0" w:rsidRDefault="00AE32C0" w:rsidP="006B30D8">
      <w:pPr>
        <w:pStyle w:val="NormalWeb"/>
        <w:numPr>
          <w:ilvl w:val="0"/>
          <w:numId w:val="51"/>
        </w:numPr>
        <w:spacing w:before="120"/>
        <w:ind w:right="0"/>
        <w:rPr>
          <w:rFonts w:ascii="Times New Roman" w:hAnsi="Times New Roman"/>
        </w:rPr>
      </w:pPr>
      <w:r>
        <w:rPr>
          <w:rFonts w:ascii="Times New Roman" w:hAnsi="Times New Roman"/>
        </w:rPr>
        <w:t>Conteúdo em peso, volume ou unidade.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No caso de existir mais de uma dosagem do mesmo medicamento na mesma forma farmacêutica ou formas farmacêuticas diferentes, em dosagens distintas ou não, do mesmo medicamento, a rotulagem apresenta-se de forma devidamente diferenciada por forma a evitar erros de utilização, devendo, nomeadamente e sem prejuízo de regulamentação do INFARMED, o acondicionamento secundário indicar obrigatoriamente a dosagem a que se refere, utilizando cor diferente ou caracteres diferentes dos utilizados para a identificação das restantes dosagens, de modo a garantir a fácil diferenciação.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Se o medicamento não se destinar a ser fornecido ao doente para automedicação, o INFARMED pode autorizar a não inclusão de determinadas menções na rotulagem, designadamente as indicações terapêuticas.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O acondicionamento secundário dos medicamentos apresenta ainda o nome do medicamento, na medida do possível com os elementos previstos na alínea a) do n.º 1, em braille.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O acondicionamento secundário dos medicamentos comparticipados está sujeito ao regime de limites mínimos e máximos das apresentações, a definir por portaria do Ministro de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 Além do disposto nos números anteriores, os medicamentos comparticipados podem incluir outros elementos que se justifiquem, atendendo à sua natureza ou ao disposto em regulamentação especial.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10 - O medicamento genérico deve ser identificado pelo seu nome, seguido da dosagem, da forma farmacêutica e da sigla "MG", que devem constar do seu acondicionamento secundário.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pelo Decreto-Lei n.</w:t>
      </w:r>
      <w:r>
        <w:rPr>
          <w:rFonts w:ascii="Arial" w:hAnsi="Arial" w:cs="Arial"/>
          <w:sz w:val="18"/>
          <w:szCs w:val="18"/>
          <w:vertAlign w:val="superscript"/>
        </w:rPr>
        <w:t>o</w:t>
      </w:r>
      <w:r>
        <w:rPr>
          <w:rFonts w:ascii="Arial" w:hAnsi="Arial" w:cs="Arial"/>
          <w:sz w:val="18"/>
          <w:szCs w:val="18"/>
        </w:rPr>
        <w:t xml:space="preserve"> 106-A/2010, de 1 de Outubro, pela Lei n.º 25/2011, de 16 de Junho e pelo Decreto-Lei n.</w:t>
      </w:r>
      <w:r>
        <w:rPr>
          <w:rFonts w:ascii="Arial" w:hAnsi="Arial" w:cs="Arial"/>
          <w:sz w:val="18"/>
          <w:szCs w:val="18"/>
          <w:vertAlign w:val="superscript"/>
        </w:rPr>
        <w:t>o</w:t>
      </w:r>
      <w:r>
        <w:rPr>
          <w:rFonts w:ascii="Arial" w:hAnsi="Arial" w:cs="Arial"/>
          <w:sz w:val="18"/>
          <w:szCs w:val="18"/>
        </w:rPr>
        <w:t xml:space="preserve"> 128/2013, de 5 de setembro. O texto original era o seguinte:</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1 - ...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3"/>
        </w:numPr>
        <w:spacing w:before="120"/>
        <w:ind w:left="924" w:hanging="357"/>
        <w:jc w:val="both"/>
        <w:rPr>
          <w:rFonts w:ascii="Arial" w:hAnsi="Arial" w:cs="Arial"/>
          <w:i/>
          <w:sz w:val="18"/>
          <w:szCs w:val="18"/>
        </w:rPr>
      </w:pPr>
      <w:r>
        <w:rPr>
          <w:rFonts w:ascii="Arial" w:hAnsi="Arial" w:cs="Arial"/>
          <w:i/>
          <w:sz w:val="18"/>
          <w:szCs w:val="18"/>
        </w:rPr>
        <w:lastRenderedPageBreak/>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Preço de venda ao público;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4"/>
        </w:numPr>
        <w:spacing w:before="120"/>
        <w:ind w:left="924" w:hanging="357"/>
        <w:jc w:val="both"/>
        <w:rPr>
          <w:rFonts w:ascii="Arial" w:hAnsi="Arial" w:cs="Arial"/>
          <w:i/>
          <w:sz w:val="18"/>
          <w:szCs w:val="18"/>
        </w:rPr>
      </w:pPr>
      <w:r>
        <w:rPr>
          <w:rFonts w:ascii="Arial" w:hAnsi="Arial" w:cs="Arial"/>
          <w:i/>
          <w:sz w:val="18"/>
          <w:szCs w:val="18"/>
        </w:rPr>
        <w:t xml:space="preserve">...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2 -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3 -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4 -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5 -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6 -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7 -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8 -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9 - ... </w:t>
      </w:r>
    </w:p>
    <w:p w:rsidR="00AE32C0" w:rsidRDefault="00AE32C0">
      <w:pPr>
        <w:spacing w:before="120"/>
        <w:ind w:firstLine="567"/>
        <w:jc w:val="both"/>
      </w:pPr>
      <w:r>
        <w:rPr>
          <w:rFonts w:ascii="Arial" w:hAnsi="Arial" w:cs="Arial"/>
          <w:i/>
          <w:sz w:val="18"/>
          <w:szCs w:val="18"/>
        </w:rPr>
        <w:t>10 -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Redacção dada pelo</w:t>
      </w:r>
      <w:r>
        <w:rPr>
          <w:rFonts w:ascii="Arial" w:hAnsi="Arial" w:cs="Arial"/>
          <w:sz w:val="18"/>
          <w:szCs w:val="18"/>
        </w:rPr>
        <w:t xml:space="preserve"> Decreto-Lei n.</w:t>
      </w:r>
      <w:r>
        <w:rPr>
          <w:rFonts w:ascii="Arial" w:hAnsi="Arial" w:cs="Arial"/>
          <w:sz w:val="18"/>
          <w:szCs w:val="18"/>
          <w:vertAlign w:val="superscript"/>
        </w:rPr>
        <w:t>o</w:t>
      </w:r>
      <w:r>
        <w:rPr>
          <w:rFonts w:ascii="Arial" w:hAnsi="Arial" w:cs="Arial"/>
          <w:sz w:val="18"/>
          <w:szCs w:val="18"/>
        </w:rPr>
        <w:t xml:space="preserve"> 106-A/2010, de 1 de Outubro:</w:t>
      </w:r>
    </w:p>
    <w:p w:rsidR="00AE32C0" w:rsidRDefault="00AE32C0">
      <w:pPr>
        <w:pStyle w:val="NormalWeb"/>
        <w:spacing w:before="120"/>
        <w:ind w:left="0" w:right="0" w:firstLine="567"/>
        <w:rPr>
          <w:rFonts w:ascii="Arial" w:hAnsi="Arial" w:cs="Arial"/>
          <w:sz w:val="18"/>
          <w:szCs w:val="18"/>
        </w:rPr>
      </w:pP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1 - ...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89"/>
        </w:numPr>
        <w:tabs>
          <w:tab w:val="clear" w:pos="1494"/>
          <w:tab w:val="num" w:pos="960"/>
        </w:tabs>
        <w:spacing w:before="120"/>
        <w:ind w:left="960" w:hanging="360"/>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left="960" w:hanging="360"/>
        <w:jc w:val="both"/>
        <w:rPr>
          <w:rFonts w:ascii="Arial" w:hAnsi="Arial" w:cs="Arial"/>
          <w:i/>
          <w:iCs/>
          <w:sz w:val="18"/>
          <w:szCs w:val="18"/>
        </w:rPr>
      </w:pPr>
      <w:r>
        <w:rPr>
          <w:rFonts w:ascii="Arial" w:hAnsi="Arial" w:cs="Arial"/>
          <w:i/>
          <w:iCs/>
          <w:sz w:val="18"/>
        </w:rPr>
        <w:t>Preço de venda ao público através de impressão, etiqueta ou carimbo, excepto nos medicamentos sujeitos a receita médica comparticipados, quando o utente beneficie da comparticipação;</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t xml:space="preserve">... </w:t>
      </w:r>
    </w:p>
    <w:p w:rsidR="00AE32C0" w:rsidRDefault="00AE32C0" w:rsidP="006B30D8">
      <w:pPr>
        <w:numPr>
          <w:ilvl w:val="0"/>
          <w:numId w:val="190"/>
        </w:numPr>
        <w:tabs>
          <w:tab w:val="clear" w:pos="1494"/>
          <w:tab w:val="num" w:pos="960"/>
        </w:tabs>
        <w:spacing w:before="120"/>
        <w:ind w:hanging="891"/>
        <w:jc w:val="both"/>
        <w:rPr>
          <w:rFonts w:ascii="Arial" w:hAnsi="Arial" w:cs="Arial"/>
          <w:i/>
          <w:sz w:val="18"/>
          <w:szCs w:val="18"/>
        </w:rPr>
      </w:pPr>
      <w:r>
        <w:rPr>
          <w:rFonts w:ascii="Arial" w:hAnsi="Arial" w:cs="Arial"/>
          <w:i/>
          <w:sz w:val="18"/>
          <w:szCs w:val="18"/>
        </w:rPr>
        <w:lastRenderedPageBreak/>
        <w:t xml:space="preserve">...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2 -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3 -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4 -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5 -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6 -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7 -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8 - ... </w:t>
      </w:r>
    </w:p>
    <w:p w:rsidR="00AE32C0" w:rsidRDefault="00AE32C0">
      <w:pPr>
        <w:spacing w:before="120"/>
        <w:ind w:firstLine="567"/>
        <w:jc w:val="both"/>
        <w:rPr>
          <w:rFonts w:ascii="Arial" w:hAnsi="Arial" w:cs="Arial"/>
          <w:i/>
          <w:sz w:val="18"/>
          <w:szCs w:val="18"/>
        </w:rPr>
      </w:pPr>
      <w:r>
        <w:rPr>
          <w:rFonts w:ascii="Arial" w:hAnsi="Arial" w:cs="Arial"/>
          <w:i/>
          <w:sz w:val="18"/>
          <w:szCs w:val="18"/>
        </w:rPr>
        <w:t xml:space="preserve">9 - ... </w:t>
      </w:r>
    </w:p>
    <w:p w:rsidR="00AE32C0" w:rsidRDefault="00AE32C0">
      <w:pPr>
        <w:spacing w:before="120"/>
        <w:ind w:firstLine="567"/>
        <w:jc w:val="both"/>
        <w:rPr>
          <w:rFonts w:ascii="Arial" w:hAnsi="Arial" w:cs="Arial"/>
          <w:i/>
          <w:sz w:val="18"/>
          <w:szCs w:val="18"/>
        </w:rPr>
      </w:pPr>
      <w:r>
        <w:rPr>
          <w:rFonts w:ascii="Arial" w:hAnsi="Arial" w:cs="Arial"/>
          <w:i/>
          <w:sz w:val="18"/>
          <w:szCs w:val="18"/>
        </w:rPr>
        <w:t>10 - ...</w:t>
      </w:r>
    </w:p>
    <w:p w:rsidR="00AE32C0" w:rsidRDefault="00AE32C0" w:rsidP="0023260B">
      <w:pPr>
        <w:pStyle w:val="NormalWeb"/>
        <w:spacing w:before="120"/>
        <w:ind w:left="0" w:right="0" w:firstLine="567"/>
        <w:rPr>
          <w:rFonts w:ascii="Arial" w:hAnsi="Arial" w:cs="Arial"/>
          <w:sz w:val="18"/>
          <w:szCs w:val="18"/>
        </w:rPr>
      </w:pPr>
      <w:r>
        <w:rPr>
          <w:rFonts w:ascii="Arial" w:hAnsi="Arial" w:cs="Arial"/>
          <w:sz w:val="18"/>
          <w:szCs w:val="18"/>
        </w:rPr>
        <w:t>_ Redacção dada pela Lei n.º 25/2011, de 16 de Junho. O texto original era o seguinte:</w:t>
      </w:r>
    </w:p>
    <w:p w:rsidR="00AE32C0" w:rsidRPr="0078500B" w:rsidRDefault="00AE32C0" w:rsidP="0078500B">
      <w:pPr>
        <w:pStyle w:val="NormalWeb"/>
        <w:spacing w:before="120"/>
        <w:ind w:left="0" w:right="0" w:firstLine="567"/>
        <w:rPr>
          <w:rFonts w:ascii="Arial" w:hAnsi="Arial" w:cs="Arial"/>
          <w:i/>
          <w:sz w:val="18"/>
          <w:szCs w:val="18"/>
        </w:rPr>
      </w:pPr>
      <w:r w:rsidRPr="0078500B">
        <w:rPr>
          <w:rFonts w:ascii="Arial" w:hAnsi="Arial" w:cs="Arial"/>
          <w:i/>
          <w:sz w:val="18"/>
          <w:szCs w:val="18"/>
        </w:rPr>
        <w:t xml:space="preserve">1 - Salvo disposição legal em contrário, a rotulagem do acondicionamento secundário e, caso não exista, do acondicionamento primário, contém as seguintes indicações: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 xml:space="preserve">;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 xml:space="preserve">;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 xml:space="preserve">;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 xml:space="preserve">;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w:t>
      </w:r>
    </w:p>
    <w:p w:rsidR="00AE32C0" w:rsidRPr="0078500B" w:rsidRDefault="00AE32C0" w:rsidP="006B30D8">
      <w:pPr>
        <w:pStyle w:val="NormalWeb"/>
        <w:numPr>
          <w:ilvl w:val="0"/>
          <w:numId w:val="285"/>
        </w:numPr>
        <w:spacing w:before="120"/>
        <w:ind w:right="0"/>
        <w:rPr>
          <w:rFonts w:ascii="Arial" w:hAnsi="Arial" w:cs="Arial"/>
          <w:i/>
          <w:sz w:val="18"/>
          <w:szCs w:val="18"/>
        </w:rPr>
      </w:pPr>
      <w:r w:rsidRPr="0078500B">
        <w:rPr>
          <w:rFonts w:ascii="Arial" w:hAnsi="Arial" w:cs="Arial"/>
          <w:i/>
          <w:sz w:val="18"/>
          <w:szCs w:val="18"/>
        </w:rPr>
        <w:t xml:space="preserve">Classificação do medicamento relativamente à dispensa ao público, nos termos do disposto no artigo 113.º; </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w:t>
      </w:r>
    </w:p>
    <w:p w:rsidR="00AE32C0" w:rsidRPr="0078500B" w:rsidRDefault="00AE32C0" w:rsidP="006B30D8">
      <w:pPr>
        <w:pStyle w:val="NormalWeb"/>
        <w:numPr>
          <w:ilvl w:val="0"/>
          <w:numId w:val="285"/>
        </w:numPr>
        <w:spacing w:before="120"/>
        <w:ind w:right="0"/>
        <w:rPr>
          <w:rFonts w:ascii="Arial" w:hAnsi="Arial" w:cs="Arial"/>
          <w:i/>
          <w:sz w:val="18"/>
          <w:szCs w:val="18"/>
        </w:rPr>
      </w:pPr>
      <w:r>
        <w:rPr>
          <w:rFonts w:ascii="Arial" w:hAnsi="Arial" w:cs="Arial"/>
          <w:i/>
          <w:sz w:val="18"/>
          <w:szCs w:val="18"/>
        </w:rPr>
        <w:t>…</w:t>
      </w:r>
      <w:r w:rsidRPr="0078500B">
        <w:rPr>
          <w:rFonts w:ascii="Arial" w:hAnsi="Arial" w:cs="Arial"/>
          <w:i/>
          <w:sz w:val="18"/>
          <w:szCs w:val="18"/>
        </w:rPr>
        <w:t xml:space="preserve">; </w:t>
      </w:r>
    </w:p>
    <w:p w:rsidR="00AE32C0" w:rsidRPr="0078500B" w:rsidRDefault="00AE32C0" w:rsidP="006B30D8">
      <w:pPr>
        <w:pStyle w:val="NormalWeb"/>
        <w:numPr>
          <w:ilvl w:val="0"/>
          <w:numId w:val="285"/>
        </w:numPr>
        <w:spacing w:before="120"/>
        <w:ind w:right="0"/>
        <w:rPr>
          <w:rFonts w:ascii="Arial" w:hAnsi="Arial" w:cs="Arial"/>
          <w:i/>
          <w:sz w:val="18"/>
          <w:szCs w:val="18"/>
        </w:rPr>
      </w:pPr>
      <w:r w:rsidRPr="0078500B">
        <w:rPr>
          <w:rFonts w:ascii="Arial" w:hAnsi="Arial" w:cs="Arial"/>
          <w:i/>
          <w:sz w:val="18"/>
          <w:szCs w:val="18"/>
        </w:rPr>
        <w:t xml:space="preserve">A expressão «Uso externo», impressa em fundo vermelho, quando for caso disso; </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Prazo de validade, incluindo mês e ano;</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 xml:space="preserve">Prazo de utilização após reconstituição do medicamento ou primeira abertura do acondicionamento primário, quando for caso disso; </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Precauções particulares de conservação, quando for caso disso;</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 xml:space="preserve">Precauções especiais para a eliminação dos medicamentos não utilizados ou dos resíduos ou detritos deles provenientes, fazendo referência ao sistema apropriado de eliminação; </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Preço de venda ao público através de impressão, etiqueta ou carimbo;</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 xml:space="preserve">Nome ou firma e domicílio ou sede do titular da autorização de introdução no mercado e, quando for caso disso, do representante local; </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Número de registo de autorização de introdução no mercado do medicamento;</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Número do lote de fabrico;</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 xml:space="preserve">As expressões «Amostra gratuita», «Proibida a venda ao público» ou outras semelhantes, quando for caso disso; </w:t>
      </w:r>
    </w:p>
    <w:p w:rsidR="00AE32C0" w:rsidRPr="0078500B" w:rsidRDefault="00AE32C0" w:rsidP="006B30D8">
      <w:pPr>
        <w:pStyle w:val="NormalWeb"/>
        <w:numPr>
          <w:ilvl w:val="0"/>
          <w:numId w:val="286"/>
        </w:numPr>
        <w:spacing w:before="120"/>
        <w:ind w:right="0"/>
        <w:rPr>
          <w:rFonts w:ascii="Arial" w:hAnsi="Arial" w:cs="Arial"/>
          <w:i/>
          <w:sz w:val="18"/>
          <w:szCs w:val="18"/>
        </w:rPr>
      </w:pPr>
      <w:r w:rsidRPr="0078500B">
        <w:rPr>
          <w:rFonts w:ascii="Arial" w:hAnsi="Arial" w:cs="Arial"/>
          <w:i/>
          <w:sz w:val="18"/>
          <w:szCs w:val="18"/>
        </w:rPr>
        <w:t xml:space="preserve">Elementos que garantam a identidade e autenticidade do medicamento, definidos ao abrigo do disposto no artigo 13.º e no n.º 2 do artigo 109.º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2 -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3 -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4 -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5 -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6 -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7 - ...</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lastRenderedPageBreak/>
        <w:t xml:space="preserve">8 - </w:t>
      </w:r>
      <w:r w:rsidRPr="00CF4964">
        <w:rPr>
          <w:rFonts w:ascii="Arial" w:hAnsi="Arial" w:cs="Arial"/>
          <w:i/>
          <w:color w:val="000000"/>
          <w:sz w:val="18"/>
          <w:szCs w:val="18"/>
        </w:rPr>
        <w:t>..</w:t>
      </w:r>
      <w:r>
        <w:rPr>
          <w:rFonts w:ascii="Arial" w:hAnsi="Arial" w:cs="Arial"/>
          <w:i/>
          <w:color w:val="000000"/>
          <w:sz w:val="18"/>
          <w:szCs w:val="18"/>
        </w:rPr>
        <w:t>.</w:t>
      </w:r>
      <w:r w:rsidRPr="00CF4964">
        <w:rPr>
          <w:rFonts w:ascii="Arial" w:hAnsi="Arial" w:cs="Arial"/>
          <w:i/>
          <w:color w:val="000000"/>
          <w:sz w:val="18"/>
          <w:szCs w:val="18"/>
        </w:rPr>
        <w:t xml:space="preserve">. </w:t>
      </w:r>
    </w:p>
    <w:p w:rsidR="00AE32C0" w:rsidRPr="00CF4964" w:rsidRDefault="00AE32C0" w:rsidP="00CF4964">
      <w:pPr>
        <w:spacing w:before="120"/>
        <w:ind w:firstLine="567"/>
        <w:jc w:val="both"/>
        <w:rPr>
          <w:rFonts w:ascii="Arial" w:hAnsi="Arial" w:cs="Arial"/>
          <w:i/>
          <w:color w:val="000000"/>
          <w:sz w:val="18"/>
          <w:szCs w:val="18"/>
        </w:rPr>
      </w:pPr>
      <w:r>
        <w:rPr>
          <w:rFonts w:ascii="Arial" w:hAnsi="Arial" w:cs="Arial"/>
          <w:i/>
          <w:color w:val="000000"/>
          <w:sz w:val="18"/>
          <w:szCs w:val="18"/>
        </w:rPr>
        <w:t>9 - ...</w:t>
      </w:r>
      <w:r w:rsidRPr="00CF4964">
        <w:rPr>
          <w:rFonts w:ascii="Arial" w:hAnsi="Arial" w:cs="Arial"/>
          <w:i/>
          <w:color w:val="000000"/>
          <w:sz w:val="18"/>
          <w:szCs w:val="18"/>
        </w:rPr>
        <w:t xml:space="preserve">. </w:t>
      </w:r>
    </w:p>
    <w:p w:rsidR="00AE32C0" w:rsidRDefault="00AE32C0" w:rsidP="00CF4964">
      <w:pPr>
        <w:spacing w:before="120"/>
        <w:ind w:firstLine="567"/>
        <w:jc w:val="both"/>
      </w:pPr>
      <w:r>
        <w:rPr>
          <w:rFonts w:ascii="Arial" w:hAnsi="Arial" w:cs="Arial"/>
          <w:i/>
          <w:color w:val="000000"/>
          <w:sz w:val="18"/>
          <w:szCs w:val="18"/>
        </w:rPr>
        <w:t>10 - ...</w:t>
      </w:r>
      <w:r w:rsidRPr="00CF4964">
        <w:rPr>
          <w:rFonts w:ascii="Arial" w:hAnsi="Arial" w:cs="Arial"/>
          <w:i/>
          <w:color w:val="000000"/>
          <w:sz w:val="18"/>
          <w:szCs w:val="18"/>
        </w:rPr>
        <w:t>.</w:t>
      </w:r>
    </w:p>
    <w:p w:rsidR="00AE32C0" w:rsidRDefault="00AE32C0">
      <w:pPr>
        <w:pStyle w:val="NormalWeb"/>
        <w:spacing w:before="0"/>
        <w:ind w:left="0" w:right="0" w:firstLine="567"/>
        <w:jc w:val="center"/>
        <w:rPr>
          <w:rFonts w:ascii="Times New Roman" w:hAnsi="Times New Roman"/>
        </w:rPr>
      </w:pPr>
    </w:p>
    <w:p w:rsidR="00AE32C0" w:rsidRPr="004B00EF" w:rsidRDefault="00AE32C0" w:rsidP="00FE6AD3">
      <w:pPr>
        <w:ind w:firstLine="567"/>
        <w:jc w:val="center"/>
      </w:pPr>
      <w:r w:rsidRPr="004B00EF">
        <w:t>Artigo 105.º-A</w:t>
      </w:r>
    </w:p>
    <w:p w:rsidR="00AE32C0" w:rsidRPr="0077561C" w:rsidRDefault="00AE32C0" w:rsidP="00FE6AD3">
      <w:pPr>
        <w:ind w:firstLine="567"/>
        <w:jc w:val="center"/>
        <w:rPr>
          <w:b/>
        </w:rPr>
      </w:pPr>
      <w:r w:rsidRPr="0077561C">
        <w:rPr>
          <w:b/>
        </w:rPr>
        <w:t>Dispositivos de segurança</w:t>
      </w:r>
    </w:p>
    <w:p w:rsidR="00341020" w:rsidRDefault="00341020" w:rsidP="00341020">
      <w:pPr>
        <w:spacing w:before="120"/>
        <w:ind w:firstLine="567"/>
        <w:jc w:val="both"/>
      </w:pPr>
      <w:r>
        <w:t>1 - Os medicamentos sujeitos a receita médica devem ser dotados dos dispositivos de segurança a que se refere a alínea u) do n.º 1 do artigo anterior, exceto se constarem de lista aprovada pela Comissão Europeia.</w:t>
      </w:r>
    </w:p>
    <w:p w:rsidR="00341020" w:rsidRDefault="00341020" w:rsidP="00341020">
      <w:pPr>
        <w:spacing w:before="120"/>
        <w:ind w:firstLine="567"/>
        <w:jc w:val="both"/>
      </w:pPr>
      <w:r>
        <w:t>2 - Os medicamentos não sujeitos a receita médica não devem ser dotados dos dispositivos de segurança a que se refere a alínea u) do n.º 1 do artigo anterior, exceto se, depois de ter sido identificado um risco de falsificação, vierem a constar de lista aprovada pela Comissão Europeia ou se forem medicamentos comparticipados.</w:t>
      </w:r>
    </w:p>
    <w:p w:rsidR="00AE32C0" w:rsidRPr="004B00EF" w:rsidRDefault="00341020" w:rsidP="00341020">
      <w:pPr>
        <w:spacing w:before="120"/>
        <w:ind w:firstLine="567"/>
        <w:jc w:val="both"/>
      </w:pPr>
      <w:r>
        <w:t xml:space="preserve">3 - </w:t>
      </w:r>
      <w:proofErr w:type="gramStart"/>
      <w:r>
        <w:t>As características e as especificações</w:t>
      </w:r>
      <w:proofErr w:type="gramEnd"/>
      <w:r>
        <w:t xml:space="preserve"> técnicas do identificador único dos dispositivos de segurança, a que se refere a alínea u) do n.º 1 do artigo anterior, que permitam verificar a autenticidade dos medicamentos e identificar cada embalagem, são aprovadas pela Comissão Europeia.</w:t>
      </w:r>
    </w:p>
    <w:p w:rsidR="00AE32C0" w:rsidRPr="004B00EF" w:rsidRDefault="00AE32C0" w:rsidP="00FE6AD3">
      <w:pPr>
        <w:spacing w:before="120"/>
        <w:ind w:firstLine="567"/>
        <w:jc w:val="both"/>
      </w:pPr>
      <w:r w:rsidRPr="004B00EF">
        <w:t xml:space="preserve">4 - Para efeitos do disposto no n.º 2, o INFARMED, I.P., comunica à Comissão os medicamentos não sujeitos a receita médica relativamente aos quais considere existir o risco de falsificação e pode informá-la sobre medicamentos relativamente aos quais considere não existir esse risco, com base, pelo menos, nos seguintes critérios: </w:t>
      </w:r>
    </w:p>
    <w:p w:rsidR="00AE32C0" w:rsidRPr="004B00EF" w:rsidRDefault="00AE32C0" w:rsidP="006B30D8">
      <w:pPr>
        <w:numPr>
          <w:ilvl w:val="0"/>
          <w:numId w:val="301"/>
        </w:numPr>
        <w:spacing w:before="120"/>
        <w:jc w:val="both"/>
      </w:pPr>
      <w:r w:rsidRPr="004B00EF">
        <w:t xml:space="preserve">Preço e volume de vendas do medicamento; </w:t>
      </w:r>
    </w:p>
    <w:p w:rsidR="00AE32C0" w:rsidRPr="004B00EF" w:rsidRDefault="00AE32C0" w:rsidP="006B30D8">
      <w:pPr>
        <w:numPr>
          <w:ilvl w:val="0"/>
          <w:numId w:val="301"/>
        </w:numPr>
        <w:spacing w:before="120"/>
        <w:jc w:val="both"/>
      </w:pPr>
      <w:r w:rsidRPr="004B00EF">
        <w:t xml:space="preserve">Número e frequência de casos anteriormente comunicados de medicamentos falsificados no território da União e em países terceiros e evolução de ocorrências desse tipo em termos de quantidade e frequência; </w:t>
      </w:r>
    </w:p>
    <w:p w:rsidR="00AE32C0" w:rsidRPr="004B00EF" w:rsidRDefault="00AE32C0" w:rsidP="006B30D8">
      <w:pPr>
        <w:numPr>
          <w:ilvl w:val="0"/>
          <w:numId w:val="301"/>
        </w:numPr>
        <w:spacing w:before="120"/>
        <w:jc w:val="both"/>
      </w:pPr>
      <w:r w:rsidRPr="004B00EF">
        <w:t xml:space="preserve">Características específicas do medicamento em causa; </w:t>
      </w:r>
    </w:p>
    <w:p w:rsidR="00AE32C0" w:rsidRPr="004B00EF" w:rsidRDefault="00AE32C0" w:rsidP="006B30D8">
      <w:pPr>
        <w:numPr>
          <w:ilvl w:val="0"/>
          <w:numId w:val="301"/>
        </w:numPr>
        <w:spacing w:before="120"/>
        <w:jc w:val="both"/>
      </w:pPr>
      <w:r w:rsidRPr="004B00EF">
        <w:t xml:space="preserve">Gravidade da doença para a qual o medicamento está indicado; </w:t>
      </w:r>
    </w:p>
    <w:p w:rsidR="00AE32C0" w:rsidRPr="004B00EF" w:rsidRDefault="00AE32C0" w:rsidP="006B30D8">
      <w:pPr>
        <w:numPr>
          <w:ilvl w:val="0"/>
          <w:numId w:val="301"/>
        </w:numPr>
        <w:spacing w:before="120"/>
        <w:jc w:val="both"/>
      </w:pPr>
      <w:r w:rsidRPr="004B00EF">
        <w:t xml:space="preserve">Outros riscos potenciais para a saúde pública. </w:t>
      </w:r>
    </w:p>
    <w:p w:rsidR="00341020" w:rsidRDefault="00341020" w:rsidP="00341020">
      <w:pPr>
        <w:spacing w:before="120"/>
        <w:ind w:firstLine="567"/>
        <w:jc w:val="both"/>
      </w:pPr>
      <w:r>
        <w:t>5 - Para efeitos de farmacovigilância, o INFARMED, I. P., pode alargar o âmbito de aplicação do identificador único a que se refere a alínea u) do n.º 1 do artigo anterior a todos os medicamentos sujeitos a receita médica que constam do anexo i do Regulamento (UE) 2016/161, da Comissão, de 2 de outubro de 2015.</w:t>
      </w:r>
    </w:p>
    <w:p w:rsidR="00341020" w:rsidRDefault="00341020" w:rsidP="00341020">
      <w:pPr>
        <w:spacing w:before="120"/>
        <w:ind w:firstLine="567"/>
        <w:jc w:val="both"/>
      </w:pPr>
      <w:r>
        <w:t>6 - Para efeitos de comparticipação, farmacovigilância ou farmacoepidemiologia, supervisão do funcionamento dos repositórios e investigação de eventuais falsificações, o INFARMED, I. P., pode aceder e utilizar as informações constantes do sistema de repositórios da União Europeia, nos termos a fixar em regulamento daquela entidade.</w:t>
      </w:r>
    </w:p>
    <w:p w:rsidR="00341020" w:rsidRDefault="00341020" w:rsidP="00341020">
      <w:pPr>
        <w:spacing w:before="120"/>
        <w:ind w:firstLine="567"/>
        <w:jc w:val="both"/>
      </w:pPr>
      <w:r>
        <w:t>7 - Sem prejuízo do disposto na legislação europeia, o identificador único dos dispositivos de segurança deve incluir, independentemente da ordem abaixo indicada, as seguintes especificações técnicas:</w:t>
      </w:r>
    </w:p>
    <w:p w:rsidR="00341020" w:rsidRDefault="00341020" w:rsidP="00341020">
      <w:pPr>
        <w:spacing w:before="120"/>
        <w:ind w:firstLine="567"/>
        <w:jc w:val="both"/>
      </w:pPr>
      <w:r>
        <w:t>a)</w:t>
      </w:r>
      <w:r>
        <w:tab/>
        <w:t>Código do produto;</w:t>
      </w:r>
    </w:p>
    <w:p w:rsidR="00341020" w:rsidRDefault="00341020" w:rsidP="00341020">
      <w:pPr>
        <w:spacing w:before="120"/>
        <w:ind w:firstLine="567"/>
        <w:jc w:val="both"/>
      </w:pPr>
      <w:r>
        <w:t>b)</w:t>
      </w:r>
      <w:r>
        <w:tab/>
        <w:t>Número de série;</w:t>
      </w:r>
    </w:p>
    <w:p w:rsidR="00341020" w:rsidRDefault="00341020" w:rsidP="00341020">
      <w:pPr>
        <w:spacing w:before="120"/>
        <w:ind w:firstLine="567"/>
        <w:jc w:val="both"/>
      </w:pPr>
      <w:r>
        <w:t>c)</w:t>
      </w:r>
      <w:r>
        <w:tab/>
        <w:t>Número de registo nacional atribuído pelo INFARMED, I. P.;</w:t>
      </w:r>
    </w:p>
    <w:p w:rsidR="00341020" w:rsidRDefault="00341020" w:rsidP="00341020">
      <w:pPr>
        <w:spacing w:before="120"/>
        <w:ind w:firstLine="567"/>
        <w:jc w:val="both"/>
      </w:pPr>
      <w:r>
        <w:t>d)</w:t>
      </w:r>
      <w:r>
        <w:tab/>
        <w:t>Número de lote;</w:t>
      </w:r>
    </w:p>
    <w:p w:rsidR="00341020" w:rsidRDefault="00341020" w:rsidP="00341020">
      <w:pPr>
        <w:spacing w:before="120"/>
        <w:ind w:firstLine="567"/>
        <w:jc w:val="both"/>
      </w:pPr>
      <w:r>
        <w:t>e)</w:t>
      </w:r>
      <w:r>
        <w:tab/>
        <w:t>Prazo de validade.</w:t>
      </w:r>
    </w:p>
    <w:p w:rsidR="00341020" w:rsidRDefault="00341020" w:rsidP="00341020">
      <w:pPr>
        <w:spacing w:before="120"/>
        <w:ind w:firstLine="567"/>
        <w:jc w:val="both"/>
      </w:pPr>
      <w:r>
        <w:t>8 - Sempre que o identificador único for impossível de verificar ou desativar por parte de qualquer entidade no circuito do medicamento por se encontrar danificado ou ilegível, ou sempre que o dispositivo antiadulterações tiver sido violado, a entidade responsável pela sua verificação ou desativação fica impedida de o comercializar.</w:t>
      </w:r>
    </w:p>
    <w:p w:rsidR="00341020" w:rsidRDefault="00341020" w:rsidP="00341020">
      <w:pPr>
        <w:spacing w:before="120"/>
        <w:ind w:firstLine="567"/>
        <w:jc w:val="both"/>
      </w:pPr>
      <w:r>
        <w:t>9 - A verificação e desativação do identificador único deve ser efetuada pelos titulares de autorização de distribuição por grosso nos medicamentos por si distribuídos às entidades a seguir identificadas:</w:t>
      </w:r>
    </w:p>
    <w:p w:rsidR="00341020" w:rsidRDefault="00341020" w:rsidP="006B6CCB">
      <w:pPr>
        <w:pStyle w:val="PargrafodaLista"/>
        <w:numPr>
          <w:ilvl w:val="0"/>
          <w:numId w:val="314"/>
        </w:numPr>
        <w:spacing w:before="120"/>
        <w:jc w:val="both"/>
      </w:pPr>
      <w:r>
        <w:t>Locais de venda de medicamentos não sujeitos a receita médica;</w:t>
      </w:r>
    </w:p>
    <w:p w:rsidR="00341020" w:rsidRDefault="00341020" w:rsidP="006B6CCB">
      <w:pPr>
        <w:pStyle w:val="PargrafodaLista"/>
        <w:numPr>
          <w:ilvl w:val="0"/>
          <w:numId w:val="314"/>
        </w:numPr>
        <w:spacing w:before="120"/>
        <w:ind w:left="924" w:hanging="357"/>
        <w:contextualSpacing w:val="0"/>
        <w:jc w:val="both"/>
      </w:pPr>
      <w:r>
        <w:t>Estabelecimentos e serviços detentores de autorização de aquisição direta de medicamentos emitida pelo INFARMED, I. P., que não estejam integrados em estabelecimentos de cuidados de saúde, públicos ou privados, que disponham de serviços médicos e farmacêuticos e regime de internamento.</w:t>
      </w:r>
    </w:p>
    <w:p w:rsidR="00341020" w:rsidRDefault="00341020" w:rsidP="00341020">
      <w:pPr>
        <w:spacing w:before="120"/>
        <w:ind w:firstLine="567"/>
        <w:jc w:val="both"/>
      </w:pPr>
      <w:r>
        <w:t>10 - Os fabricantes, distribuidores por grosso e pessoas autorizadas a fornecer medicamentos ao público devem verificar, desativar e reverter a desativação dos dispositivos de segurança nos termos previstos no Regulamento Delegado (UE) 2016/161, da Comissão, de 2 de outubro de 2015.</w:t>
      </w:r>
    </w:p>
    <w:p w:rsidR="00341020" w:rsidRDefault="00341020" w:rsidP="00341020">
      <w:pPr>
        <w:spacing w:before="120"/>
        <w:ind w:firstLine="567"/>
        <w:jc w:val="both"/>
      </w:pPr>
      <w:r>
        <w:t>11 - Para garantir a segurança dos doentes, o INFARMED, I. P., pode alargar a outros medicamentos o âmbito de aplicação dos dispositivos de prevenção de adulterações a que se refere a alínea u) do n.º 1 do artigo anterior.</w:t>
      </w:r>
    </w:p>
    <w:p w:rsidR="00341020" w:rsidRDefault="00341020" w:rsidP="00341020">
      <w:pPr>
        <w:spacing w:before="120"/>
        <w:ind w:firstLine="567"/>
        <w:jc w:val="both"/>
      </w:pPr>
      <w:r>
        <w:t>12 - Os titulares de uma autorização de fabrico que estão dispensados de obter uma autorização de distribuição por grosso, nos termos do artigo 95.º do presente diploma, estão obrigados ao disposto no presente artigo e aos deveres aplicáveis aos distribuidores por grosso, quanto aos medicamentos por si fabricados.</w:t>
      </w:r>
    </w:p>
    <w:p w:rsidR="00341020" w:rsidRDefault="00341020" w:rsidP="00341020">
      <w:pPr>
        <w:spacing w:before="120"/>
        <w:ind w:firstLine="567"/>
        <w:jc w:val="both"/>
      </w:pPr>
      <w:r>
        <w:t>13 - No âmbito dos poderes de supervisão do INFARMED, I. P., em relação à estrutura, às características e ao funcionamento dos sistemas de repositórios conferidos pela legislação europeia, a Organização de Verificação de Medicamentos Nacional (NMVO) deve facultar o acesso à informação contida naqueles sistemas.</w:t>
      </w:r>
    </w:p>
    <w:p w:rsidR="00341020" w:rsidRDefault="00341020" w:rsidP="00341020">
      <w:pPr>
        <w:spacing w:before="120"/>
        <w:ind w:firstLine="567"/>
        <w:jc w:val="both"/>
      </w:pPr>
      <w:r>
        <w:t>14 - Para além da informação referida no número anterior, a Organização de Verificação de Medicamentos Nacional (NMVO) deve enviar ao INFARMED, I. P., sempre que solicitado, relatórios tipificados, cujos modelos são aprovados por portaria do membro do Governo responsável pela área da saúde para efeitos da sua aplicação no território nacional, tendo em conta as diretrizes aprovadas pela Comissão Europeia.</w:t>
      </w:r>
    </w:p>
    <w:p w:rsidR="00AE32C0" w:rsidRDefault="00341020" w:rsidP="00341020">
      <w:pPr>
        <w:spacing w:before="120"/>
        <w:ind w:firstLine="567"/>
        <w:jc w:val="both"/>
      </w:pPr>
      <w:r>
        <w:t>15 - Para acompanhamento da implementação do disposto no presente artigo, o INFARMED, I. P., pode recorrer a um grupo técnico cuja composição deve incluir as entidades que intervêm no circuito do medicamento, nomeadamente as que integram a NMVO e as que representam os profissionais envolvidos na dispensa, devendo as regras de funcionamento ser definidas em regulamento a aprovar por aquela autoridade e homologado pelo membro do Governo responsável pela área da saúde.</w:t>
      </w:r>
    </w:p>
    <w:p w:rsidR="00AE32C0" w:rsidRDefault="00AE32C0" w:rsidP="007A03F0">
      <w:pPr>
        <w:pStyle w:val="NormalWeb"/>
        <w:spacing w:before="120"/>
        <w:ind w:left="0" w:right="0" w:firstLine="567"/>
        <w:rPr>
          <w:rFonts w:ascii="Arial" w:hAnsi="Arial" w:cs="Arial"/>
          <w:sz w:val="18"/>
          <w:szCs w:val="18"/>
        </w:rPr>
      </w:pPr>
      <w:r>
        <w:rPr>
          <w:rFonts w:ascii="Arial" w:hAnsi="Arial" w:cs="Arial"/>
          <w:sz w:val="18"/>
          <w:szCs w:val="18"/>
        </w:rPr>
        <w:t>_ Aditado pelo</w:t>
      </w:r>
      <w:r w:rsidRPr="00D07416">
        <w:rPr>
          <w:rFonts w:ascii="Arial" w:hAnsi="Arial" w:cs="Arial"/>
          <w:sz w:val="18"/>
          <w:szCs w:val="18"/>
        </w:rPr>
        <w:t xml:space="preserve"> Decreto-Lei n.º </w:t>
      </w:r>
      <w:r>
        <w:rPr>
          <w:rFonts w:ascii="Arial" w:hAnsi="Arial" w:cs="Arial"/>
          <w:sz w:val="18"/>
          <w:szCs w:val="18"/>
        </w:rPr>
        <w:t>128/2013, de 5 de setembro.</w:t>
      </w:r>
    </w:p>
    <w:p w:rsidR="00341020" w:rsidRDefault="00341020" w:rsidP="00341020">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341020" w:rsidRP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 xml:space="preserve">1 - Os medicamentos sujeitos a receita médica devem ser dotados dos dispositivos de segurança a que se refere a alínea v) do n.º 1 do artigo anterior, exceto se constarem de lista aprovada pela Comissão Europeia através de ato delegado. </w:t>
      </w:r>
    </w:p>
    <w:p w:rsidR="00341020" w:rsidRP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 xml:space="preserve">2 - Os medicamentos não sujeitos a receita médica não devem ser dotados dos dispositivos de segurança a que se refere a alínea v) do n.º 1 do artigo anterior, exceto se, depois de ter sido identificado um risco de falsificação, vierem a constar de lista aprovada pela Comissão Europeia através de ato delegado. </w:t>
      </w:r>
    </w:p>
    <w:p w:rsid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 xml:space="preserve">3 - </w:t>
      </w:r>
      <w:proofErr w:type="gramStart"/>
      <w:r w:rsidRPr="00341020">
        <w:rPr>
          <w:rFonts w:ascii="Arial" w:hAnsi="Arial" w:cs="Arial"/>
          <w:i/>
          <w:sz w:val="18"/>
          <w:szCs w:val="18"/>
        </w:rPr>
        <w:t>As características e as especificações</w:t>
      </w:r>
      <w:proofErr w:type="gramEnd"/>
      <w:r w:rsidRPr="00341020">
        <w:rPr>
          <w:rFonts w:ascii="Arial" w:hAnsi="Arial" w:cs="Arial"/>
          <w:i/>
          <w:sz w:val="18"/>
          <w:szCs w:val="18"/>
        </w:rPr>
        <w:t xml:space="preserve"> técnicas do identificador único dos dispositivos de segurança, a que se refere a alínea v) do n.º 1 do artigo anterior, que permitam verificar a autenticidade dos medicamentos e identificar cada embalagem, são aprovadas pela Comissão Europeia através de ato delegado. </w:t>
      </w:r>
    </w:p>
    <w:p w:rsidR="00341020" w:rsidRPr="00341020" w:rsidRDefault="00341020" w:rsidP="00341020">
      <w:pPr>
        <w:spacing w:before="120"/>
        <w:ind w:firstLine="567"/>
        <w:jc w:val="both"/>
        <w:rPr>
          <w:rFonts w:ascii="Arial" w:hAnsi="Arial" w:cs="Arial"/>
          <w:i/>
          <w:sz w:val="18"/>
          <w:szCs w:val="18"/>
        </w:rPr>
      </w:pPr>
      <w:r>
        <w:rPr>
          <w:rFonts w:ascii="Arial" w:hAnsi="Arial" w:cs="Arial"/>
          <w:i/>
          <w:sz w:val="18"/>
          <w:szCs w:val="18"/>
        </w:rPr>
        <w:t>4 - …</w:t>
      </w:r>
    </w:p>
    <w:p w:rsidR="00341020" w:rsidRP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 xml:space="preserve">5 - Para efeitos de comparticipação ou de farmacovigilância, o INFARMED, I.P., pode alargar o âmbito de aplicação do identificador único a que se refere a alínea v) do n.º 1 do artigo anterior a todos os medicamentos sujeitos a receita médica ou comparticipados. </w:t>
      </w:r>
    </w:p>
    <w:p w:rsidR="00341020" w:rsidRP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 xml:space="preserve">6 - Para efeitos de comparticipação, farmacovigilância ou farmaco-epidemiologia, o INFARMED, I.P., pode utilizar as informações constantes do sistema de repositórios da União Europeia. </w:t>
      </w:r>
    </w:p>
    <w:p w:rsidR="00341020" w:rsidRPr="00341020" w:rsidRDefault="00341020" w:rsidP="00341020">
      <w:pPr>
        <w:spacing w:before="120"/>
        <w:ind w:firstLine="567"/>
        <w:jc w:val="both"/>
        <w:rPr>
          <w:rFonts w:ascii="Arial" w:hAnsi="Arial" w:cs="Arial"/>
          <w:i/>
          <w:sz w:val="18"/>
          <w:szCs w:val="18"/>
        </w:rPr>
      </w:pPr>
      <w:r w:rsidRPr="00341020">
        <w:rPr>
          <w:rFonts w:ascii="Arial" w:hAnsi="Arial" w:cs="Arial"/>
          <w:i/>
          <w:sz w:val="18"/>
          <w:szCs w:val="18"/>
        </w:rPr>
        <w:t>7 - Para garantir a segurança dos doentes, o INFARMED, I.P., pode alargar a outros medicamentos o âmbito de aplicação do dispositivo de prevenção de adulterações a que se refere a alínea v) do n.º 1 do artigo anterior.</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Folheto informativo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Com excepção dos medicamentos a que seja concedida autorização especial nos termos do artigo 92.º, é obrigatória a inclusão de um folheto informativo na embalagem que contém o medicamento, excepto se a informação por ele veiculada constar do acondicionamento primário ou do acondicionamento secundário.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folheto informativo destina-se a informar o doente e deve dizer apenas respeito a um medicamento, não podendo fazer referência a outros e, quando tal seja determinado pelo INFARMED para garantir a segurança na sua utilização, pode dizer apenas respeito a determinadas dosagens ou formas farmacêuticas de um mesmo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folheto informativo é elaborado em conformidade com o resumo das características do medicamento, devidamente actualizado, e contém os elementos seguintes, pela ordem indicada: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Nome do medicamento, seguido das suas dosagens, forma farmacêutica e, quando for caso disso, da menção para lactentes, crianças ou adultos; deve ainda incluir a denominação comum, se o medicamento contiver apenas uma substância activa e o seu nome for um nome de fantasia;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Categoria farmacoterapêutica ou tipo de actividade, em termos facilmente compreensíveis para o doente;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Indicações terapêuticas;</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Informações relevantes para a utilização do medicamento:</w:t>
      </w:r>
    </w:p>
    <w:p w:rsidR="00AE32C0" w:rsidRDefault="00AE32C0" w:rsidP="006B30D8">
      <w:pPr>
        <w:pStyle w:val="NormalWeb"/>
        <w:numPr>
          <w:ilvl w:val="0"/>
          <w:numId w:val="53"/>
        </w:numPr>
        <w:spacing w:before="120"/>
        <w:ind w:right="0"/>
        <w:rPr>
          <w:rFonts w:ascii="Times New Roman" w:hAnsi="Times New Roman"/>
        </w:rPr>
      </w:pPr>
      <w:r>
        <w:rPr>
          <w:rFonts w:ascii="Times New Roman" w:hAnsi="Times New Roman"/>
        </w:rPr>
        <w:t>Contra-indicações;</w:t>
      </w:r>
    </w:p>
    <w:p w:rsidR="00AE32C0" w:rsidRDefault="00AE32C0" w:rsidP="006B30D8">
      <w:pPr>
        <w:pStyle w:val="NormalWeb"/>
        <w:numPr>
          <w:ilvl w:val="0"/>
          <w:numId w:val="53"/>
        </w:numPr>
        <w:spacing w:before="120"/>
        <w:ind w:right="0"/>
        <w:rPr>
          <w:rFonts w:ascii="Times New Roman" w:hAnsi="Times New Roman"/>
        </w:rPr>
      </w:pPr>
      <w:r>
        <w:rPr>
          <w:rFonts w:ascii="Times New Roman" w:hAnsi="Times New Roman"/>
        </w:rPr>
        <w:t>Precauções de utilização adequadas;</w:t>
      </w:r>
    </w:p>
    <w:p w:rsidR="00AE32C0" w:rsidRDefault="00AE32C0" w:rsidP="006B30D8">
      <w:pPr>
        <w:pStyle w:val="NormalWeb"/>
        <w:numPr>
          <w:ilvl w:val="0"/>
          <w:numId w:val="53"/>
        </w:numPr>
        <w:spacing w:before="120"/>
        <w:ind w:right="0"/>
        <w:rPr>
          <w:rFonts w:ascii="Times New Roman" w:hAnsi="Times New Roman"/>
        </w:rPr>
      </w:pPr>
      <w:r>
        <w:rPr>
          <w:rFonts w:ascii="Times New Roman" w:hAnsi="Times New Roman"/>
        </w:rPr>
        <w:t xml:space="preserve">Interacções medicamentosas e outras, designadamente com álcool, tabaco ou alimentos, susceptíveis de afectar a acção do medicamento; </w:t>
      </w:r>
    </w:p>
    <w:p w:rsidR="00AE32C0" w:rsidRDefault="00AE32C0" w:rsidP="006B30D8">
      <w:pPr>
        <w:pStyle w:val="NormalWeb"/>
        <w:numPr>
          <w:ilvl w:val="0"/>
          <w:numId w:val="53"/>
        </w:numPr>
        <w:spacing w:before="120"/>
        <w:ind w:right="0"/>
        <w:rPr>
          <w:rFonts w:ascii="Times New Roman" w:hAnsi="Times New Roman"/>
        </w:rPr>
      </w:pPr>
      <w:r>
        <w:rPr>
          <w:rFonts w:ascii="Times New Roman" w:hAnsi="Times New Roman"/>
        </w:rPr>
        <w:t>Advertências especiais.</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Instruções de utilização, incluindo:</w:t>
      </w:r>
    </w:p>
    <w:p w:rsidR="00AE32C0" w:rsidRDefault="00AE32C0" w:rsidP="006B30D8">
      <w:pPr>
        <w:pStyle w:val="NormalWeb"/>
        <w:numPr>
          <w:ilvl w:val="0"/>
          <w:numId w:val="54"/>
        </w:numPr>
        <w:spacing w:before="120"/>
        <w:ind w:right="0"/>
        <w:rPr>
          <w:rFonts w:ascii="Times New Roman" w:hAnsi="Times New Roman"/>
        </w:rPr>
      </w:pPr>
      <w:r>
        <w:rPr>
          <w:rFonts w:ascii="Times New Roman" w:hAnsi="Times New Roman"/>
        </w:rPr>
        <w:t>Posologia;</w:t>
      </w:r>
    </w:p>
    <w:p w:rsidR="00AE32C0" w:rsidRDefault="00AE32C0" w:rsidP="006B30D8">
      <w:pPr>
        <w:pStyle w:val="NormalWeb"/>
        <w:numPr>
          <w:ilvl w:val="0"/>
          <w:numId w:val="54"/>
        </w:numPr>
        <w:spacing w:before="120"/>
        <w:ind w:right="0"/>
        <w:rPr>
          <w:rFonts w:ascii="Times New Roman" w:hAnsi="Times New Roman"/>
        </w:rPr>
      </w:pPr>
      <w:r>
        <w:rPr>
          <w:rFonts w:ascii="Times New Roman" w:hAnsi="Times New Roman"/>
        </w:rPr>
        <w:t>Modo e via de administração;</w:t>
      </w:r>
    </w:p>
    <w:p w:rsidR="00AE32C0" w:rsidRDefault="00AE32C0" w:rsidP="006B30D8">
      <w:pPr>
        <w:pStyle w:val="NormalWeb"/>
        <w:numPr>
          <w:ilvl w:val="0"/>
          <w:numId w:val="54"/>
        </w:numPr>
        <w:spacing w:before="120"/>
        <w:ind w:right="0"/>
        <w:rPr>
          <w:rFonts w:ascii="Times New Roman" w:hAnsi="Times New Roman"/>
        </w:rPr>
      </w:pPr>
      <w:r>
        <w:rPr>
          <w:rFonts w:ascii="Times New Roman" w:hAnsi="Times New Roman"/>
        </w:rPr>
        <w:t xml:space="preserve">Frequência da administração, se necessário indicando o momento em que o medicamento pode ou deve ser administrado.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Quando for caso disso, em função da natureza do medicamento, outras informações relevantes para a utilização do medicamento, tais como: </w:t>
      </w:r>
    </w:p>
    <w:p w:rsidR="00AE32C0" w:rsidRDefault="00AE32C0" w:rsidP="006B30D8">
      <w:pPr>
        <w:pStyle w:val="NormalWeb"/>
        <w:numPr>
          <w:ilvl w:val="0"/>
          <w:numId w:val="55"/>
        </w:numPr>
        <w:spacing w:before="120"/>
        <w:ind w:right="0"/>
        <w:rPr>
          <w:rFonts w:ascii="Times New Roman" w:hAnsi="Times New Roman"/>
        </w:rPr>
      </w:pPr>
      <w:r>
        <w:rPr>
          <w:rFonts w:ascii="Times New Roman" w:hAnsi="Times New Roman"/>
        </w:rPr>
        <w:t>A duração do tratamento, quando deva ser limitado;</w:t>
      </w:r>
    </w:p>
    <w:p w:rsidR="00AE32C0" w:rsidRDefault="00AE32C0" w:rsidP="006B30D8">
      <w:pPr>
        <w:pStyle w:val="NormalWeb"/>
        <w:numPr>
          <w:ilvl w:val="0"/>
          <w:numId w:val="55"/>
        </w:numPr>
        <w:spacing w:before="120"/>
        <w:ind w:right="0"/>
        <w:rPr>
          <w:rFonts w:ascii="Times New Roman" w:hAnsi="Times New Roman"/>
        </w:rPr>
      </w:pPr>
      <w:r>
        <w:rPr>
          <w:rFonts w:ascii="Times New Roman" w:hAnsi="Times New Roman"/>
        </w:rPr>
        <w:t xml:space="preserve">As medidas a adoptar em caso de sobredosagem ou intoxicação, nomeadamente os sintomas, as medidas de urgência e os antídotos; </w:t>
      </w:r>
    </w:p>
    <w:p w:rsidR="00AE32C0" w:rsidRDefault="00AE32C0" w:rsidP="006B30D8">
      <w:pPr>
        <w:pStyle w:val="NormalWeb"/>
        <w:numPr>
          <w:ilvl w:val="0"/>
          <w:numId w:val="55"/>
        </w:numPr>
        <w:spacing w:before="120"/>
        <w:ind w:right="0"/>
        <w:rPr>
          <w:rFonts w:ascii="Times New Roman" w:hAnsi="Times New Roman"/>
        </w:rPr>
      </w:pPr>
      <w:r>
        <w:rPr>
          <w:rFonts w:ascii="Times New Roman" w:hAnsi="Times New Roman"/>
        </w:rPr>
        <w:t xml:space="preserve">As instruções sobre a atitude a tomar quando for omitida a administração de uma ou mais doses; </w:t>
      </w:r>
    </w:p>
    <w:p w:rsidR="00AE32C0" w:rsidRDefault="00AE32C0" w:rsidP="006B30D8">
      <w:pPr>
        <w:pStyle w:val="NormalWeb"/>
        <w:numPr>
          <w:ilvl w:val="0"/>
          <w:numId w:val="55"/>
        </w:numPr>
        <w:spacing w:before="120"/>
        <w:ind w:right="0"/>
        <w:rPr>
          <w:rFonts w:ascii="Times New Roman" w:hAnsi="Times New Roman"/>
        </w:rPr>
      </w:pPr>
      <w:r>
        <w:rPr>
          <w:rFonts w:ascii="Times New Roman" w:hAnsi="Times New Roman"/>
        </w:rPr>
        <w:t xml:space="preserve">A indicação de eventuais efeitos de privação, em caso de suspensão do tratamento; ou </w:t>
      </w:r>
    </w:p>
    <w:p w:rsidR="00AE32C0" w:rsidRDefault="00AE32C0" w:rsidP="006B30D8">
      <w:pPr>
        <w:pStyle w:val="NormalWeb"/>
        <w:numPr>
          <w:ilvl w:val="0"/>
          <w:numId w:val="55"/>
        </w:numPr>
        <w:spacing w:before="120"/>
        <w:ind w:right="0"/>
        <w:rPr>
          <w:rFonts w:ascii="Times New Roman" w:hAnsi="Times New Roman"/>
        </w:rPr>
      </w:pPr>
      <w:r>
        <w:rPr>
          <w:rFonts w:ascii="Times New Roman" w:hAnsi="Times New Roman"/>
        </w:rPr>
        <w:lastRenderedPageBreak/>
        <w:t xml:space="preserve">Uma recomendação específica para consultar o médico ou o farmacêutico, para qualquer esclarecimento relativo à utilização do medicamento.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Descrição das reacções adversas que podem surgir com a normal utilização do medicamento, bem como das medidas a adoptar, incluindo a indicação de que deve ser comunicada ao médico ou farmacêutico qualquer reacção adversa não descrita no folheto informativo;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Chamada de atenção para o prazo de validade inscrito no acondicionamento secundário ou no acondicionamento primário, incluindo: </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Advertência quanto aos perigos de não ser respeitado tal prazo;</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Precauções específicas de conservação, quando for caso disso;</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 xml:space="preserve">Indicação dos principais sinais visíveis de deterioração do medicamento, quando for caso disso; </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 xml:space="preserve">Composição qualitativa completa em substâncias activas e excipientes, bem como a composição quantitativa, para cada apresentação do medicamento, em substâncias activas, utilizando as denominações comuns; </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 xml:space="preserve">Forma farmacêutica e respectivo conteúdo em peso, volume ou número de unidades, por apresentação do medicamento; </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 xml:space="preserve">Nome ou firma e domicílio ou sede do titular da autorização de introdução no mercado e, quando for caso disso, do representante local; </w:t>
      </w:r>
    </w:p>
    <w:p w:rsidR="00AE32C0" w:rsidRDefault="00AE32C0" w:rsidP="006B30D8">
      <w:pPr>
        <w:pStyle w:val="NormalWeb"/>
        <w:numPr>
          <w:ilvl w:val="0"/>
          <w:numId w:val="56"/>
        </w:numPr>
        <w:spacing w:before="120"/>
        <w:ind w:right="0"/>
        <w:rPr>
          <w:rFonts w:ascii="Times New Roman" w:hAnsi="Times New Roman"/>
        </w:rPr>
      </w:pPr>
      <w:r>
        <w:rPr>
          <w:rFonts w:ascii="Times New Roman" w:hAnsi="Times New Roman"/>
        </w:rPr>
        <w:t>Nome ou firma e domicílio ou sede do fabricante.</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 xml:space="preserve">Se o medicamento tiver sido autorizado ao abrigo dos procedimentos de reconhecimento mútuo ou descentralizado, o nome do medicamento em cada um dos Estados membros, se for diferente; </w:t>
      </w:r>
    </w:p>
    <w:p w:rsidR="00AE32C0" w:rsidRDefault="00AE32C0" w:rsidP="006B30D8">
      <w:pPr>
        <w:pStyle w:val="NormalWeb"/>
        <w:numPr>
          <w:ilvl w:val="0"/>
          <w:numId w:val="52"/>
        </w:numPr>
        <w:spacing w:before="120"/>
        <w:ind w:right="0"/>
        <w:rPr>
          <w:rFonts w:ascii="Times New Roman" w:hAnsi="Times New Roman"/>
        </w:rPr>
      </w:pPr>
      <w:r>
        <w:rPr>
          <w:rFonts w:ascii="Times New Roman" w:hAnsi="Times New Roman"/>
        </w:rPr>
        <w:t>Data da aprovação ou da última revisão aprovada do folheto informativo.</w:t>
      </w:r>
    </w:p>
    <w:p w:rsidR="00AE32C0" w:rsidRDefault="00AE32C0">
      <w:pPr>
        <w:pStyle w:val="NormalWeb"/>
        <w:spacing w:before="120"/>
        <w:ind w:left="0" w:right="0" w:firstLine="567"/>
        <w:rPr>
          <w:rFonts w:ascii="Times New Roman" w:hAnsi="Times New Roman"/>
        </w:rPr>
      </w:pPr>
      <w:r>
        <w:rPr>
          <w:rFonts w:ascii="Times New Roman" w:hAnsi="Times New Roman"/>
        </w:rPr>
        <w:t>4 - As informações previstas na alínea d) do número anterior devem:</w:t>
      </w:r>
    </w:p>
    <w:p w:rsidR="00AE32C0" w:rsidRDefault="00AE32C0" w:rsidP="006B30D8">
      <w:pPr>
        <w:pStyle w:val="NormalWeb"/>
        <w:numPr>
          <w:ilvl w:val="0"/>
          <w:numId w:val="57"/>
        </w:numPr>
        <w:spacing w:before="120"/>
        <w:ind w:right="0"/>
        <w:rPr>
          <w:rFonts w:ascii="Times New Roman" w:hAnsi="Times New Roman"/>
        </w:rPr>
      </w:pPr>
      <w:r>
        <w:rPr>
          <w:rFonts w:ascii="Times New Roman" w:hAnsi="Times New Roman"/>
        </w:rPr>
        <w:t xml:space="preserve">Ter em conta os efeitos em grávidas, lactentes, crianças, idosos e em doentes com patologias especiais; </w:t>
      </w:r>
    </w:p>
    <w:p w:rsidR="00AE32C0" w:rsidRDefault="00AE32C0" w:rsidP="006B30D8">
      <w:pPr>
        <w:pStyle w:val="NormalWeb"/>
        <w:numPr>
          <w:ilvl w:val="0"/>
          <w:numId w:val="57"/>
        </w:numPr>
        <w:spacing w:before="120"/>
        <w:ind w:right="0"/>
        <w:rPr>
          <w:rFonts w:ascii="Times New Roman" w:hAnsi="Times New Roman"/>
        </w:rPr>
      </w:pPr>
      <w:r>
        <w:rPr>
          <w:rFonts w:ascii="Times New Roman" w:hAnsi="Times New Roman"/>
        </w:rPr>
        <w:t xml:space="preserve">Mencionar os efeitos potenciais sobre a capacidade de condução e utilização de máquinas, devendo, quando existam, ser acompanhados do pictograma previsto na alínea i) do n.º 1 do artigo 105.º; </w:t>
      </w:r>
    </w:p>
    <w:p w:rsidR="00AE32C0" w:rsidRDefault="00AE32C0" w:rsidP="006B30D8">
      <w:pPr>
        <w:pStyle w:val="NormalWeb"/>
        <w:numPr>
          <w:ilvl w:val="0"/>
          <w:numId w:val="57"/>
        </w:numPr>
        <w:spacing w:before="120"/>
        <w:ind w:right="0"/>
        <w:rPr>
          <w:rFonts w:ascii="Times New Roman" w:hAnsi="Times New Roman"/>
        </w:rPr>
      </w:pPr>
      <w:r>
        <w:rPr>
          <w:rFonts w:ascii="Times New Roman" w:hAnsi="Times New Roman"/>
        </w:rPr>
        <w:t xml:space="preserve">Indicar os excipientes cujo conhecimento seja importante para uma utilização eficaz e segura do medicamento, devendo ser indicados todos os excipientes no caso de produtos injectáveis, preparações de aplicação tópica e colírios.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folheto informativo pode incluir sinais ou imagens destinados a explicar certas informações mencionadas no n.º 3, bem como outras informações compatíveis com o resumo das características do medicamento e úteis para o doente, sendo excluído todo e qualquer elemento de carácter publicitário. </w:t>
      </w:r>
    </w:p>
    <w:p w:rsidR="00AE32C0" w:rsidRDefault="00AE32C0" w:rsidP="007137B8">
      <w:pPr>
        <w:pStyle w:val="NormalWeb"/>
        <w:spacing w:before="120"/>
        <w:ind w:firstLine="567"/>
        <w:rPr>
          <w:rFonts w:ascii="Times New Roman" w:hAnsi="Times New Roman"/>
        </w:rPr>
      </w:pPr>
      <w:r>
        <w:rPr>
          <w:rFonts w:ascii="Times New Roman" w:hAnsi="Times New Roman"/>
        </w:rPr>
        <w:t xml:space="preserve">6 - O presidente do órgão máximo do INFARMED, ouvida a comissão técnica especializada competente, pode decidir da omissão no folheto informativo de algumas indicações terapêuticas cuja difusão seja susceptível de trazer graves inconvenientes ao doente. </w:t>
      </w:r>
    </w:p>
    <w:p w:rsidR="00AE32C0" w:rsidRPr="007137B8" w:rsidRDefault="00AE32C0" w:rsidP="007137B8">
      <w:pPr>
        <w:pStyle w:val="NormalWeb"/>
        <w:spacing w:before="120"/>
        <w:ind w:firstLine="567"/>
        <w:rPr>
          <w:rFonts w:ascii="Times New Roman" w:hAnsi="Times New Roman"/>
        </w:rPr>
      </w:pPr>
      <w:r w:rsidRPr="007137B8">
        <w:rPr>
          <w:rFonts w:ascii="Times New Roman" w:hAnsi="Times New Roman"/>
        </w:rPr>
        <w:lastRenderedPageBreak/>
        <w:t xml:space="preserve">7 - No caso dos medicamentos incluídos na lista referida no artigo 23.º do Regulamento (CE) n.º 726/2004, do Parlamento Europeu e do Conselho, de 31 de março de 2004, é incluída a menção complementar: «Medicamento sujeito a monitorização adicional», a qual deve ser precedida pelo símbolo de cor preta referido no mesmo artigo e seguida por uma frase explicativa adequada e normalizada. </w:t>
      </w:r>
    </w:p>
    <w:p w:rsidR="00AE32C0" w:rsidRPr="007137B8" w:rsidRDefault="00AE32C0" w:rsidP="007137B8">
      <w:pPr>
        <w:pStyle w:val="NormalWeb"/>
        <w:spacing w:before="120"/>
        <w:ind w:firstLine="567"/>
        <w:rPr>
          <w:rFonts w:ascii="Times New Roman" w:hAnsi="Times New Roman"/>
        </w:rPr>
      </w:pPr>
      <w:r w:rsidRPr="007137B8">
        <w:rPr>
          <w:rFonts w:ascii="Times New Roman" w:hAnsi="Times New Roman"/>
        </w:rPr>
        <w:t>8 - Todos os medicamentos são acompanhados por um texto normalizado no qual se solicita expressamente aos utentes que notifiquem todas as suspeitas de reações adversas ao seu médico, farmacêutico ou outro profissional de saúde, ou diretamente ao sistema nacional de notificação espontânea a que se refere o n.º 1 do artigo 172.º, pelos meios previstos no n.º 3 do mesmo preceito.</w:t>
      </w:r>
    </w:p>
    <w:p w:rsidR="00AE32C0" w:rsidRDefault="00AE32C0" w:rsidP="00B078D6">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1 - </w:t>
      </w:r>
      <w:r>
        <w:rPr>
          <w:rFonts w:ascii="Arial" w:hAnsi="Arial" w:cs="Arial"/>
          <w:i/>
          <w:sz w:val="18"/>
          <w:szCs w:val="18"/>
        </w:rPr>
        <w:t>….</w:t>
      </w:r>
      <w:r w:rsidRPr="00B078D6">
        <w:rPr>
          <w:rFonts w:ascii="Arial" w:hAnsi="Arial" w:cs="Arial"/>
          <w:i/>
          <w:sz w:val="18"/>
          <w:szCs w:val="18"/>
        </w:rPr>
        <w:t xml:space="preserve">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2 - </w:t>
      </w:r>
      <w:r>
        <w:rPr>
          <w:rFonts w:ascii="Arial" w:hAnsi="Arial" w:cs="Arial"/>
          <w:i/>
          <w:sz w:val="18"/>
          <w:szCs w:val="18"/>
        </w:rPr>
        <w:t>….</w:t>
      </w:r>
      <w:r w:rsidRPr="00B078D6">
        <w:rPr>
          <w:rFonts w:ascii="Arial" w:hAnsi="Arial" w:cs="Arial"/>
          <w:i/>
          <w:sz w:val="18"/>
          <w:szCs w:val="18"/>
        </w:rPr>
        <w:t xml:space="preserve">. </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3 - </w:t>
      </w:r>
      <w:r>
        <w:rPr>
          <w:rFonts w:ascii="Arial" w:hAnsi="Arial" w:cs="Arial"/>
          <w:i/>
          <w:sz w:val="18"/>
          <w:szCs w:val="18"/>
        </w:rPr>
        <w:t>…</w:t>
      </w:r>
      <w:r w:rsidRPr="00B078D6">
        <w:rPr>
          <w:rFonts w:ascii="Arial" w:hAnsi="Arial" w:cs="Arial"/>
          <w:i/>
          <w:sz w:val="18"/>
          <w:szCs w:val="18"/>
        </w:rPr>
        <w:t xml:space="preserve">: </w:t>
      </w:r>
    </w:p>
    <w:p w:rsidR="00AE32C0" w:rsidRPr="00B078D6"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r w:rsidRPr="00B078D6">
        <w:rPr>
          <w:rFonts w:ascii="Arial" w:hAnsi="Arial" w:cs="Arial"/>
          <w:i/>
          <w:sz w:val="18"/>
          <w:szCs w:val="18"/>
        </w:rPr>
        <w:t xml:space="preserve">; </w:t>
      </w:r>
    </w:p>
    <w:p w:rsidR="00AE32C0" w:rsidRPr="00B078D6"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r w:rsidRPr="00B078D6">
        <w:rPr>
          <w:rFonts w:ascii="Arial" w:hAnsi="Arial" w:cs="Arial"/>
          <w:i/>
          <w:sz w:val="18"/>
          <w:szCs w:val="18"/>
        </w:rPr>
        <w:t xml:space="preserve">; </w:t>
      </w:r>
    </w:p>
    <w:p w:rsidR="00AE32C0"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r w:rsidRPr="00B078D6">
        <w:rPr>
          <w:rFonts w:ascii="Arial" w:hAnsi="Arial" w:cs="Arial"/>
          <w:i/>
          <w:sz w:val="18"/>
          <w:szCs w:val="18"/>
        </w:rPr>
        <w:t>;</w:t>
      </w:r>
    </w:p>
    <w:p w:rsidR="00AE32C0"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234"/>
        </w:numPr>
        <w:spacing w:before="120"/>
        <w:ind w:right="0"/>
        <w:rPr>
          <w:rFonts w:ascii="Arial" w:hAnsi="Arial" w:cs="Arial"/>
          <w:i/>
          <w:sz w:val="18"/>
          <w:szCs w:val="18"/>
        </w:rPr>
      </w:pPr>
    </w:p>
    <w:p w:rsidR="00AE32C0" w:rsidRDefault="00AE32C0" w:rsidP="006B30D8">
      <w:pPr>
        <w:pStyle w:val="NormalWeb"/>
        <w:numPr>
          <w:ilvl w:val="0"/>
          <w:numId w:val="234"/>
        </w:numPr>
        <w:spacing w:before="120"/>
        <w:ind w:right="0"/>
        <w:rPr>
          <w:rFonts w:ascii="Arial" w:hAnsi="Arial" w:cs="Arial"/>
          <w:i/>
          <w:sz w:val="18"/>
          <w:szCs w:val="18"/>
        </w:rPr>
      </w:pPr>
    </w:p>
    <w:p w:rsidR="00AE32C0" w:rsidRPr="007137B8" w:rsidRDefault="00AE32C0" w:rsidP="006B30D8">
      <w:pPr>
        <w:pStyle w:val="NormalWeb"/>
        <w:numPr>
          <w:ilvl w:val="0"/>
          <w:numId w:val="234"/>
        </w:numPr>
        <w:spacing w:before="120"/>
        <w:ind w:right="0"/>
        <w:rPr>
          <w:rFonts w:ascii="Arial" w:hAnsi="Arial" w:cs="Arial"/>
          <w:i/>
          <w:sz w:val="18"/>
          <w:szCs w:val="18"/>
        </w:rPr>
      </w:pPr>
      <w:r w:rsidRPr="007137B8">
        <w:rPr>
          <w:rFonts w:ascii="Arial" w:hAnsi="Arial" w:cs="Arial"/>
          <w:i/>
          <w:sz w:val="18"/>
          <w:szCs w:val="18"/>
        </w:rPr>
        <w:t>Descrição das reacções adversas que podem surgir com a normal utilização do medicamento, bem como das medidas a adoptar, incluindo a indicação de que deve ser comunicada ao médico ou farmacêutico qualquer reacção adversa não descrita no folheto informativo;</w:t>
      </w:r>
    </w:p>
    <w:p w:rsidR="00AE32C0"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p>
    <w:p w:rsidR="00AE32C0" w:rsidRPr="00B078D6" w:rsidRDefault="00AE32C0" w:rsidP="006B30D8">
      <w:pPr>
        <w:pStyle w:val="NormalWeb"/>
        <w:numPr>
          <w:ilvl w:val="0"/>
          <w:numId w:val="234"/>
        </w:numPr>
        <w:spacing w:before="120"/>
        <w:ind w:right="0"/>
        <w:rPr>
          <w:rFonts w:ascii="Arial" w:hAnsi="Arial" w:cs="Arial"/>
          <w:i/>
          <w:sz w:val="18"/>
          <w:szCs w:val="18"/>
        </w:rPr>
      </w:pPr>
      <w:r>
        <w:rPr>
          <w:rFonts w:ascii="Arial" w:hAnsi="Arial" w:cs="Arial"/>
          <w:i/>
          <w:sz w:val="18"/>
          <w:szCs w:val="18"/>
        </w:rPr>
        <w:t>….</w:t>
      </w:r>
    </w:p>
    <w:p w:rsidR="00AE32C0" w:rsidRPr="00B078D6" w:rsidRDefault="00AE32C0" w:rsidP="007137B8">
      <w:pPr>
        <w:pStyle w:val="NormalWeb"/>
        <w:spacing w:before="120"/>
        <w:ind w:left="567" w:right="0"/>
        <w:rPr>
          <w:rFonts w:ascii="Arial" w:hAnsi="Arial" w:cs="Arial"/>
          <w:i/>
          <w:sz w:val="18"/>
          <w:szCs w:val="18"/>
        </w:rPr>
      </w:pPr>
      <w:r w:rsidRPr="00B078D6">
        <w:rPr>
          <w:rFonts w:ascii="Arial" w:hAnsi="Arial" w:cs="Arial"/>
          <w:i/>
          <w:sz w:val="18"/>
          <w:szCs w:val="18"/>
        </w:rPr>
        <w:t xml:space="preserve">4 - </w:t>
      </w:r>
      <w:r>
        <w:rPr>
          <w:rFonts w:ascii="Arial" w:hAnsi="Arial" w:cs="Arial"/>
          <w:i/>
          <w:sz w:val="18"/>
          <w:szCs w:val="18"/>
        </w:rPr>
        <w:t>…</w:t>
      </w:r>
    </w:p>
    <w:p w:rsidR="00AE32C0" w:rsidRPr="00B078D6" w:rsidRDefault="00AE32C0" w:rsidP="00B078D6">
      <w:pPr>
        <w:pStyle w:val="NormalWeb"/>
        <w:spacing w:before="120"/>
        <w:ind w:left="0" w:right="0" w:firstLine="567"/>
        <w:rPr>
          <w:rFonts w:ascii="Arial" w:hAnsi="Arial" w:cs="Arial"/>
          <w:i/>
          <w:sz w:val="18"/>
          <w:szCs w:val="18"/>
        </w:rPr>
      </w:pPr>
      <w:r w:rsidRPr="00B078D6">
        <w:rPr>
          <w:rFonts w:ascii="Arial" w:hAnsi="Arial" w:cs="Arial"/>
          <w:i/>
          <w:sz w:val="18"/>
          <w:szCs w:val="18"/>
        </w:rPr>
        <w:t xml:space="preserve">5 - </w:t>
      </w:r>
      <w:r>
        <w:rPr>
          <w:rFonts w:ascii="Arial" w:hAnsi="Arial" w:cs="Arial"/>
          <w:i/>
          <w:sz w:val="18"/>
          <w:szCs w:val="18"/>
        </w:rPr>
        <w:t>…</w:t>
      </w:r>
      <w:r w:rsidRPr="00B078D6">
        <w:rPr>
          <w:rFonts w:ascii="Arial" w:hAnsi="Arial" w:cs="Arial"/>
          <w:i/>
          <w:sz w:val="18"/>
          <w:szCs w:val="18"/>
        </w:rPr>
        <w:t xml:space="preserve">. </w:t>
      </w:r>
    </w:p>
    <w:p w:rsidR="00AE32C0" w:rsidRDefault="00AE32C0" w:rsidP="007137B8">
      <w:pPr>
        <w:pStyle w:val="NormalWeb"/>
        <w:spacing w:before="120"/>
        <w:ind w:left="0" w:right="0" w:firstLine="567"/>
        <w:rPr>
          <w:rFonts w:ascii="Times New Roman" w:hAnsi="Times New Roman"/>
        </w:rPr>
      </w:pPr>
      <w:r w:rsidRPr="00B078D6">
        <w:rPr>
          <w:rFonts w:ascii="Arial" w:hAnsi="Arial" w:cs="Arial"/>
          <w:i/>
          <w:sz w:val="18"/>
          <w:szCs w:val="18"/>
        </w:rPr>
        <w:t xml:space="preserve">6 - </w:t>
      </w:r>
      <w:r>
        <w:rPr>
          <w:rFonts w:ascii="Arial" w:hAnsi="Arial" w:cs="Arial"/>
          <w:i/>
          <w:sz w:val="18"/>
          <w:szCs w:val="18"/>
        </w:rPr>
        <w:t>…</w:t>
      </w:r>
      <w:r w:rsidRPr="00B078D6">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Redacção e legibilidade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inscrições constantes da rotulagem e do folheto informativo são redigidas em língua portuguesa, em termos indeléveis, facilmente legíveis, claros, compreensíveis e fáceis de utilizar para o doente, devendo os requerentes da autorização ou registo proceder à realização de testes de legibilidade junto do público-alvo de doentes e reflectir em cada formato do folheto informativo o resultado destes testes.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Sem prejuízo do disposto no número anterior, o conteúdo da rotulagem e do folheto informativo pode constar simultaneamente noutras línguas.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No caso de certos medicamentos órfãos, as menções referidas no artigo 105.º podem ser redigidas só numa das línguas da Comunidade, após a apresentação de pedido fundamentado.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titular da autorização de introdução no mercado disponibiliza, a pedido de uma organização representativa de doentes ou de um estabelecimento ou serviço de saúde, </w:t>
      </w:r>
      <w:r>
        <w:rPr>
          <w:rFonts w:ascii="Times New Roman" w:hAnsi="Times New Roman"/>
        </w:rPr>
        <w:lastRenderedPageBreak/>
        <w:t xml:space="preserve">uma versão do folheto informativo em formatos apropriados para consulta por pessoas com deficiência visual.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Suspensão da 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Em caso de incumprimento do disposto no presente capítulo, o titular da autorização de introdução no mercado é notificado pelo INFARMED para proceder, no prazo por este fixado e que não deve exceder os quarenta e cinco dias, às correcções devidas.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incumprimento do disposto no número anterior pelo titular da autorização de introdução no mercado determina a suspensão da autorização de introdução no mercado até que a rotulagem ou o folheto informativo do medicamento em causa estejam em conformidade com 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suspensão implica a retirada do medicamento do mercado, no prazo fixado na respectiva decisão ou </w:t>
      </w:r>
      <w:smartTag w:uri="urn:schemas-microsoft-com:office:smarttags" w:element="PersonName">
        <w:smartTagPr>
          <w:attr w:name="ProductID" w:val="em regulamento do INFARMED."/>
        </w:smartTagPr>
        <w:r>
          <w:rPr>
            <w:rFonts w:ascii="Times New Roman" w:hAnsi="Times New Roman"/>
          </w:rPr>
          <w:t>em regulamento do INFARMED.</w:t>
        </w:r>
      </w:smartTag>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109.º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Regulamentação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 regime comunitário aplicável aos medicamentos órfãos, o órgão máximo do INFARMED pode definir normas especiais, homologadas por portaria do Ministro da Saúde, relativas à rotulagem e folheto informativo dos medicamentos e sobre os seguintes aspectos: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Formulação de advertências especiais, no que respeita a determinadas categorias de medicamentos ou à utilização na composição de medicamentos de certas substâncias com acção ou efeito conhecido;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Necessidades específicas de informação relativas a medicamentos não sujeitos a receita médica;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Legibilidade das menções inscritas na rotulagem ou no folheto informativo, designadamente nos casos previstos na segunda parte do n.º 2 do artigo 106.º;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Método de identificação e autenticação dos medicamentos ou das diferentes dosagens de uma mesma substância activa, designadamente quanto ao tipo de codificação ou às cores a utilizar;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Lista dos excipientes que devem constar da rotulagem dos medicamentos, bem como do modo de indicação dos referidos excipientes;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 xml:space="preserve">Aplicação na rotulagem do disposto nas alíneas l), p), r) e s) do n.º 1 do artigo 105.º; </w:t>
      </w:r>
    </w:p>
    <w:p w:rsidR="00AE32C0" w:rsidRDefault="00AE32C0" w:rsidP="006B30D8">
      <w:pPr>
        <w:pStyle w:val="NormalWeb"/>
        <w:numPr>
          <w:ilvl w:val="0"/>
          <w:numId w:val="58"/>
        </w:numPr>
        <w:spacing w:before="120"/>
        <w:ind w:right="0"/>
        <w:rPr>
          <w:rFonts w:ascii="Times New Roman" w:hAnsi="Times New Roman"/>
        </w:rPr>
      </w:pPr>
      <w:r>
        <w:rPr>
          <w:rFonts w:ascii="Times New Roman" w:hAnsi="Times New Roman"/>
        </w:rPr>
        <w:t>O ou os pictogramas a que se refere a alínea i) do n.º 1 do artigo 105.º</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disposto na alínea u) do n.º 1 do artigo 105.º e no artigo 123.º é definido por portaria do Ministro da Saúde, podendo, nomeadamente: </w:t>
      </w:r>
    </w:p>
    <w:p w:rsidR="00AE32C0" w:rsidRDefault="00AE32C0" w:rsidP="006B30D8">
      <w:pPr>
        <w:pStyle w:val="NormalWeb"/>
        <w:numPr>
          <w:ilvl w:val="0"/>
          <w:numId w:val="59"/>
        </w:numPr>
        <w:spacing w:before="120"/>
        <w:ind w:right="0"/>
        <w:rPr>
          <w:rFonts w:ascii="Times New Roman" w:hAnsi="Times New Roman"/>
        </w:rPr>
      </w:pPr>
      <w:r>
        <w:rPr>
          <w:rFonts w:ascii="Times New Roman" w:hAnsi="Times New Roman"/>
        </w:rPr>
        <w:t xml:space="preserve">Exigir a inserção de menções que se mostrem necessárias, designadamente por razões de protecção da saúde pública ou de conferência de facturação; </w:t>
      </w:r>
    </w:p>
    <w:p w:rsidR="00AE32C0" w:rsidRDefault="00AE32C0" w:rsidP="006B30D8">
      <w:pPr>
        <w:pStyle w:val="NormalWeb"/>
        <w:numPr>
          <w:ilvl w:val="0"/>
          <w:numId w:val="59"/>
        </w:numPr>
        <w:spacing w:before="120"/>
        <w:ind w:right="0"/>
        <w:rPr>
          <w:rFonts w:ascii="Times New Roman" w:hAnsi="Times New Roman"/>
        </w:rPr>
      </w:pPr>
      <w:r>
        <w:rPr>
          <w:rFonts w:ascii="Times New Roman" w:hAnsi="Times New Roman"/>
        </w:rPr>
        <w:t xml:space="preserve">Determinar a inutilização, pela indústria ou por outrem, de etiquetas, do regime de comparticipação ou de outros elementos aí previstos; </w:t>
      </w:r>
    </w:p>
    <w:p w:rsidR="00AE32C0" w:rsidRDefault="00AE32C0" w:rsidP="006B30D8">
      <w:pPr>
        <w:pStyle w:val="NormalWeb"/>
        <w:numPr>
          <w:ilvl w:val="0"/>
          <w:numId w:val="59"/>
        </w:numPr>
        <w:spacing w:before="120"/>
        <w:ind w:right="0"/>
        <w:rPr>
          <w:rFonts w:ascii="Times New Roman" w:hAnsi="Times New Roman"/>
        </w:rPr>
      </w:pPr>
      <w:r>
        <w:rPr>
          <w:rFonts w:ascii="Times New Roman" w:hAnsi="Times New Roman"/>
        </w:rPr>
        <w:t xml:space="preserve">Permitir que o órgão máximo do INFARMED autorize a sobreposição, pela indústria ou por outrem, de etiquetas ou de autocolantes, em casos devidamente justificados. </w:t>
      </w:r>
    </w:p>
    <w:p w:rsidR="00D43E32" w:rsidRPr="00D43E32" w:rsidRDefault="00D43E32" w:rsidP="00D43E32">
      <w:pPr>
        <w:pStyle w:val="NormalWeb"/>
        <w:spacing w:before="120"/>
        <w:ind w:left="0" w:right="0" w:firstLine="567"/>
        <w:rPr>
          <w:rFonts w:ascii="Times New Roman" w:hAnsi="Times New Roman"/>
        </w:rPr>
      </w:pPr>
      <w:r w:rsidRPr="00D43E32">
        <w:rPr>
          <w:rFonts w:ascii="Times New Roman" w:hAnsi="Times New Roman"/>
        </w:rPr>
        <w:t>3 - Sem prejuízo do disposto no artigo 105.º-A, podem ainda ser fixados por portaria do membro do Governo responsável pela área da saúde os seguintes aspetos relativos aos dispositivos de segurança e à rotulagem do medicamento:</w:t>
      </w:r>
    </w:p>
    <w:p w:rsidR="00D43E32" w:rsidRPr="00D43E32" w:rsidRDefault="00D43E32" w:rsidP="006B6CCB">
      <w:pPr>
        <w:pStyle w:val="NormalWeb"/>
        <w:numPr>
          <w:ilvl w:val="0"/>
          <w:numId w:val="315"/>
        </w:numPr>
        <w:spacing w:before="120"/>
        <w:ind w:right="0"/>
        <w:rPr>
          <w:rFonts w:ascii="Times New Roman" w:hAnsi="Times New Roman"/>
        </w:rPr>
      </w:pPr>
      <w:r w:rsidRPr="00D43E32">
        <w:rPr>
          <w:rFonts w:ascii="Times New Roman" w:hAnsi="Times New Roman"/>
        </w:rPr>
        <w:t>Modelos e requisitos de verificação e desativação de dispositivos de segurança por parte de estabelecimentos de cuidados de saúde, públicos ou privados, que disponham de serviços médicos e farmacêuticos e regime de internamento;</w:t>
      </w:r>
    </w:p>
    <w:p w:rsidR="00D43E32" w:rsidRPr="00D43E32" w:rsidRDefault="00D43E32" w:rsidP="006B6CCB">
      <w:pPr>
        <w:pStyle w:val="NormalWeb"/>
        <w:numPr>
          <w:ilvl w:val="0"/>
          <w:numId w:val="315"/>
        </w:numPr>
        <w:spacing w:before="120"/>
        <w:ind w:right="0"/>
        <w:rPr>
          <w:rFonts w:ascii="Times New Roman" w:hAnsi="Times New Roman"/>
        </w:rPr>
      </w:pPr>
      <w:r w:rsidRPr="00D43E32">
        <w:rPr>
          <w:rFonts w:ascii="Times New Roman" w:hAnsi="Times New Roman"/>
        </w:rPr>
        <w:t>Rotulagem de embalagens contendo dispositivos de segurança, por meio de etiquetas;</w:t>
      </w:r>
    </w:p>
    <w:p w:rsidR="00D43E32" w:rsidRDefault="00D43E32" w:rsidP="006B6CCB">
      <w:pPr>
        <w:pStyle w:val="NormalWeb"/>
        <w:numPr>
          <w:ilvl w:val="0"/>
          <w:numId w:val="315"/>
        </w:numPr>
        <w:spacing w:before="120"/>
        <w:ind w:right="0"/>
        <w:rPr>
          <w:rFonts w:ascii="Times New Roman" w:hAnsi="Times New Roman"/>
        </w:rPr>
      </w:pPr>
      <w:r w:rsidRPr="00D43E32">
        <w:rPr>
          <w:rFonts w:ascii="Times New Roman" w:hAnsi="Times New Roman"/>
        </w:rPr>
        <w:t>Verificação e desativação de medicamentos para fazer face a situações de emergência ou catástrofe ou inseridos em programas de vacinação.</w:t>
      </w:r>
    </w:p>
    <w:p w:rsidR="00AE32C0" w:rsidRDefault="00341020" w:rsidP="00341020">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D43E32" w:rsidRPr="00D43E32" w:rsidRDefault="00D43E32" w:rsidP="00D43E32">
      <w:pPr>
        <w:pStyle w:val="NormalWeb"/>
        <w:spacing w:before="120"/>
        <w:ind w:left="0" w:right="0" w:firstLine="567"/>
        <w:rPr>
          <w:rFonts w:ascii="Arial" w:hAnsi="Arial" w:cs="Arial"/>
          <w:sz w:val="18"/>
          <w:szCs w:val="18"/>
        </w:rPr>
      </w:pPr>
      <w:r w:rsidRPr="00D43E32">
        <w:rPr>
          <w:rFonts w:ascii="Arial" w:hAnsi="Arial" w:cs="Arial"/>
          <w:sz w:val="18"/>
          <w:szCs w:val="18"/>
        </w:rPr>
        <w:t xml:space="preserve">1 - </w:t>
      </w:r>
      <w:r>
        <w:rPr>
          <w:rFonts w:ascii="Arial" w:hAnsi="Arial" w:cs="Arial"/>
          <w:sz w:val="18"/>
          <w:szCs w:val="18"/>
        </w:rPr>
        <w:t>...</w:t>
      </w:r>
      <w:r w:rsidRPr="00D43E32">
        <w:rPr>
          <w:rFonts w:ascii="Arial" w:hAnsi="Arial" w:cs="Arial"/>
          <w:sz w:val="18"/>
          <w:szCs w:val="18"/>
        </w:rPr>
        <w:t xml:space="preserve"> </w:t>
      </w:r>
    </w:p>
    <w:p w:rsidR="00D43E32" w:rsidRPr="00D43E32" w:rsidRDefault="00D43E32" w:rsidP="00D43E32">
      <w:pPr>
        <w:pStyle w:val="NormalWeb"/>
        <w:spacing w:before="120"/>
        <w:ind w:left="0" w:right="0" w:firstLine="567"/>
        <w:rPr>
          <w:rFonts w:ascii="Arial" w:hAnsi="Arial" w:cs="Arial"/>
          <w:sz w:val="18"/>
          <w:szCs w:val="18"/>
        </w:rPr>
      </w:pPr>
      <w:r w:rsidRPr="00D43E32">
        <w:rPr>
          <w:rFonts w:ascii="Arial" w:hAnsi="Arial" w:cs="Arial"/>
          <w:sz w:val="18"/>
          <w:szCs w:val="18"/>
        </w:rPr>
        <w:t xml:space="preserve">2 - </w:t>
      </w:r>
      <w:r>
        <w:rPr>
          <w:rFonts w:ascii="Arial" w:hAnsi="Arial" w:cs="Arial"/>
          <w:sz w:val="18"/>
          <w:szCs w:val="18"/>
        </w:rPr>
        <w:t>…</w:t>
      </w:r>
      <w:r w:rsidRPr="00D43E32">
        <w:rPr>
          <w:rFonts w:ascii="Arial" w:hAnsi="Arial" w:cs="Arial"/>
          <w:sz w:val="18"/>
          <w:szCs w:val="18"/>
        </w:rPr>
        <w:t xml:space="preserve"> </w:t>
      </w:r>
    </w:p>
    <w:p w:rsidR="00341020" w:rsidRDefault="00341020" w:rsidP="00D43E32">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Responsabilidade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fabricante e o titular da autorização de introdução no mercado são responsáveis criminal, contra-ordenacional e civilmente pelo incumprimento do disposto no presente capítulo, ainda que o INFARMED não se haja oposto à autorização de introdução no mercado, ou ao registo, e suas alterações ou à alteração da rotulagem ou do folheto informativo. </w:t>
      </w:r>
    </w:p>
    <w:p w:rsidR="00AE32C0" w:rsidRDefault="00AE32C0">
      <w:pPr>
        <w:pStyle w:val="NormalWeb"/>
        <w:spacing w:before="0"/>
        <w:ind w:left="0" w:right="0" w:firstLine="567"/>
        <w:rPr>
          <w:rFonts w:ascii="Times New Roman" w:hAnsi="Times New Roman"/>
        </w:rPr>
      </w:pPr>
    </w:p>
    <w:p w:rsidR="00341020" w:rsidRDefault="0034102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VI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Ensaios clínicos e boas práticas clínicas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Ensaios clínicos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Sem prejuízo do disposto no presente decreto-lei, o regime jurídico aplicável aos ensaios clínicos e à utilização de medicamentos, nomeadamente experimentais, em ensaios clínicos em seres humanos rege-se por legislação especial.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Boas práticas clínicas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princípios e directrizes pormenorizadas de boas práticas clínicas, bem como a autorização de fabrico ou de importação de medicamentos experimentais e, nomeadamente, as directrizes pormenorizadas relativas à documentação sobre o ensaio clínico, aos métodos de arquivo, à qualificação dos inspectores e procedimentos de inspecção, regem-se pela Lei n.º 46/2004, de 19 de Agosto, e por legislação especial.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que respeita às matérias identificada no número anterior, o presente decreto-lei é subsidiariamente aplicável, com as devidas adaptações. </w:t>
      </w:r>
    </w:p>
    <w:p w:rsidR="00AE32C0" w:rsidRDefault="00AE32C0">
      <w:pPr>
        <w:pStyle w:val="NormalWeb"/>
        <w:spacing w:before="0"/>
        <w:ind w:left="0" w:right="0" w:firstLine="567"/>
        <w:rPr>
          <w:rFonts w:ascii="Times New Roman" w:hAnsi="Times New Roman"/>
        </w:rPr>
      </w:pPr>
    </w:p>
    <w:p w:rsidR="00AE32C0" w:rsidRDefault="00AE32C0" w:rsidP="00BD6CB4">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VII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Dispensa ao público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Classificação</w:t>
      </w:r>
    </w:p>
    <w:p w:rsidR="00AE32C0" w:rsidRDefault="00AE32C0">
      <w:pPr>
        <w:pStyle w:val="NormalWeb"/>
        <w:spacing w:before="120"/>
        <w:ind w:left="0" w:right="0" w:firstLine="567"/>
        <w:rPr>
          <w:rFonts w:ascii="Times New Roman" w:hAnsi="Times New Roman"/>
        </w:rPr>
      </w:pPr>
      <w:r>
        <w:rPr>
          <w:rFonts w:ascii="Times New Roman" w:hAnsi="Times New Roman"/>
        </w:rPr>
        <w:t>1 - Os medicamentos são classificados, quanto à dispensa ao público, em:</w:t>
      </w:r>
    </w:p>
    <w:p w:rsidR="00AE32C0" w:rsidRDefault="00AE32C0" w:rsidP="006B30D8">
      <w:pPr>
        <w:pStyle w:val="NormalWeb"/>
        <w:numPr>
          <w:ilvl w:val="0"/>
          <w:numId w:val="60"/>
        </w:numPr>
        <w:spacing w:before="120"/>
        <w:ind w:right="0"/>
        <w:rPr>
          <w:rFonts w:ascii="Times New Roman" w:hAnsi="Times New Roman"/>
        </w:rPr>
      </w:pPr>
      <w:r>
        <w:rPr>
          <w:rFonts w:ascii="Times New Roman" w:hAnsi="Times New Roman"/>
        </w:rPr>
        <w:t>Medicamentos sujeitos a receita médica;</w:t>
      </w:r>
    </w:p>
    <w:p w:rsidR="00AE32C0" w:rsidRDefault="00AE32C0" w:rsidP="006B30D8">
      <w:pPr>
        <w:pStyle w:val="NormalWeb"/>
        <w:numPr>
          <w:ilvl w:val="0"/>
          <w:numId w:val="60"/>
        </w:numPr>
        <w:spacing w:before="120"/>
        <w:ind w:right="0"/>
        <w:rPr>
          <w:rFonts w:ascii="Times New Roman" w:hAnsi="Times New Roman"/>
        </w:rPr>
      </w:pPr>
      <w:r>
        <w:rPr>
          <w:rFonts w:ascii="Times New Roman" w:hAnsi="Times New Roman"/>
        </w:rPr>
        <w:t>Medicamentos não sujeitos a receita médica.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medicamentos sujeitos a receita médica podem ainda ser classificados como: </w:t>
      </w:r>
    </w:p>
    <w:p w:rsidR="00AE32C0" w:rsidRDefault="00AE32C0" w:rsidP="006B30D8">
      <w:pPr>
        <w:pStyle w:val="NormalWeb"/>
        <w:numPr>
          <w:ilvl w:val="0"/>
          <w:numId w:val="61"/>
        </w:numPr>
        <w:spacing w:before="120"/>
        <w:ind w:right="0"/>
        <w:rPr>
          <w:rFonts w:ascii="Times New Roman" w:hAnsi="Times New Roman"/>
        </w:rPr>
      </w:pPr>
      <w:r>
        <w:rPr>
          <w:rFonts w:ascii="Times New Roman" w:hAnsi="Times New Roman"/>
        </w:rPr>
        <w:t>Medicamentos de receita médica renovável;</w:t>
      </w:r>
    </w:p>
    <w:p w:rsidR="00AE32C0" w:rsidRDefault="00AE32C0" w:rsidP="006B30D8">
      <w:pPr>
        <w:pStyle w:val="NormalWeb"/>
        <w:numPr>
          <w:ilvl w:val="0"/>
          <w:numId w:val="61"/>
        </w:numPr>
        <w:spacing w:before="120"/>
        <w:ind w:right="0"/>
        <w:rPr>
          <w:rFonts w:ascii="Times New Roman" w:hAnsi="Times New Roman"/>
        </w:rPr>
      </w:pPr>
      <w:r>
        <w:rPr>
          <w:rFonts w:ascii="Times New Roman" w:hAnsi="Times New Roman"/>
        </w:rPr>
        <w:t>Medicamentos de receita médica especial;</w:t>
      </w:r>
    </w:p>
    <w:p w:rsidR="00AE32C0" w:rsidRDefault="00AE32C0" w:rsidP="006B30D8">
      <w:pPr>
        <w:pStyle w:val="NormalWeb"/>
        <w:numPr>
          <w:ilvl w:val="0"/>
          <w:numId w:val="61"/>
        </w:numPr>
        <w:spacing w:before="120"/>
        <w:ind w:right="0"/>
        <w:rPr>
          <w:rFonts w:ascii="Times New Roman" w:hAnsi="Times New Roman"/>
        </w:rPr>
      </w:pPr>
      <w:r>
        <w:rPr>
          <w:rFonts w:ascii="Times New Roman" w:hAnsi="Times New Roman"/>
        </w:rPr>
        <w:lastRenderedPageBreak/>
        <w:t xml:space="preserve">Medicamentos de receita médica restrita, de utilização reservada a certos meios especializados.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Ministro da Saúde pode, ouvido o INFARMED, criar outras classificações, designadamente se razões de gestão do risco o justificarem.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decisão de autorização classifica o medicamento, para os efeitos do presente capítulo, de acordo com os critérios definidos na lei e regulamentados por portaria do Ministro da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Os medicamentos homeopáticos e os medicamentos tradicionais à base de plantas são classificados como medicamentos não sujeitos a receita médica, salvo se estiverem preenchidos quaisquer dos requisitos previstos no artigo 114.º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Quando uma alteração da classificação tenha sido autorizada com base em ensaios pré-clínicos ou clínicos significativos, o INFARMED não fará, durante o período de um ano após a primeira alteração, referência aos resultados dos ensaios aquando do exame de um pedido apresentado por outro requerente ou titular de uma autorização de introdução no mercado, para efeitos de alteração da classificação do mesmo medicamento.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sujeitos a receita médica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Estão sujeitos a receita médica os medicamentos que preencham uma das seguintes condições: </w:t>
      </w:r>
    </w:p>
    <w:p w:rsidR="00AE32C0" w:rsidRDefault="00AE32C0" w:rsidP="006B30D8">
      <w:pPr>
        <w:pStyle w:val="NormalWeb"/>
        <w:numPr>
          <w:ilvl w:val="0"/>
          <w:numId w:val="62"/>
        </w:numPr>
        <w:spacing w:before="120"/>
        <w:ind w:right="0"/>
        <w:rPr>
          <w:rFonts w:ascii="Times New Roman" w:hAnsi="Times New Roman"/>
        </w:rPr>
      </w:pPr>
      <w:r>
        <w:rPr>
          <w:rFonts w:ascii="Times New Roman" w:hAnsi="Times New Roman"/>
        </w:rPr>
        <w:t xml:space="preserve">Possam constituir um risco para a saúde do doente, directa ou indirectamente, mesmo quando usados para o fim a que se destinam, caso sejam utilizados sem vigilância médica; </w:t>
      </w:r>
    </w:p>
    <w:p w:rsidR="00AE32C0" w:rsidRDefault="00AE32C0" w:rsidP="006B30D8">
      <w:pPr>
        <w:pStyle w:val="NormalWeb"/>
        <w:numPr>
          <w:ilvl w:val="0"/>
          <w:numId w:val="62"/>
        </w:numPr>
        <w:spacing w:before="120"/>
        <w:ind w:right="0"/>
        <w:rPr>
          <w:rFonts w:ascii="Times New Roman" w:hAnsi="Times New Roman"/>
        </w:rPr>
      </w:pPr>
      <w:r>
        <w:rPr>
          <w:rFonts w:ascii="Times New Roman" w:hAnsi="Times New Roman"/>
        </w:rPr>
        <w:t xml:space="preserve">Possam constituir um risco, directo ou indirecto, para a saúde, quando sejam utilizados com frequência em quantidades consideráveis para fins diferentes daquele a que se destinam; </w:t>
      </w:r>
    </w:p>
    <w:p w:rsidR="00AE32C0" w:rsidRDefault="00AE32C0" w:rsidP="006B30D8">
      <w:pPr>
        <w:pStyle w:val="NormalWeb"/>
        <w:numPr>
          <w:ilvl w:val="0"/>
          <w:numId w:val="62"/>
        </w:numPr>
        <w:spacing w:before="120"/>
        <w:ind w:right="0"/>
        <w:rPr>
          <w:rFonts w:ascii="Times New Roman" w:hAnsi="Times New Roman"/>
        </w:rPr>
      </w:pPr>
      <w:r>
        <w:rPr>
          <w:rFonts w:ascii="Times New Roman" w:hAnsi="Times New Roman"/>
        </w:rPr>
        <w:t xml:space="preserve">Contenham substâncias, ou preparações à base dessas substâncias, cuja actividade ou reacções adversas seja indispensável aprofundar; </w:t>
      </w:r>
    </w:p>
    <w:p w:rsidR="00AE32C0" w:rsidRDefault="00AE32C0" w:rsidP="006B30D8">
      <w:pPr>
        <w:pStyle w:val="NormalWeb"/>
        <w:numPr>
          <w:ilvl w:val="0"/>
          <w:numId w:val="62"/>
        </w:numPr>
        <w:spacing w:before="120"/>
        <w:ind w:right="0"/>
        <w:rPr>
          <w:rFonts w:ascii="Times New Roman" w:hAnsi="Times New Roman"/>
        </w:rPr>
      </w:pPr>
      <w:r>
        <w:rPr>
          <w:rFonts w:ascii="Times New Roman" w:hAnsi="Times New Roman"/>
        </w:rPr>
        <w:t>Destinem-se a ser administrados por via parentérica.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indicações, modelos ou formato a que devem obedecer as receitas médicas são aprovados por portaria do Ministro da Saúde.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não sujeitos a receita médica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que não preencham qualquer das condições previstas no artigo anterior não estão sujeitos a receita médica.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medicamentos não sujeitos a receita médica não são comparticipáveis, salvo nos casos previstos na legislação que define o regime de comparticipação do Estado no preço dos medicamentos. </w:t>
      </w:r>
    </w:p>
    <w:p w:rsidR="00AE32C0" w:rsidRPr="004B00EF" w:rsidRDefault="00AE32C0" w:rsidP="00865072">
      <w:pPr>
        <w:spacing w:before="120"/>
        <w:ind w:firstLine="567"/>
        <w:jc w:val="both"/>
      </w:pPr>
      <w:r w:rsidRPr="004B00EF">
        <w:t xml:space="preserve">3 - O INFARMED, I.P., pode autorizar a reclassificação de medicamentos sujeitos a receita médica em medicamentos não sujeitos a receita médica dependentes de dispensa exclusiva em farmácia, atendendo ao seu perfil de segurança ou às suas indicações terapêuticas, com observância pelas farmácias de protocolos de dispensa. </w:t>
      </w:r>
    </w:p>
    <w:p w:rsidR="00AE32C0" w:rsidRDefault="00AE32C0" w:rsidP="00865072">
      <w:pPr>
        <w:spacing w:before="120"/>
        <w:ind w:firstLine="567"/>
        <w:jc w:val="both"/>
      </w:pPr>
      <w:r w:rsidRPr="004B00EF">
        <w:lastRenderedPageBreak/>
        <w:t>4 - O disposto no número anterior é igualmente aplicável à classificação de medicamentos que obtenham autorização de introdução no mercado.</w:t>
      </w:r>
    </w:p>
    <w:p w:rsidR="00AE32C0" w:rsidRDefault="00AE32C0" w:rsidP="002519DA">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2519DA" w:rsidRDefault="00AE32C0" w:rsidP="002519DA">
      <w:pPr>
        <w:pStyle w:val="NormalWeb"/>
        <w:spacing w:before="120"/>
        <w:ind w:left="0" w:right="0" w:firstLine="567"/>
        <w:rPr>
          <w:rFonts w:ascii="Arial" w:hAnsi="Arial" w:cs="Arial"/>
          <w:i/>
          <w:sz w:val="18"/>
          <w:szCs w:val="18"/>
        </w:rPr>
      </w:pPr>
      <w:r w:rsidRPr="002519DA">
        <w:rPr>
          <w:rFonts w:ascii="Arial" w:hAnsi="Arial" w:cs="Arial"/>
          <w:i/>
          <w:sz w:val="18"/>
          <w:szCs w:val="18"/>
        </w:rPr>
        <w:t xml:space="preserve">1 - </w:t>
      </w:r>
      <w:r>
        <w:rPr>
          <w:rFonts w:ascii="Arial" w:hAnsi="Arial" w:cs="Arial"/>
          <w:i/>
          <w:sz w:val="18"/>
          <w:szCs w:val="18"/>
        </w:rPr>
        <w:t>…</w:t>
      </w:r>
      <w:r w:rsidRPr="002519DA">
        <w:rPr>
          <w:rFonts w:ascii="Arial" w:hAnsi="Arial" w:cs="Arial"/>
          <w:i/>
          <w:sz w:val="18"/>
          <w:szCs w:val="18"/>
        </w:rPr>
        <w:t xml:space="preserve"> </w:t>
      </w:r>
      <w:r>
        <w:rPr>
          <w:rFonts w:ascii="Arial" w:hAnsi="Arial" w:cs="Arial"/>
          <w:i/>
          <w:sz w:val="18"/>
          <w:szCs w:val="18"/>
        </w:rPr>
        <w:t>.</w:t>
      </w:r>
    </w:p>
    <w:p w:rsidR="00AE32C0" w:rsidRDefault="00AE32C0" w:rsidP="002519DA">
      <w:pPr>
        <w:pStyle w:val="NormalWeb"/>
        <w:spacing w:before="120"/>
        <w:ind w:left="0" w:right="0" w:firstLine="567"/>
        <w:rPr>
          <w:rFonts w:ascii="Times New Roman" w:hAnsi="Times New Roman"/>
        </w:rPr>
      </w:pPr>
      <w:r w:rsidRPr="002519DA">
        <w:rPr>
          <w:rFonts w:ascii="Arial" w:hAnsi="Arial" w:cs="Arial"/>
          <w:i/>
          <w:sz w:val="18"/>
          <w:szCs w:val="18"/>
        </w:rPr>
        <w:t xml:space="preserve">2 - </w:t>
      </w:r>
      <w:r>
        <w:rPr>
          <w:rFonts w:ascii="Arial" w:hAnsi="Arial" w:cs="Arial"/>
          <w:i/>
          <w:sz w:val="18"/>
          <w:szCs w:val="18"/>
        </w:rPr>
        <w:t>….</w:t>
      </w:r>
      <w:r w:rsidRPr="002519DA">
        <w:rPr>
          <w:rFonts w:ascii="Arial" w:hAnsi="Arial" w:cs="Arial"/>
          <w:i/>
          <w:sz w:val="18"/>
          <w:szCs w:val="18"/>
        </w:rPr>
        <w:t>.</w:t>
      </w:r>
    </w:p>
    <w:p w:rsidR="00AE32C0" w:rsidRDefault="00AE32C0" w:rsidP="002519DA">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Receita médica renovável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São passíveis de receita médica renovável os medicamentos sujeitos a receita médica que se destinem a determinadas doenças ou a tratamentos prolongados e possam, no respeito pela segurança da sua utilização, ser adquiridos mais de uma vez, sem necessidade de nova prescrição médica.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Receita médica especial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Estão sujeitos a receita médica especial os medicamentos que preencham uma das seguintes condições: </w:t>
      </w:r>
    </w:p>
    <w:p w:rsidR="00AE32C0" w:rsidRDefault="00AE32C0" w:rsidP="006B30D8">
      <w:pPr>
        <w:pStyle w:val="NormalWeb"/>
        <w:numPr>
          <w:ilvl w:val="0"/>
          <w:numId w:val="63"/>
        </w:numPr>
        <w:spacing w:before="120"/>
        <w:ind w:right="0"/>
        <w:rPr>
          <w:rFonts w:ascii="Times New Roman" w:hAnsi="Times New Roman"/>
        </w:rPr>
      </w:pPr>
      <w:r>
        <w:rPr>
          <w:rFonts w:ascii="Times New Roman" w:hAnsi="Times New Roman"/>
        </w:rPr>
        <w:t xml:space="preserve">Contenham, em dose sujeita a receita médica, uma substância classificada como estupefaciente ou psicotrópico, nos termos da legislação aplicável; </w:t>
      </w:r>
    </w:p>
    <w:p w:rsidR="00AE32C0" w:rsidRDefault="00AE32C0" w:rsidP="006B30D8">
      <w:pPr>
        <w:pStyle w:val="NormalWeb"/>
        <w:numPr>
          <w:ilvl w:val="0"/>
          <w:numId w:val="63"/>
        </w:numPr>
        <w:spacing w:before="120"/>
        <w:ind w:right="0"/>
        <w:rPr>
          <w:rFonts w:ascii="Times New Roman" w:hAnsi="Times New Roman"/>
        </w:rPr>
      </w:pPr>
      <w:r>
        <w:rPr>
          <w:rFonts w:ascii="Times New Roman" w:hAnsi="Times New Roman"/>
        </w:rPr>
        <w:t xml:space="preserve">Possam, em caso de utilização anormal, dar origem a riscos importantes de abuso medicamentoso, criar toxicodependência ou ser utilizados para fins ilegais; </w:t>
      </w:r>
    </w:p>
    <w:p w:rsidR="00AE32C0" w:rsidRDefault="00AE32C0" w:rsidP="006B30D8">
      <w:pPr>
        <w:pStyle w:val="NormalWeb"/>
        <w:numPr>
          <w:ilvl w:val="0"/>
          <w:numId w:val="63"/>
        </w:numPr>
        <w:spacing w:before="120"/>
        <w:ind w:right="0"/>
        <w:rPr>
          <w:rFonts w:ascii="Times New Roman" w:hAnsi="Times New Roman"/>
        </w:rPr>
      </w:pPr>
      <w:r>
        <w:rPr>
          <w:rFonts w:ascii="Times New Roman" w:hAnsi="Times New Roman"/>
        </w:rPr>
        <w:t xml:space="preserve">Contenham uma substância que, pela sua novidade ou propriedades, se considere, por precaução, dever ser incluída nas situações previstas na alínea anterior.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118.º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Receita médica restrita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Estão sujeitos a receita médica restrita os medicamentos cuja utilização deva ser reservada a certos meios especializados por preencherem, designadamente, uma das seguintes condições: </w:t>
      </w:r>
    </w:p>
    <w:p w:rsidR="00AE32C0" w:rsidRDefault="00AE32C0" w:rsidP="006B30D8">
      <w:pPr>
        <w:pStyle w:val="NormalWeb"/>
        <w:numPr>
          <w:ilvl w:val="0"/>
          <w:numId w:val="64"/>
        </w:numPr>
        <w:spacing w:before="120"/>
        <w:ind w:right="0"/>
        <w:rPr>
          <w:rFonts w:ascii="Times New Roman" w:hAnsi="Times New Roman"/>
        </w:rPr>
      </w:pPr>
      <w:r>
        <w:rPr>
          <w:rFonts w:ascii="Times New Roman" w:hAnsi="Times New Roman"/>
        </w:rPr>
        <w:t xml:space="preserve">Destinarem-se a uso exclusivo hospitalar, devido às suas características farmacológicas, à sua novidade, ou por razões de saúde pública; </w:t>
      </w:r>
    </w:p>
    <w:p w:rsidR="00AE32C0" w:rsidRDefault="00AE32C0" w:rsidP="006B30D8">
      <w:pPr>
        <w:pStyle w:val="NormalWeb"/>
        <w:numPr>
          <w:ilvl w:val="0"/>
          <w:numId w:val="64"/>
        </w:numPr>
        <w:spacing w:before="120"/>
        <w:ind w:right="0"/>
        <w:rPr>
          <w:rFonts w:ascii="Times New Roman" w:hAnsi="Times New Roman"/>
        </w:rPr>
      </w:pPr>
      <w:r>
        <w:rPr>
          <w:rFonts w:ascii="Times New Roman" w:hAnsi="Times New Roman"/>
        </w:rPr>
        <w:t xml:space="preserve">Destinarem-se a patologias cujo diagnóstico seja efectuado apenas em meio hospitalar ou estabelecimentos diferenciados com meios de diagnóstico adequados, ainda que a sua administração e o acompanhamento dos pacientes possam realizar-se fora desses meios; </w:t>
      </w:r>
    </w:p>
    <w:p w:rsidR="00AE32C0" w:rsidRDefault="00AE32C0" w:rsidP="006B30D8">
      <w:pPr>
        <w:pStyle w:val="NormalWeb"/>
        <w:numPr>
          <w:ilvl w:val="0"/>
          <w:numId w:val="64"/>
        </w:numPr>
        <w:spacing w:before="120"/>
        <w:ind w:right="0"/>
        <w:rPr>
          <w:rFonts w:ascii="Times New Roman" w:hAnsi="Times New Roman"/>
        </w:rPr>
      </w:pPr>
      <w:r>
        <w:rPr>
          <w:rFonts w:ascii="Times New Roman" w:hAnsi="Times New Roman"/>
        </w:rPr>
        <w:t xml:space="preserve">Destinarem-se a pacientes em tratamento ambulatório, mas a sua utilização ser susceptível de causar efeitos adversos muito graves, requerendo a prescrição de uma receita médica, se necessário emitida por especialista, e uma vigilância especial durante o período de tratamento.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medicamentos sujeitos a receita médica restrita que não sejam de uso exclusivo hospitalar podem ser vendidos nas farmácias de oficina em termos a definir por regulamento do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Artigo 119.º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Alteração da classificação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alteração da classificação é requerida pelo interessado ou determinada oficiosamente pelo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Em particular, a adequação da classificação quanto à dispensa ao público pode ser avaliada durante o procedimento de renovação da autorização ou registo e sempre que o INFARMED tome conhecimento, por qualquer via, de elementos novos susceptíveis de determinar uma tal revisão.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pode adoptar a regulamentação necessária à definição das situações que possam determinar uma alteração da classificação e à implementação do disposto no presente artigo. </w:t>
      </w:r>
    </w:p>
    <w:p w:rsidR="00AE32C0" w:rsidRPr="00953E4B" w:rsidRDefault="00AE32C0" w:rsidP="00953E4B">
      <w:pPr>
        <w:pStyle w:val="NormalWeb"/>
        <w:spacing w:before="0"/>
        <w:ind w:left="0" w:right="0" w:firstLine="567"/>
        <w:rPr>
          <w:rFonts w:ascii="Times New Roman" w:hAnsi="Times New Roman"/>
        </w:rPr>
      </w:pPr>
    </w:p>
    <w:p w:rsidR="00AE32C0" w:rsidRPr="008A72CC" w:rsidRDefault="00AE32C0" w:rsidP="00953E4B">
      <w:pPr>
        <w:ind w:firstLine="567"/>
        <w:jc w:val="center"/>
      </w:pPr>
      <w:r w:rsidRPr="008A72CC">
        <w:t>Artigo 120.º</w:t>
      </w:r>
    </w:p>
    <w:p w:rsidR="00AE32C0" w:rsidRPr="00953E4B" w:rsidRDefault="00AE32C0" w:rsidP="00953E4B">
      <w:pPr>
        <w:pStyle w:val="NormalWeb"/>
        <w:spacing w:before="0"/>
        <w:ind w:left="0" w:right="0" w:firstLine="567"/>
        <w:jc w:val="center"/>
        <w:rPr>
          <w:rFonts w:ascii="Times New Roman" w:hAnsi="Times New Roman"/>
          <w:b/>
        </w:rPr>
      </w:pPr>
      <w:r w:rsidRPr="00953E4B">
        <w:rPr>
          <w:rFonts w:ascii="Times New Roman" w:hAnsi="Times New Roman"/>
          <w:b/>
        </w:rPr>
        <w:t>Prescrição de medicamentos</w:t>
      </w:r>
    </w:p>
    <w:p w:rsidR="00AE32C0" w:rsidRPr="00953E4B" w:rsidRDefault="00AE32C0" w:rsidP="00953E4B">
      <w:pPr>
        <w:spacing w:before="120"/>
        <w:ind w:firstLine="567"/>
        <w:jc w:val="both"/>
      </w:pPr>
      <w:r w:rsidRPr="00953E4B">
        <w:t xml:space="preserve">1 - A prescrição de medicamentos inclui obrigatoriamente a denominação comum internacional da substância ativa, a forma farmacêutica, a dosagem, a apresentação e a posologia. </w:t>
      </w:r>
    </w:p>
    <w:p w:rsidR="00AE32C0" w:rsidRPr="00953E4B" w:rsidRDefault="00AE32C0" w:rsidP="00953E4B">
      <w:pPr>
        <w:spacing w:before="120"/>
        <w:ind w:firstLine="567"/>
        <w:jc w:val="both"/>
      </w:pPr>
      <w:r w:rsidRPr="00953E4B">
        <w:t xml:space="preserve">2 - A prescrição de medicamentos pode ainda incluir uma denominação comercial, por marca ou indicação do nome do titular da autorização de introdução no mercado. </w:t>
      </w:r>
    </w:p>
    <w:p w:rsidR="00AE32C0" w:rsidRPr="00953E4B" w:rsidRDefault="00AE32C0" w:rsidP="00953E4B">
      <w:pPr>
        <w:spacing w:before="120"/>
        <w:ind w:firstLine="567"/>
        <w:jc w:val="both"/>
      </w:pPr>
      <w:r w:rsidRPr="00953E4B">
        <w:t xml:space="preserve">3 - O médico pode indicar, na receita, de forma expressa, clara e suficiente, as justificações técnicas que impedem a substituição do medicamento prescrito com denominação comercial, nos seguintes casos: </w:t>
      </w:r>
    </w:p>
    <w:p w:rsidR="00AE32C0" w:rsidRPr="00953E4B" w:rsidRDefault="00AE32C0" w:rsidP="006B30D8">
      <w:pPr>
        <w:numPr>
          <w:ilvl w:val="0"/>
          <w:numId w:val="191"/>
        </w:numPr>
        <w:spacing w:before="120"/>
        <w:jc w:val="both"/>
      </w:pPr>
      <w:r w:rsidRPr="00953E4B">
        <w:t xml:space="preserve">Prescrição de medicamento com margem ou índice terapêutico estreito, de acordo com informação prestada pelo INFARMED, I. P.; </w:t>
      </w:r>
    </w:p>
    <w:p w:rsidR="00AE32C0" w:rsidRPr="00953E4B" w:rsidRDefault="00AE32C0" w:rsidP="006B30D8">
      <w:pPr>
        <w:numPr>
          <w:ilvl w:val="0"/>
          <w:numId w:val="191"/>
        </w:numPr>
        <w:spacing w:before="120"/>
        <w:jc w:val="both"/>
      </w:pPr>
      <w:r w:rsidRPr="00953E4B">
        <w:t xml:space="preserve">Fundada suspeita, previamente reportada ao INFARMED, I. P., de intolerância ou reação adversa a um medicamento com a mesma substância ativa, mas identificado por outra denominação comercial; </w:t>
      </w:r>
    </w:p>
    <w:p w:rsidR="00AE32C0" w:rsidRPr="00953E4B" w:rsidRDefault="00AE32C0" w:rsidP="006B30D8">
      <w:pPr>
        <w:numPr>
          <w:ilvl w:val="0"/>
          <w:numId w:val="191"/>
        </w:numPr>
        <w:spacing w:before="120"/>
        <w:jc w:val="both"/>
      </w:pPr>
      <w:r w:rsidRPr="00953E4B">
        <w:t xml:space="preserve">Prescrição de medicamento destinado a assegurar a continuidade de um tratamento com duração estimada superior a 28 dias. </w:t>
      </w:r>
    </w:p>
    <w:p w:rsidR="00AE32C0" w:rsidRPr="00953E4B" w:rsidRDefault="00AE32C0" w:rsidP="00953E4B">
      <w:pPr>
        <w:pStyle w:val="NormalWeb"/>
        <w:spacing w:before="120"/>
        <w:ind w:left="0" w:right="0" w:firstLine="567"/>
        <w:rPr>
          <w:rFonts w:ascii="Times New Roman" w:hAnsi="Times New Roman"/>
          <w:sz w:val="18"/>
          <w:szCs w:val="18"/>
        </w:rPr>
      </w:pPr>
      <w:r w:rsidRPr="00953E4B">
        <w:rPr>
          <w:rFonts w:ascii="Times New Roman" w:hAnsi="Times New Roman"/>
        </w:rPr>
        <w:t>4 - A prescrição de medicamentos é feita por via eletrónica ou, em casos excecionais, por via manual, sendo definidas por portaria do membro do Governo responsável pela área da saúde as regras de prescrição e modelos de receita médica, a informação sobre os medicamentos de preço mais baixo disponíveis no mercado, bem como a indicação da opção por parte do doente, face a eventual alteração do medicamento a ser vendido na farmácia.</w:t>
      </w:r>
    </w:p>
    <w:p w:rsidR="00AE32C0" w:rsidRPr="00953E4B" w:rsidRDefault="00AE32C0" w:rsidP="00953E4B">
      <w:pPr>
        <w:pStyle w:val="NormalWeb"/>
        <w:spacing w:before="120"/>
        <w:ind w:left="0" w:right="0" w:firstLine="567"/>
        <w:rPr>
          <w:rFonts w:ascii="Arial" w:hAnsi="Arial" w:cs="Arial"/>
          <w:sz w:val="18"/>
          <w:szCs w:val="18"/>
        </w:rPr>
      </w:pPr>
      <w:r>
        <w:rPr>
          <w:rFonts w:ascii="Arial" w:hAnsi="Arial" w:cs="Arial"/>
          <w:sz w:val="18"/>
          <w:szCs w:val="18"/>
        </w:rPr>
        <w:t xml:space="preserve">_ Alterado pela </w:t>
      </w:r>
      <w:r w:rsidRPr="00953E4B">
        <w:rPr>
          <w:rFonts w:ascii="Arial" w:hAnsi="Arial" w:cs="Arial"/>
          <w:sz w:val="18"/>
          <w:szCs w:val="18"/>
        </w:rPr>
        <w:t>Lei n.º 11/2012, de 8 de março</w:t>
      </w:r>
      <w:r>
        <w:rPr>
          <w:rFonts w:ascii="Arial" w:hAnsi="Arial" w:cs="Arial"/>
          <w:sz w:val="18"/>
          <w:szCs w:val="18"/>
        </w:rPr>
        <w:t>. O texto original era o seguinte:</w:t>
      </w:r>
    </w:p>
    <w:p w:rsidR="00AE32C0" w:rsidRDefault="00AE32C0" w:rsidP="00953E4B">
      <w:pPr>
        <w:pStyle w:val="NormalWeb"/>
        <w:spacing w:before="0"/>
        <w:ind w:left="0" w:right="0" w:firstLine="567"/>
        <w:jc w:val="center"/>
        <w:rPr>
          <w:rFonts w:ascii="Arial" w:hAnsi="Arial" w:cs="Arial"/>
          <w:i/>
          <w:sz w:val="18"/>
          <w:szCs w:val="18"/>
        </w:rPr>
      </w:pPr>
    </w:p>
    <w:p w:rsidR="00AE32C0" w:rsidRPr="00953E4B" w:rsidRDefault="00AE32C0">
      <w:pPr>
        <w:pStyle w:val="NormalWeb"/>
        <w:spacing w:before="120"/>
        <w:ind w:left="0" w:right="0" w:firstLine="567"/>
        <w:rPr>
          <w:rFonts w:ascii="Arial" w:hAnsi="Arial" w:cs="Arial"/>
          <w:i/>
          <w:sz w:val="18"/>
          <w:szCs w:val="18"/>
        </w:rPr>
      </w:pPr>
      <w:r w:rsidRPr="00953E4B">
        <w:rPr>
          <w:rFonts w:ascii="Arial" w:hAnsi="Arial" w:cs="Arial"/>
          <w:i/>
          <w:sz w:val="18"/>
          <w:szCs w:val="18"/>
        </w:rPr>
        <w:t xml:space="preserve">1 - A prescrição de medicamentos é, preferencialmente, feita por via electrónica ou, não sendo possível, manualmente. </w:t>
      </w:r>
    </w:p>
    <w:p w:rsidR="00AE32C0" w:rsidRPr="00953E4B" w:rsidRDefault="00AE32C0">
      <w:pPr>
        <w:pStyle w:val="NormalWeb"/>
        <w:spacing w:before="120"/>
        <w:ind w:left="0" w:right="0" w:firstLine="567"/>
        <w:rPr>
          <w:rFonts w:ascii="Arial" w:hAnsi="Arial" w:cs="Arial"/>
          <w:i/>
          <w:sz w:val="18"/>
          <w:szCs w:val="18"/>
        </w:rPr>
      </w:pPr>
      <w:r w:rsidRPr="00953E4B">
        <w:rPr>
          <w:rFonts w:ascii="Arial" w:hAnsi="Arial" w:cs="Arial"/>
          <w:i/>
          <w:sz w:val="18"/>
          <w:szCs w:val="18"/>
        </w:rPr>
        <w:t xml:space="preserve">2 - A prescrição de medicamentos por via electrónica inclui a indicação da denominação comum da substância activa, da marca, do nome do titular da autorização de introdução no mercado, da forma farmacêutica da dosagem e da posologia. </w:t>
      </w:r>
    </w:p>
    <w:p w:rsidR="00AE32C0" w:rsidRPr="00953E4B" w:rsidRDefault="00AE32C0">
      <w:pPr>
        <w:pStyle w:val="NormalWeb"/>
        <w:spacing w:before="120"/>
        <w:ind w:left="0" w:right="0" w:firstLine="567"/>
        <w:rPr>
          <w:rFonts w:ascii="Arial" w:hAnsi="Arial" w:cs="Arial"/>
          <w:i/>
          <w:sz w:val="18"/>
          <w:szCs w:val="18"/>
        </w:rPr>
      </w:pPr>
      <w:r w:rsidRPr="00953E4B">
        <w:rPr>
          <w:rFonts w:ascii="Arial" w:hAnsi="Arial" w:cs="Arial"/>
          <w:i/>
          <w:sz w:val="18"/>
          <w:szCs w:val="18"/>
        </w:rPr>
        <w:t xml:space="preserve">3 - A prescrição manual de medicamentos deve respeitar o disposto no número antecedente, podendo atender às seguintes especificidades: </w:t>
      </w:r>
    </w:p>
    <w:p w:rsidR="00AE32C0" w:rsidRPr="00953E4B" w:rsidRDefault="00AE32C0" w:rsidP="006B30D8">
      <w:pPr>
        <w:pStyle w:val="NormalWeb"/>
        <w:numPr>
          <w:ilvl w:val="0"/>
          <w:numId w:val="65"/>
        </w:numPr>
        <w:spacing w:before="120"/>
        <w:ind w:right="0"/>
        <w:rPr>
          <w:rFonts w:ascii="Arial" w:hAnsi="Arial" w:cs="Arial"/>
          <w:i/>
          <w:sz w:val="18"/>
          <w:szCs w:val="18"/>
        </w:rPr>
      </w:pPr>
      <w:r w:rsidRPr="00953E4B">
        <w:rPr>
          <w:rFonts w:ascii="Arial" w:hAnsi="Arial" w:cs="Arial"/>
          <w:i/>
          <w:sz w:val="18"/>
          <w:szCs w:val="18"/>
        </w:rPr>
        <w:t xml:space="preserve">Nas substâncias activas com um ou mais medicamentos genéricos autorizados, o prescritor pode omitir a indicação da marca e do titular da autorização de introdução do mercado; </w:t>
      </w:r>
    </w:p>
    <w:p w:rsidR="00AE32C0" w:rsidRPr="00953E4B" w:rsidRDefault="00AE32C0" w:rsidP="006B30D8">
      <w:pPr>
        <w:pStyle w:val="NormalWeb"/>
        <w:numPr>
          <w:ilvl w:val="0"/>
          <w:numId w:val="65"/>
        </w:numPr>
        <w:spacing w:before="120"/>
        <w:ind w:right="0"/>
        <w:rPr>
          <w:rFonts w:ascii="Arial" w:hAnsi="Arial" w:cs="Arial"/>
          <w:i/>
          <w:sz w:val="18"/>
          <w:szCs w:val="18"/>
        </w:rPr>
      </w:pPr>
      <w:r w:rsidRPr="00953E4B">
        <w:rPr>
          <w:rFonts w:ascii="Arial" w:hAnsi="Arial" w:cs="Arial"/>
          <w:i/>
          <w:sz w:val="18"/>
          <w:szCs w:val="18"/>
        </w:rPr>
        <w:t xml:space="preserve">Nas substâncias activas sem medicamentos genéricos autorizados, o prescritor pode omitir a indicação da denominação comum; </w:t>
      </w:r>
    </w:p>
    <w:p w:rsidR="00AE32C0" w:rsidRPr="00953E4B" w:rsidRDefault="00AE32C0" w:rsidP="006B30D8">
      <w:pPr>
        <w:pStyle w:val="NormalWeb"/>
        <w:numPr>
          <w:ilvl w:val="0"/>
          <w:numId w:val="65"/>
        </w:numPr>
        <w:spacing w:before="120"/>
        <w:ind w:right="0"/>
        <w:rPr>
          <w:rFonts w:ascii="Arial" w:hAnsi="Arial" w:cs="Arial"/>
          <w:i/>
          <w:sz w:val="18"/>
          <w:szCs w:val="18"/>
        </w:rPr>
      </w:pPr>
      <w:r w:rsidRPr="00953E4B">
        <w:rPr>
          <w:rFonts w:ascii="Arial" w:hAnsi="Arial" w:cs="Arial"/>
          <w:i/>
          <w:sz w:val="18"/>
          <w:szCs w:val="18"/>
        </w:rPr>
        <w:t xml:space="preserve">O prescritor pode omitir a indicação da denominação comum nos casos das associações fixas de duas ou mais substâncias activas; </w:t>
      </w:r>
    </w:p>
    <w:p w:rsidR="00AE32C0" w:rsidRPr="00953E4B" w:rsidRDefault="00AE32C0" w:rsidP="006B30D8">
      <w:pPr>
        <w:pStyle w:val="NormalWeb"/>
        <w:numPr>
          <w:ilvl w:val="0"/>
          <w:numId w:val="65"/>
        </w:numPr>
        <w:spacing w:before="120"/>
        <w:ind w:right="0"/>
        <w:rPr>
          <w:rFonts w:ascii="Arial" w:hAnsi="Arial" w:cs="Arial"/>
          <w:i/>
          <w:sz w:val="18"/>
          <w:szCs w:val="18"/>
        </w:rPr>
      </w:pPr>
      <w:r w:rsidRPr="00953E4B">
        <w:rPr>
          <w:rFonts w:ascii="Arial" w:hAnsi="Arial" w:cs="Arial"/>
          <w:i/>
          <w:sz w:val="18"/>
          <w:szCs w:val="18"/>
        </w:rPr>
        <w:t xml:space="preserve">O prescritor pode omitir a indicação das substâncias activas para as quais não exista denominação comum. </w:t>
      </w:r>
    </w:p>
    <w:p w:rsidR="00AE32C0" w:rsidRPr="00953E4B" w:rsidRDefault="00AE32C0">
      <w:pPr>
        <w:pStyle w:val="NormalWeb"/>
        <w:spacing w:before="120"/>
        <w:ind w:left="0" w:right="0" w:firstLine="567"/>
        <w:rPr>
          <w:rFonts w:ascii="Arial" w:hAnsi="Arial" w:cs="Arial"/>
          <w:i/>
          <w:sz w:val="18"/>
          <w:szCs w:val="18"/>
        </w:rPr>
      </w:pPr>
      <w:r w:rsidRPr="00953E4B">
        <w:rPr>
          <w:rFonts w:ascii="Arial" w:hAnsi="Arial" w:cs="Arial"/>
          <w:i/>
          <w:sz w:val="18"/>
          <w:szCs w:val="18"/>
        </w:rPr>
        <w:t xml:space="preserve">4 - As regras da receita médica destinada à prescrição electrónica, bem como o regime transitório da receita manual de medicamentos, são definidos por portaria do Ministro da Saúde. </w:t>
      </w:r>
    </w:p>
    <w:p w:rsidR="00AE32C0" w:rsidRDefault="00AE32C0">
      <w:pPr>
        <w:pStyle w:val="NormalWeb"/>
        <w:spacing w:before="0"/>
        <w:ind w:left="0" w:right="0" w:firstLine="567"/>
        <w:rPr>
          <w:rFonts w:ascii="Times New Roman" w:hAnsi="Times New Roman"/>
        </w:rPr>
      </w:pPr>
    </w:p>
    <w:p w:rsidR="00AE32C0" w:rsidRPr="008A72CC" w:rsidRDefault="00AE32C0" w:rsidP="00407623">
      <w:pPr>
        <w:ind w:firstLine="567"/>
        <w:jc w:val="center"/>
      </w:pPr>
      <w:r w:rsidRPr="008A72CC">
        <w:t xml:space="preserve">Artigo 120.º-A </w:t>
      </w:r>
    </w:p>
    <w:p w:rsidR="00AE32C0" w:rsidRPr="00621AB1" w:rsidRDefault="00AE32C0" w:rsidP="00407623">
      <w:pPr>
        <w:ind w:firstLine="567"/>
        <w:jc w:val="center"/>
        <w:rPr>
          <w:b/>
        </w:rPr>
      </w:pPr>
      <w:r w:rsidRPr="00621AB1">
        <w:rPr>
          <w:b/>
        </w:rPr>
        <w:t xml:space="preserve">Dispensa de medicamentos </w:t>
      </w:r>
    </w:p>
    <w:p w:rsidR="009F6C67" w:rsidRDefault="009F6C67" w:rsidP="00407623">
      <w:pPr>
        <w:spacing w:before="120"/>
        <w:ind w:firstLine="567"/>
        <w:jc w:val="both"/>
      </w:pPr>
      <w:r w:rsidRPr="00A611BB">
        <w:t>1 - As farmácias e outras entidades habilitadas a dispensar medicamentos ao público devem, no limite das suas responsabilidades, respeitar o princípio da continuidade do serviço à comunidade, devendo dispensar os medicamentos que lhe sejam solicitados pelos utentes.</w:t>
      </w:r>
    </w:p>
    <w:p w:rsidR="00AE32C0" w:rsidRPr="008A72CC" w:rsidRDefault="009F6C67" w:rsidP="00407623">
      <w:pPr>
        <w:spacing w:before="120"/>
        <w:ind w:firstLine="567"/>
        <w:jc w:val="both"/>
      </w:pPr>
      <w:r>
        <w:t>2</w:t>
      </w:r>
      <w:r w:rsidR="00AE32C0" w:rsidRPr="00CD6BDA">
        <w:t xml:space="preserve"> - No ato de dispensa do medicamento, o farmacêutico, ou o seu colaborador devidamente habilitado, deve informar o doente da existência dos medicamentos disponíveis na farmácia com a mesma substância ativa, forma farmacêutica, apresentação e dosagem do medicamento prescrito, bem como sobre aqueles que são comparticipados pelo SNS e o que tem o preço mais baixo disponível no mercado</w:t>
      </w:r>
      <w:r w:rsidR="00AE32C0">
        <w:t>.</w:t>
      </w:r>
      <w:r w:rsidR="00AE32C0" w:rsidRPr="008A72CC">
        <w:t xml:space="preserve"> </w:t>
      </w:r>
    </w:p>
    <w:p w:rsidR="00AE32C0" w:rsidRPr="008A72CC" w:rsidRDefault="009F6C67" w:rsidP="00407623">
      <w:pPr>
        <w:spacing w:before="120"/>
        <w:ind w:firstLine="567"/>
        <w:jc w:val="both"/>
      </w:pPr>
      <w:r>
        <w:t>3</w:t>
      </w:r>
      <w:r w:rsidR="00AE32C0" w:rsidRPr="008A72CC">
        <w:t xml:space="preserve"> - As farmácias devem ter sempre disponíveis para venda no mínimo três medicamentos com a mesma substância ativa, forma farmacêutica e dosagem, de entre os que correspondem aos cinco preços mais baixos de cada grupo homogéneo, devendo dispensar o de menor preço, salvo se for outra a opção do doente. </w:t>
      </w:r>
    </w:p>
    <w:p w:rsidR="00AE32C0" w:rsidRPr="008A72CC" w:rsidRDefault="009F6C67" w:rsidP="00407623">
      <w:pPr>
        <w:spacing w:before="120"/>
        <w:ind w:firstLine="567"/>
        <w:jc w:val="both"/>
      </w:pPr>
      <w:r>
        <w:t>4</w:t>
      </w:r>
      <w:r w:rsidR="00AE32C0" w:rsidRPr="008A72CC">
        <w:t xml:space="preserve"> - O doente tem direito a optar por qualquer medicamento que contenha a mesma denominação comum internacional da substância ativa, forma farmacêutica e dosagem do medicamento constante da prescrição médica, salvo nos casos de: </w:t>
      </w:r>
    </w:p>
    <w:p w:rsidR="00AE32C0" w:rsidRPr="008A72CC" w:rsidRDefault="00AE32C0" w:rsidP="006B30D8">
      <w:pPr>
        <w:numPr>
          <w:ilvl w:val="0"/>
          <w:numId w:val="192"/>
        </w:numPr>
        <w:spacing w:before="120"/>
        <w:jc w:val="both"/>
      </w:pPr>
      <w:r w:rsidRPr="008A72CC">
        <w:t xml:space="preserve">O medicamento prescrito conter uma substância ativa para a qual não exista medicamento genérico ou para a qual só exista original de marca e licenças; </w:t>
      </w:r>
    </w:p>
    <w:p w:rsidR="00AE32C0" w:rsidRPr="008A72CC" w:rsidRDefault="00AE32C0" w:rsidP="006B30D8">
      <w:pPr>
        <w:numPr>
          <w:ilvl w:val="0"/>
          <w:numId w:val="192"/>
        </w:numPr>
        <w:spacing w:before="120"/>
        <w:jc w:val="both"/>
      </w:pPr>
      <w:r w:rsidRPr="008A72CC">
        <w:t xml:space="preserve">O médico prescritor ter justificado tecnicamente a insuscetibilidade de substituição do medicamento prescrito, nos termos das alíneas a) e b) do n.º 3 do artigo 120.º </w:t>
      </w:r>
    </w:p>
    <w:p w:rsidR="00AE32C0" w:rsidRDefault="009F6C67" w:rsidP="00407623">
      <w:pPr>
        <w:spacing w:before="120"/>
        <w:ind w:firstLine="567"/>
        <w:jc w:val="both"/>
      </w:pPr>
      <w:r>
        <w:t>5</w:t>
      </w:r>
      <w:r w:rsidR="00AE32C0" w:rsidRPr="008A72CC">
        <w:t xml:space="preserve"> - No caso previsto na alínea c) do n.º 3 do artigo 120.º, o doente pode exercer o direito de opção, mediante assinatura da receita médica, quando pretender medicamento de preço inferior ao do medicamento prescrito, sendo vedado, na farmácia, proceder-se a qualquer substituição por medicamento de preço superior ao medicamento prescrito.</w:t>
      </w:r>
    </w:p>
    <w:p w:rsidR="009F6C67" w:rsidRDefault="00AE32C0" w:rsidP="0072642D">
      <w:pPr>
        <w:pStyle w:val="NormalWeb"/>
        <w:spacing w:before="120"/>
        <w:ind w:left="0" w:right="0" w:firstLine="567"/>
        <w:rPr>
          <w:rFonts w:ascii="Arial" w:hAnsi="Arial" w:cs="Arial"/>
          <w:sz w:val="18"/>
          <w:szCs w:val="18"/>
        </w:rPr>
      </w:pPr>
      <w:r>
        <w:rPr>
          <w:rFonts w:ascii="Arial" w:hAnsi="Arial" w:cs="Arial"/>
          <w:sz w:val="18"/>
          <w:szCs w:val="18"/>
        </w:rPr>
        <w:t xml:space="preserve">_ Aditado pela </w:t>
      </w:r>
      <w:r w:rsidRPr="00953E4B">
        <w:rPr>
          <w:rFonts w:ascii="Arial" w:hAnsi="Arial" w:cs="Arial"/>
          <w:sz w:val="18"/>
          <w:szCs w:val="18"/>
        </w:rPr>
        <w:t>Lei n.º 11/2012, de 8 de março</w:t>
      </w:r>
      <w:r w:rsidR="009F6C67">
        <w:rPr>
          <w:rFonts w:ascii="Arial" w:hAnsi="Arial" w:cs="Arial"/>
          <w:sz w:val="18"/>
          <w:szCs w:val="18"/>
        </w:rPr>
        <w:t>.</w:t>
      </w:r>
    </w:p>
    <w:p w:rsidR="00AE32C0" w:rsidRDefault="009F6C67" w:rsidP="0072642D">
      <w:pPr>
        <w:pStyle w:val="NormalWeb"/>
        <w:spacing w:before="120"/>
        <w:ind w:left="0" w:right="0" w:firstLine="567"/>
        <w:rPr>
          <w:rFonts w:ascii="Arial" w:hAnsi="Arial" w:cs="Arial"/>
          <w:sz w:val="18"/>
          <w:szCs w:val="18"/>
        </w:rPr>
      </w:pPr>
      <w:r>
        <w:rPr>
          <w:rFonts w:ascii="Arial" w:hAnsi="Arial" w:cs="Arial"/>
          <w:sz w:val="18"/>
          <w:szCs w:val="18"/>
        </w:rPr>
        <w:t>_ A</w:t>
      </w:r>
      <w:r w:rsidR="00AE32C0">
        <w:rPr>
          <w:rFonts w:ascii="Arial" w:hAnsi="Arial" w:cs="Arial"/>
          <w:sz w:val="18"/>
          <w:szCs w:val="18"/>
        </w:rPr>
        <w:t>lterado pelo</w:t>
      </w:r>
      <w:r>
        <w:rPr>
          <w:rFonts w:ascii="Arial" w:hAnsi="Arial" w:cs="Arial"/>
          <w:sz w:val="18"/>
          <w:szCs w:val="18"/>
        </w:rPr>
        <w:t>s</w:t>
      </w:r>
      <w:r w:rsidR="00AE32C0">
        <w:rPr>
          <w:rFonts w:ascii="Arial" w:hAnsi="Arial" w:cs="Arial"/>
          <w:sz w:val="18"/>
          <w:szCs w:val="18"/>
        </w:rPr>
        <w:t xml:space="preserve"> </w:t>
      </w:r>
      <w:r w:rsidR="00AE32C0" w:rsidRPr="00F3297D">
        <w:rPr>
          <w:rFonts w:ascii="Arial" w:hAnsi="Arial" w:cs="Arial"/>
          <w:sz w:val="18"/>
          <w:szCs w:val="18"/>
        </w:rPr>
        <w:t>Decreto</w:t>
      </w:r>
      <w:r>
        <w:rPr>
          <w:rFonts w:ascii="Arial" w:hAnsi="Arial" w:cs="Arial"/>
          <w:sz w:val="18"/>
          <w:szCs w:val="18"/>
        </w:rPr>
        <w:t>s</w:t>
      </w:r>
      <w:r w:rsidR="00AE32C0" w:rsidRPr="00F3297D">
        <w:rPr>
          <w:rFonts w:ascii="Arial" w:hAnsi="Arial" w:cs="Arial"/>
          <w:sz w:val="18"/>
          <w:szCs w:val="18"/>
        </w:rPr>
        <w:t>-Lei n.º 20/2013, de 14 de fevereiro</w:t>
      </w:r>
      <w:r>
        <w:rPr>
          <w:rFonts w:ascii="Arial" w:hAnsi="Arial" w:cs="Arial"/>
          <w:sz w:val="18"/>
          <w:szCs w:val="18"/>
        </w:rPr>
        <w:t xml:space="preserve"> e </w:t>
      </w:r>
      <w:r w:rsidRPr="00781976">
        <w:rPr>
          <w:rFonts w:ascii="Arial" w:hAnsi="Arial" w:cs="Arial"/>
          <w:sz w:val="18"/>
          <w:szCs w:val="18"/>
        </w:rPr>
        <w:t>112/2019, de 16 de agosto</w:t>
      </w:r>
      <w:r w:rsidR="00AE32C0">
        <w:rPr>
          <w:rFonts w:ascii="Arial" w:hAnsi="Arial" w:cs="Arial"/>
          <w:sz w:val="18"/>
          <w:szCs w:val="18"/>
        </w:rPr>
        <w:t>. O texto original era o seguinte:</w:t>
      </w:r>
    </w:p>
    <w:p w:rsidR="00AE32C0" w:rsidRPr="00F83C8F" w:rsidRDefault="00AE32C0" w:rsidP="00F83C8F">
      <w:pPr>
        <w:spacing w:before="120"/>
        <w:ind w:firstLine="567"/>
        <w:jc w:val="both"/>
        <w:rPr>
          <w:rFonts w:ascii="Arial" w:hAnsi="Arial" w:cs="Arial"/>
          <w:i/>
          <w:sz w:val="18"/>
          <w:szCs w:val="18"/>
        </w:rPr>
      </w:pPr>
      <w:r w:rsidRPr="00F83C8F">
        <w:rPr>
          <w:rFonts w:ascii="Arial" w:hAnsi="Arial" w:cs="Arial"/>
          <w:i/>
          <w:sz w:val="18"/>
          <w:szCs w:val="18"/>
        </w:rPr>
        <w:t xml:space="preserve">1 - No ato de dispensa do medicamento, o farmacêutico, ou o seu colaborador devidamente habilitado, deve informar o doente da existência dos medicamentos disponíveis na farmácia com a mesma substância ativa, forma farmacêutica, apresentação e dosagem do medicamento prescrito, bem como sobre aqueles que são comparticipados pelo Serviço Nacional de Saúde e o que tem o preço mais baixo disponível no mercado. </w:t>
      </w:r>
    </w:p>
    <w:p w:rsidR="00AE32C0" w:rsidRPr="00F83C8F" w:rsidRDefault="00AE32C0" w:rsidP="00F83C8F">
      <w:pPr>
        <w:spacing w:before="120"/>
        <w:ind w:firstLine="567"/>
        <w:jc w:val="both"/>
        <w:rPr>
          <w:rFonts w:ascii="Arial" w:hAnsi="Arial" w:cs="Arial"/>
          <w:i/>
          <w:sz w:val="18"/>
          <w:szCs w:val="18"/>
        </w:rPr>
      </w:pPr>
      <w:r w:rsidRPr="00F83C8F">
        <w:rPr>
          <w:rFonts w:ascii="Arial" w:hAnsi="Arial" w:cs="Arial"/>
          <w:i/>
          <w:sz w:val="18"/>
          <w:szCs w:val="18"/>
        </w:rPr>
        <w:lastRenderedPageBreak/>
        <w:t xml:space="preserve">2 - </w:t>
      </w:r>
      <w:r>
        <w:rPr>
          <w:rFonts w:ascii="Arial" w:hAnsi="Arial" w:cs="Arial"/>
          <w:i/>
          <w:sz w:val="18"/>
          <w:szCs w:val="18"/>
        </w:rPr>
        <w:t>….</w:t>
      </w:r>
    </w:p>
    <w:p w:rsidR="00AE32C0" w:rsidRPr="00F83C8F" w:rsidRDefault="00AE32C0" w:rsidP="00F83C8F">
      <w:pPr>
        <w:spacing w:before="120"/>
        <w:ind w:firstLine="567"/>
        <w:jc w:val="both"/>
        <w:rPr>
          <w:rFonts w:ascii="Arial" w:hAnsi="Arial" w:cs="Arial"/>
          <w:i/>
          <w:sz w:val="18"/>
          <w:szCs w:val="18"/>
        </w:rPr>
      </w:pPr>
      <w:r w:rsidRPr="00F83C8F">
        <w:rPr>
          <w:rFonts w:ascii="Arial" w:hAnsi="Arial" w:cs="Arial"/>
          <w:i/>
          <w:sz w:val="18"/>
          <w:szCs w:val="18"/>
        </w:rPr>
        <w:t xml:space="preserve">3 - </w:t>
      </w:r>
      <w:r>
        <w:rPr>
          <w:rFonts w:ascii="Arial" w:hAnsi="Arial" w:cs="Arial"/>
          <w:i/>
          <w:sz w:val="18"/>
          <w:szCs w:val="18"/>
        </w:rPr>
        <w:t>….</w:t>
      </w:r>
    </w:p>
    <w:p w:rsidR="00AE32C0" w:rsidRDefault="00AE32C0" w:rsidP="00F83C8F">
      <w:pPr>
        <w:spacing w:before="120"/>
        <w:ind w:firstLine="567"/>
        <w:jc w:val="both"/>
      </w:pPr>
      <w:r w:rsidRPr="00F83C8F">
        <w:rPr>
          <w:rFonts w:ascii="Arial" w:hAnsi="Arial" w:cs="Arial"/>
          <w:i/>
          <w:sz w:val="18"/>
          <w:szCs w:val="18"/>
        </w:rPr>
        <w:t xml:space="preserve">4 - </w:t>
      </w:r>
      <w:r>
        <w:rPr>
          <w:rFonts w:ascii="Arial" w:hAnsi="Arial" w:cs="Arial"/>
          <w:i/>
          <w:sz w:val="18"/>
          <w:szCs w:val="18"/>
        </w:rPr>
        <w:t>…</w:t>
      </w:r>
      <w:r w:rsidRPr="00F83C8F">
        <w:rPr>
          <w:rFonts w:ascii="Arial" w:hAnsi="Arial" w:cs="Arial"/>
          <w:i/>
          <w:sz w:val="18"/>
          <w:szCs w:val="18"/>
        </w:rPr>
        <w:t>.</w:t>
      </w:r>
    </w:p>
    <w:p w:rsidR="00AE32C0" w:rsidRDefault="009F6C67" w:rsidP="00F83C8F">
      <w:pPr>
        <w:spacing w:before="120"/>
        <w:ind w:firstLine="567"/>
        <w:jc w:val="both"/>
      </w:pPr>
      <w:r>
        <w:rPr>
          <w:rFonts w:ascii="Arial" w:hAnsi="Arial" w:cs="Arial"/>
          <w:sz w:val="18"/>
          <w:szCs w:val="18"/>
        </w:rPr>
        <w:t xml:space="preserve">_ Redacção dada pelo Decreto-Lei n.º </w:t>
      </w:r>
      <w:r w:rsidRPr="00F3297D">
        <w:rPr>
          <w:rFonts w:ascii="Arial" w:hAnsi="Arial" w:cs="Arial"/>
          <w:sz w:val="18"/>
          <w:szCs w:val="18"/>
        </w:rPr>
        <w:t>20/2013, de 14 de fevereiro</w:t>
      </w:r>
      <w:r>
        <w:rPr>
          <w:rFonts w:ascii="Arial" w:hAnsi="Arial" w:cs="Arial"/>
          <w:sz w:val="18"/>
          <w:szCs w:val="18"/>
        </w:rPr>
        <w:t>:</w:t>
      </w:r>
    </w:p>
    <w:p w:rsidR="009F6C67" w:rsidRPr="009F6C67" w:rsidRDefault="009F6C67" w:rsidP="009F6C67">
      <w:pPr>
        <w:spacing w:before="120"/>
        <w:ind w:firstLine="567"/>
        <w:jc w:val="both"/>
        <w:rPr>
          <w:rFonts w:ascii="Arial" w:hAnsi="Arial" w:cs="Arial"/>
          <w:i/>
          <w:sz w:val="18"/>
          <w:szCs w:val="18"/>
        </w:rPr>
      </w:pPr>
      <w:r w:rsidRPr="009F6C67">
        <w:rPr>
          <w:rFonts w:ascii="Arial" w:hAnsi="Arial" w:cs="Arial"/>
          <w:i/>
          <w:sz w:val="18"/>
          <w:szCs w:val="18"/>
        </w:rPr>
        <w:t xml:space="preserve">1 - No ato de dispensa do medicamento, o farmacêutico, ou o seu colaborador devidamente habilitado, deve informar o doente da existência dos medicamentos disponíveis na farmácia com a mesma substância ativa, forma farmacêutica, apresentação e dosagem do medicamento prescrito, bem como sobre aqueles que são comparticipados pelo SNS e o que tem o preço mais baixo disponível no mercado. </w:t>
      </w:r>
    </w:p>
    <w:p w:rsidR="009F6C67" w:rsidRPr="009F6C67" w:rsidRDefault="009F6C67" w:rsidP="009F6C67">
      <w:pPr>
        <w:spacing w:before="120"/>
        <w:ind w:firstLine="567"/>
        <w:jc w:val="both"/>
        <w:rPr>
          <w:rFonts w:ascii="Arial" w:hAnsi="Arial" w:cs="Arial"/>
          <w:i/>
          <w:sz w:val="18"/>
          <w:szCs w:val="18"/>
        </w:rPr>
      </w:pPr>
      <w:r w:rsidRPr="009F6C67">
        <w:rPr>
          <w:rFonts w:ascii="Arial" w:hAnsi="Arial" w:cs="Arial"/>
          <w:i/>
          <w:sz w:val="18"/>
          <w:szCs w:val="18"/>
        </w:rPr>
        <w:t xml:space="preserve">2 - As farmácias devem ter sempre disponíveis para venda no mínimo três medicamentos com a mesma substância ativa, forma farmacêutica e dosagem, de entre os que correspondem aos cinco preços mais baixos de cada grupo homogéneo, devendo dispensar o de menor preço, salvo se for outra a opção do doente. </w:t>
      </w:r>
    </w:p>
    <w:p w:rsidR="009F6C67" w:rsidRPr="009F6C67" w:rsidRDefault="009F6C67" w:rsidP="009F6C67">
      <w:pPr>
        <w:spacing w:before="120"/>
        <w:ind w:firstLine="567"/>
        <w:jc w:val="both"/>
        <w:rPr>
          <w:rFonts w:ascii="Arial" w:hAnsi="Arial" w:cs="Arial"/>
          <w:i/>
          <w:sz w:val="18"/>
          <w:szCs w:val="18"/>
        </w:rPr>
      </w:pPr>
      <w:r w:rsidRPr="009F6C67">
        <w:rPr>
          <w:rFonts w:ascii="Arial" w:hAnsi="Arial" w:cs="Arial"/>
          <w:i/>
          <w:sz w:val="18"/>
          <w:szCs w:val="18"/>
        </w:rPr>
        <w:t xml:space="preserve">3 - O doente tem direito a optar por qualquer medicamento que contenha a mesma denominação comum internacional da substância ativa, forma farmacêutica e dosagem do medicamento constante da prescrição médica, salvo nos casos de: </w:t>
      </w:r>
    </w:p>
    <w:p w:rsidR="009F6C67" w:rsidRPr="009F6C67" w:rsidRDefault="009F6C67" w:rsidP="009F6C67">
      <w:pPr>
        <w:numPr>
          <w:ilvl w:val="0"/>
          <w:numId w:val="328"/>
        </w:numPr>
        <w:spacing w:before="120"/>
        <w:jc w:val="both"/>
        <w:rPr>
          <w:rFonts w:ascii="Arial" w:hAnsi="Arial" w:cs="Arial"/>
          <w:i/>
          <w:sz w:val="18"/>
          <w:szCs w:val="18"/>
        </w:rPr>
      </w:pPr>
      <w:r w:rsidRPr="009F6C67">
        <w:rPr>
          <w:rFonts w:ascii="Arial" w:hAnsi="Arial" w:cs="Arial"/>
          <w:i/>
          <w:sz w:val="18"/>
          <w:szCs w:val="18"/>
        </w:rPr>
        <w:t xml:space="preserve">O medicamento prescrito conter uma substância ativa para a qual não exista medicamento genérico ou para a qual só exista original de marca e licenças; </w:t>
      </w:r>
    </w:p>
    <w:p w:rsidR="009F6C67" w:rsidRPr="009F6C67" w:rsidRDefault="009F6C67" w:rsidP="009F6C67">
      <w:pPr>
        <w:numPr>
          <w:ilvl w:val="0"/>
          <w:numId w:val="328"/>
        </w:numPr>
        <w:spacing w:before="120"/>
        <w:jc w:val="both"/>
        <w:rPr>
          <w:rFonts w:ascii="Arial" w:hAnsi="Arial" w:cs="Arial"/>
          <w:i/>
          <w:sz w:val="18"/>
          <w:szCs w:val="18"/>
        </w:rPr>
      </w:pPr>
      <w:r w:rsidRPr="009F6C67">
        <w:rPr>
          <w:rFonts w:ascii="Arial" w:hAnsi="Arial" w:cs="Arial"/>
          <w:i/>
          <w:sz w:val="18"/>
          <w:szCs w:val="18"/>
        </w:rPr>
        <w:t xml:space="preserve">O médico prescritor ter justificado tecnicamente a insuscetibilidade de substituição do medicamento prescrito, nos termos das alíneas a) e b) do n.º 3 do artigo 120.º </w:t>
      </w:r>
    </w:p>
    <w:p w:rsidR="009F6C67" w:rsidRPr="009F6C67" w:rsidRDefault="009F6C67" w:rsidP="009F6C67">
      <w:pPr>
        <w:spacing w:before="120"/>
        <w:ind w:firstLine="567"/>
        <w:jc w:val="both"/>
        <w:rPr>
          <w:rFonts w:ascii="Arial" w:hAnsi="Arial" w:cs="Arial"/>
          <w:i/>
          <w:sz w:val="18"/>
          <w:szCs w:val="18"/>
        </w:rPr>
      </w:pPr>
      <w:r w:rsidRPr="009F6C67">
        <w:rPr>
          <w:rFonts w:ascii="Arial" w:hAnsi="Arial" w:cs="Arial"/>
          <w:i/>
          <w:sz w:val="18"/>
          <w:szCs w:val="18"/>
        </w:rPr>
        <w:t>4 - No caso previsto na alínea c) do n.º 3 do artigo 120.º, o doente pode exercer o direito de opção, mediante assinatura da receita médica, quando pretender medicamento de preço inferior ao do medicamento prescrito, sendo vedado, na farmácia, proceder-se a qualquer substituição por medicamento de preço superior ao medicamento prescrito.</w:t>
      </w:r>
    </w:p>
    <w:p w:rsidR="00AE32C0" w:rsidRDefault="00AE32C0">
      <w:pPr>
        <w:pStyle w:val="NormalWeb"/>
        <w:spacing w:before="0"/>
        <w:ind w:left="0" w:right="0" w:firstLine="567"/>
        <w:jc w:val="center"/>
        <w:rPr>
          <w:rFonts w:ascii="Times New Roman" w:hAnsi="Times New Roman"/>
        </w:rPr>
      </w:pPr>
    </w:p>
    <w:p w:rsidR="009F6C67" w:rsidRDefault="009F6C67">
      <w:pPr>
        <w:pStyle w:val="NormalWeb"/>
        <w:spacing w:before="0"/>
        <w:ind w:left="0" w:right="0" w:firstLine="567"/>
        <w:jc w:val="center"/>
        <w:rPr>
          <w:rFonts w:ascii="Times New Roman" w:hAnsi="Times New Roman"/>
        </w:rPr>
      </w:pPr>
    </w:p>
    <w:p w:rsidR="00BD6CB4" w:rsidRDefault="00BD6CB4">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VIII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especiais para certas categorias de medicamentos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experimentais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e regime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fabrico de medicamentos experimentais rege-se pelo disposto na presente lei e no regime jurídico aplicável às boas práticas clínicas, sem prejuízo do disposto no presente capítulo.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É subsidiariamente aplicável, com as devidas adaptações, o disposto na Lei n.º 46/2004, de 19 de Agosto.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Conformidade de fabrico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 disposto nos artigos 55.º a 72.º, cabe ao fabricante de medicamentos experimentais assegurar que todas as operações são efectuadas de acordo com a informação constante do pedido de autorização do ensaio clínico apresentado pelo promotor e aceite pela autoridade competente para a autorização do ensaio.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fabricante analisa periodicamente, à luz do progresso científico e técnico e dos avanços na elaboração do medicamento experimental, os métodos de fabrico utilizados, devendo, caso se revele necessário, modificar o processo de autorização de introdução no mercado ou introduzir uma alteração ao pedido de realização de ensaio clínico e submeter às autoridades competentes uma proposta de alteração, nos termos previstos na 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processo de fabrico dos medicamentos experimentais é integralmente validado, tendo em conta a etapa de desenvolvimento do medicamento, envolvendo, necessariamente, a validação das fases críticas do processo, tais como a esterilização e, bem assim, a documentação das fases de concepção e de desenvolvimento do processo de fabrico.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Com vista a assegurar os objectivos previstos na alínea h) do n.º 3 do artigo 62.º, deve ser concedida uma particular atenção ao manuseamento dos medicamentos durante e após quaisquer operações de ocultação.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No caso de medicamentos experimentais, o promotor assegura que o controlo laboratorial é realizado por laboratório contratado que preencha as condições resultantes do pedido de autorização do ensaio clínico, tal como aceite pela autoridade competente.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Em caso de importação de países terceiros, o controlo analítico pode ser dispensado ou o INFARMED autorizar que seja realizado fora do território nacional.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Sem prejuízo do disposto no presente decreto-lei ou na legislação relativa às boas práticas clínicas, a rotulagem dos medicamentos experimentais deve assegurar a protecção dos participantes e a rastreabilidade, permitir a identificação do medicamento experimental e do ensaio e facilitar o uso adequado desses mesmos medicamentos.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imunológicos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imunológicos que consistam em vacinas, toxinas, soros e alergénios estão sujeitos às disposições do presente decreto-lei, com as especificações decorrentes da presente secção.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À preparação de vacinas e alergénios destinados a um doente específico por estabelecimentos ou serviços autorizados aplica-se o regime legal dos medicamentos manipulados, com as devidas adaptações. </w:t>
      </w:r>
    </w:p>
    <w:p w:rsidR="00AE32C0" w:rsidRPr="004C47C2" w:rsidRDefault="00AE32C0" w:rsidP="004C47C2">
      <w:pPr>
        <w:pStyle w:val="NormalWeb"/>
        <w:spacing w:before="120"/>
        <w:ind w:left="0" w:right="0" w:firstLine="567"/>
        <w:rPr>
          <w:rFonts w:ascii="Times New Roman" w:hAnsi="Times New Roman"/>
        </w:rPr>
      </w:pPr>
      <w:r>
        <w:rPr>
          <w:rFonts w:ascii="Times New Roman" w:hAnsi="Times New Roman"/>
        </w:rPr>
        <w:t>3</w:t>
      </w:r>
      <w:r w:rsidRPr="004C47C2">
        <w:rPr>
          <w:rFonts w:ascii="Times New Roman" w:hAnsi="Times New Roman"/>
        </w:rPr>
        <w:t xml:space="preserve"> - Está sujeita a autorização simplificada do órgão máximo do INFARMED, I.P., a comercialização e utilização em território nacional de medicamentos alergénios que reúnam cumulativamente as seguintes condições: </w:t>
      </w:r>
    </w:p>
    <w:p w:rsidR="00AE32C0" w:rsidRPr="004C47C2" w:rsidRDefault="00AE32C0" w:rsidP="006B30D8">
      <w:pPr>
        <w:pStyle w:val="NormalWeb"/>
        <w:numPr>
          <w:ilvl w:val="0"/>
          <w:numId w:val="235"/>
        </w:numPr>
        <w:spacing w:before="120"/>
        <w:rPr>
          <w:rFonts w:ascii="Times New Roman" w:hAnsi="Times New Roman"/>
        </w:rPr>
      </w:pPr>
      <w:r w:rsidRPr="004C47C2">
        <w:rPr>
          <w:rFonts w:ascii="Times New Roman" w:hAnsi="Times New Roman"/>
        </w:rPr>
        <w:t xml:space="preserve">Não tenham autorização de introdução no mercado; </w:t>
      </w:r>
    </w:p>
    <w:p w:rsidR="00AE32C0" w:rsidRPr="004C47C2" w:rsidRDefault="00AE32C0" w:rsidP="006B30D8">
      <w:pPr>
        <w:pStyle w:val="NormalWeb"/>
        <w:numPr>
          <w:ilvl w:val="0"/>
          <w:numId w:val="235"/>
        </w:numPr>
        <w:spacing w:before="120"/>
        <w:rPr>
          <w:rFonts w:ascii="Times New Roman" w:hAnsi="Times New Roman"/>
        </w:rPr>
      </w:pPr>
      <w:r w:rsidRPr="004C47C2">
        <w:rPr>
          <w:rFonts w:ascii="Times New Roman" w:hAnsi="Times New Roman"/>
        </w:rPr>
        <w:t xml:space="preserve">Sejam fabricados de acordo com o disposto no n.º 1 do artigo 2.º; </w:t>
      </w:r>
    </w:p>
    <w:p w:rsidR="00AE32C0" w:rsidRPr="004C47C2" w:rsidRDefault="00AE32C0" w:rsidP="006B30D8">
      <w:pPr>
        <w:pStyle w:val="NormalWeb"/>
        <w:numPr>
          <w:ilvl w:val="0"/>
          <w:numId w:val="235"/>
        </w:numPr>
        <w:spacing w:before="120"/>
        <w:rPr>
          <w:rFonts w:ascii="Times New Roman" w:hAnsi="Times New Roman"/>
        </w:rPr>
      </w:pPr>
      <w:r w:rsidRPr="004C47C2">
        <w:rPr>
          <w:rFonts w:ascii="Times New Roman" w:hAnsi="Times New Roman"/>
        </w:rPr>
        <w:t xml:space="preserve">Sejam destinados a um doente específico. </w:t>
      </w:r>
    </w:p>
    <w:p w:rsidR="00AE32C0" w:rsidRPr="004C47C2" w:rsidRDefault="00AE32C0" w:rsidP="004C47C2">
      <w:pPr>
        <w:pStyle w:val="NormalWeb"/>
        <w:spacing w:before="120"/>
        <w:ind w:left="0" w:right="0" w:firstLine="567"/>
        <w:rPr>
          <w:rFonts w:ascii="Times New Roman" w:hAnsi="Times New Roman"/>
        </w:rPr>
      </w:pPr>
      <w:r w:rsidRPr="004C47C2">
        <w:rPr>
          <w:rFonts w:ascii="Times New Roman" w:hAnsi="Times New Roman"/>
        </w:rPr>
        <w:t xml:space="preserve">3 - A autorização, fabrico, distribuição e dispensa de medicamentos alergénios que reúnam as condições referidas no número anterior estão sujeitos a disciplina jurídica especial, definida por regulamento do INFARMED, I.P. </w:t>
      </w:r>
    </w:p>
    <w:p w:rsidR="00AE32C0" w:rsidRPr="004C47C2" w:rsidRDefault="00AE32C0" w:rsidP="004C47C2">
      <w:pPr>
        <w:pStyle w:val="NormalWeb"/>
        <w:spacing w:before="120"/>
        <w:ind w:left="0" w:right="0" w:firstLine="567"/>
        <w:rPr>
          <w:rFonts w:ascii="Times New Roman" w:hAnsi="Times New Roman"/>
        </w:rPr>
      </w:pPr>
      <w:r w:rsidRPr="004C47C2">
        <w:rPr>
          <w:rFonts w:ascii="Times New Roman" w:hAnsi="Times New Roman"/>
        </w:rPr>
        <w:t>4 - Os medicamentos alergénios que reúnam as condições referidas no n.º 2 estão sujeitos, com as devidas adaptações, ao presente decreto-lei e ao disposto na legislação relativa às boas práticas de fabrico, sem prejuízo do disposto na regulamentação adotada ao abrigo do número anterior.</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Os processos de fabrico de medicamentos imunológicos são validados de modo a assegurar continuamente a conformidade dos lotes.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Os fabricantes de medicamentos imunológicos colocam à disposição do INFARMED os relatórios de controlo referidos na alínea i) do n.º 1 do artigo 59.º, devidamente assinados pelo director técnico. </w:t>
      </w:r>
    </w:p>
    <w:p w:rsidR="00AE32C0" w:rsidRDefault="00AE32C0" w:rsidP="004C47C2">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C47C2" w:rsidRDefault="00AE32C0" w:rsidP="004C47C2">
      <w:pPr>
        <w:pStyle w:val="NormalWeb"/>
        <w:spacing w:before="120"/>
        <w:ind w:left="0" w:right="0" w:firstLine="567"/>
        <w:rPr>
          <w:rFonts w:ascii="Arial" w:hAnsi="Arial" w:cs="Arial"/>
          <w:i/>
          <w:sz w:val="18"/>
          <w:szCs w:val="18"/>
        </w:rPr>
      </w:pPr>
      <w:r w:rsidRPr="004C47C2">
        <w:rPr>
          <w:rFonts w:ascii="Arial" w:hAnsi="Arial" w:cs="Arial"/>
          <w:i/>
          <w:sz w:val="18"/>
          <w:szCs w:val="18"/>
        </w:rPr>
        <w:t xml:space="preserve">1 - </w:t>
      </w:r>
      <w:r>
        <w:rPr>
          <w:rFonts w:ascii="Arial" w:hAnsi="Arial" w:cs="Arial"/>
          <w:i/>
          <w:sz w:val="18"/>
          <w:szCs w:val="18"/>
        </w:rPr>
        <w:t>…</w:t>
      </w:r>
      <w:r w:rsidRPr="004C47C2">
        <w:rPr>
          <w:rFonts w:ascii="Arial" w:hAnsi="Arial" w:cs="Arial"/>
          <w:i/>
          <w:sz w:val="18"/>
          <w:szCs w:val="18"/>
        </w:rPr>
        <w:t xml:space="preserve">. </w:t>
      </w:r>
    </w:p>
    <w:p w:rsidR="00AE32C0" w:rsidRPr="004C47C2" w:rsidRDefault="00AE32C0" w:rsidP="004C47C2">
      <w:pPr>
        <w:pStyle w:val="NormalWeb"/>
        <w:spacing w:before="120"/>
        <w:ind w:left="0" w:right="0" w:firstLine="567"/>
        <w:rPr>
          <w:rFonts w:ascii="Arial" w:hAnsi="Arial" w:cs="Arial"/>
          <w:i/>
          <w:sz w:val="18"/>
          <w:szCs w:val="18"/>
        </w:rPr>
      </w:pPr>
      <w:r w:rsidRPr="004C47C2">
        <w:rPr>
          <w:rFonts w:ascii="Arial" w:hAnsi="Arial" w:cs="Arial"/>
          <w:i/>
          <w:sz w:val="18"/>
          <w:szCs w:val="18"/>
        </w:rPr>
        <w:t xml:space="preserve">2 - À preparação de vacinas e alergénios destinados a um doente específico por estabelecimentos ou serviços autorizados aplica-se o regime legal dos medicamentos manipulados, com as devidas adaptações. </w:t>
      </w:r>
    </w:p>
    <w:p w:rsidR="00AE32C0" w:rsidRPr="004C47C2" w:rsidRDefault="00AE32C0" w:rsidP="004C47C2">
      <w:pPr>
        <w:pStyle w:val="NormalWeb"/>
        <w:spacing w:before="120"/>
        <w:ind w:left="0" w:right="0" w:firstLine="567"/>
        <w:rPr>
          <w:rFonts w:ascii="Arial" w:hAnsi="Arial" w:cs="Arial"/>
          <w:i/>
          <w:sz w:val="18"/>
          <w:szCs w:val="18"/>
        </w:rPr>
      </w:pPr>
      <w:r w:rsidRPr="004C47C2">
        <w:rPr>
          <w:rFonts w:ascii="Arial" w:hAnsi="Arial" w:cs="Arial"/>
          <w:i/>
          <w:sz w:val="18"/>
          <w:szCs w:val="18"/>
        </w:rPr>
        <w:t xml:space="preserve">3 - Os processos de fabrico de medicamentos imunológicos são validados de modo a assegurar continuamente a conformidade dos lotes. </w:t>
      </w:r>
    </w:p>
    <w:p w:rsidR="00AE32C0" w:rsidRDefault="00AE32C0" w:rsidP="004C47C2">
      <w:pPr>
        <w:pStyle w:val="NormalWeb"/>
        <w:spacing w:before="120"/>
        <w:ind w:left="0" w:right="0" w:firstLine="567"/>
        <w:rPr>
          <w:rFonts w:ascii="Times New Roman" w:hAnsi="Times New Roman"/>
        </w:rPr>
      </w:pPr>
      <w:r w:rsidRPr="004C47C2">
        <w:rPr>
          <w:rFonts w:ascii="Arial" w:hAnsi="Arial" w:cs="Arial"/>
          <w:i/>
          <w:sz w:val="18"/>
          <w:szCs w:val="18"/>
        </w:rPr>
        <w:lastRenderedPageBreak/>
        <w:t>4 - Os fabricantes de medicamentos imunológicos colocam à disposição do INFARMED os relatórios de controlo referidos na alínea i) do n.º 1 do artigo 59.º, devidamente assinados pelo director técnico.</w:t>
      </w:r>
    </w:p>
    <w:p w:rsidR="00AE32C0" w:rsidRDefault="00AE32C0">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Nome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nome dos medicamentos imunológicos é sempre acompanhado da denominação comum das substâncias activas.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Resumo das características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resumo das características dos medicamentos imunológicos inclui ainda as seguintes indicações, junto das advertências e precauções especiais de utilização: </w:t>
      </w:r>
    </w:p>
    <w:p w:rsidR="00AE32C0" w:rsidRDefault="00AE32C0" w:rsidP="006B30D8">
      <w:pPr>
        <w:pStyle w:val="NormalWeb"/>
        <w:numPr>
          <w:ilvl w:val="0"/>
          <w:numId w:val="66"/>
        </w:numPr>
        <w:spacing w:before="120"/>
        <w:ind w:right="0"/>
        <w:rPr>
          <w:rFonts w:ascii="Times New Roman" w:hAnsi="Times New Roman"/>
        </w:rPr>
      </w:pPr>
      <w:r>
        <w:rPr>
          <w:rFonts w:ascii="Times New Roman" w:hAnsi="Times New Roman"/>
        </w:rPr>
        <w:t xml:space="preserve">Precauções especiais que devam ser tomadas pelas pessoas que os manuseiam ou administram; </w:t>
      </w:r>
    </w:p>
    <w:p w:rsidR="00AE32C0" w:rsidRDefault="00AE32C0" w:rsidP="006B30D8">
      <w:pPr>
        <w:pStyle w:val="NormalWeb"/>
        <w:numPr>
          <w:ilvl w:val="0"/>
          <w:numId w:val="66"/>
        </w:numPr>
        <w:spacing w:before="120"/>
        <w:ind w:right="0"/>
        <w:rPr>
          <w:rFonts w:ascii="Times New Roman" w:hAnsi="Times New Roman"/>
        </w:rPr>
      </w:pPr>
      <w:r>
        <w:rPr>
          <w:rFonts w:ascii="Times New Roman" w:hAnsi="Times New Roman"/>
        </w:rPr>
        <w:t>Precauções especiais que devam ser tomadas pelos doentes.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Controlo laboratorial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Sempre que razões de saúde pública o justifiquem, o regime previsto no artigo 17.º é aplicado aos seguintes medicamentos: </w:t>
      </w:r>
    </w:p>
    <w:p w:rsidR="00AE32C0" w:rsidRDefault="00AE32C0" w:rsidP="006B30D8">
      <w:pPr>
        <w:pStyle w:val="NormalWeb"/>
        <w:numPr>
          <w:ilvl w:val="0"/>
          <w:numId w:val="67"/>
        </w:numPr>
        <w:spacing w:before="120"/>
        <w:ind w:right="0"/>
        <w:rPr>
          <w:rFonts w:ascii="Times New Roman" w:hAnsi="Times New Roman"/>
        </w:rPr>
      </w:pPr>
      <w:r>
        <w:rPr>
          <w:rFonts w:ascii="Times New Roman" w:hAnsi="Times New Roman"/>
        </w:rPr>
        <w:t>Vacinas vivas;</w:t>
      </w:r>
    </w:p>
    <w:p w:rsidR="00AE32C0" w:rsidRDefault="00AE32C0" w:rsidP="006B30D8">
      <w:pPr>
        <w:pStyle w:val="NormalWeb"/>
        <w:numPr>
          <w:ilvl w:val="0"/>
          <w:numId w:val="67"/>
        </w:numPr>
        <w:spacing w:before="120"/>
        <w:ind w:right="0"/>
        <w:rPr>
          <w:rFonts w:ascii="Times New Roman" w:hAnsi="Times New Roman"/>
        </w:rPr>
      </w:pPr>
      <w:r>
        <w:rPr>
          <w:rFonts w:ascii="Times New Roman" w:hAnsi="Times New Roman"/>
        </w:rPr>
        <w:t xml:space="preserve">Medicamentos imunológicos utilizados na imunização primária de crianças ou de grupos de risco; </w:t>
      </w:r>
    </w:p>
    <w:p w:rsidR="00AE32C0" w:rsidRDefault="00AE32C0" w:rsidP="006B30D8">
      <w:pPr>
        <w:pStyle w:val="NormalWeb"/>
        <w:numPr>
          <w:ilvl w:val="0"/>
          <w:numId w:val="67"/>
        </w:numPr>
        <w:spacing w:before="120"/>
        <w:ind w:right="0"/>
        <w:rPr>
          <w:rFonts w:ascii="Times New Roman" w:hAnsi="Times New Roman"/>
        </w:rPr>
      </w:pPr>
      <w:r>
        <w:rPr>
          <w:rFonts w:ascii="Times New Roman" w:hAnsi="Times New Roman"/>
        </w:rPr>
        <w:t xml:space="preserve">Medicamentos imunológicos utilizados no domínio de programas de imunização da saúde pública; </w:t>
      </w:r>
    </w:p>
    <w:p w:rsidR="00AE32C0" w:rsidRDefault="00AE32C0" w:rsidP="006B30D8">
      <w:pPr>
        <w:pStyle w:val="NormalWeb"/>
        <w:numPr>
          <w:ilvl w:val="0"/>
          <w:numId w:val="67"/>
        </w:numPr>
        <w:spacing w:before="120"/>
        <w:ind w:right="0"/>
        <w:rPr>
          <w:rFonts w:ascii="Times New Roman" w:hAnsi="Times New Roman"/>
        </w:rPr>
      </w:pPr>
      <w:r>
        <w:rPr>
          <w:rFonts w:ascii="Times New Roman" w:hAnsi="Times New Roman"/>
        </w:rPr>
        <w:t xml:space="preserve">Medicamentos imunológicos novos, fabricados com a ajuda de técnicas novas ou que apresentem um carácter inovador para determinado fabricante, durante um período transitório.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Pode ainda ser exigida a submissão a controlo laboratorial de amostras de cada lote do produto a granel ou do medicamento, antes da sua introdução no mercado, salvo se, tendo o lote sido fabricado noutro Estado membro, tiver sido analisado e aprovado pela respectiva autoridade competente.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radiofarmacêuticos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e regime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radiofarmacêuticos, os geradores, os estojos e os precursores estão sujeitos às disposições do presente decreto-lei, com as especificações decorrentes da presente secção.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pedido de autorização de introdução no mercado de um gerador deve conter igualmente: </w:t>
      </w:r>
    </w:p>
    <w:p w:rsidR="00AE32C0" w:rsidRDefault="00AE32C0" w:rsidP="006B30D8">
      <w:pPr>
        <w:pStyle w:val="NormalWeb"/>
        <w:numPr>
          <w:ilvl w:val="0"/>
          <w:numId w:val="68"/>
        </w:numPr>
        <w:spacing w:before="120"/>
        <w:ind w:right="0"/>
        <w:rPr>
          <w:rFonts w:ascii="Times New Roman" w:hAnsi="Times New Roman"/>
        </w:rPr>
      </w:pPr>
      <w:r>
        <w:rPr>
          <w:rFonts w:ascii="Times New Roman" w:hAnsi="Times New Roman"/>
        </w:rPr>
        <w:lastRenderedPageBreak/>
        <w:t xml:space="preserve">Uma descrição geral do sistema, conjuntamente com uma descrição pormenorizada dos componentes do sistema susceptíveis de afectar a composição ou a qualidade de um radionuclído-filho; </w:t>
      </w:r>
    </w:p>
    <w:p w:rsidR="00AE32C0" w:rsidRDefault="00AE32C0" w:rsidP="006B30D8">
      <w:pPr>
        <w:pStyle w:val="NormalWeb"/>
        <w:numPr>
          <w:ilvl w:val="0"/>
          <w:numId w:val="68"/>
        </w:numPr>
        <w:spacing w:before="120"/>
        <w:ind w:right="0"/>
        <w:rPr>
          <w:rFonts w:ascii="Times New Roman" w:hAnsi="Times New Roman"/>
        </w:rPr>
      </w:pPr>
      <w:r>
        <w:rPr>
          <w:rFonts w:ascii="Times New Roman" w:hAnsi="Times New Roman"/>
        </w:rPr>
        <w:t xml:space="preserve">As características qualitativas e quantitativas da substância eluída ou sublimada.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disposto nos números anteriores não se aplica aos radionúclidos utilizados sob a forma de fonte selada e aos medicamentos radiofarmacêuticos preparados para um doente específico e efectuados por estabelecimentos ou serviços autorizados.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Não estão sujeitos a autorização de fabrico, ao abrigo do presente decreto-lei, os medicamentos radiofarmacêuticos preparados no momento da utilização e em conformidade com as instruções do fabricante, por pessoa ou instituição autorizada e exclusivamente a partir de geradores, conjuntos inactivos ou precursores autorizados.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129.º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Resumo das características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resumo das características dos medicamentos radiofarmacêuticos inclui ainda, após a data de revisão do texto: </w:t>
      </w:r>
    </w:p>
    <w:p w:rsidR="00AE32C0" w:rsidRDefault="00AE32C0" w:rsidP="006B30D8">
      <w:pPr>
        <w:pStyle w:val="NormalWeb"/>
        <w:numPr>
          <w:ilvl w:val="0"/>
          <w:numId w:val="69"/>
        </w:numPr>
        <w:spacing w:before="120"/>
        <w:ind w:right="0"/>
        <w:rPr>
          <w:rFonts w:ascii="Times New Roman" w:hAnsi="Times New Roman"/>
        </w:rPr>
      </w:pPr>
      <w:r>
        <w:rPr>
          <w:rFonts w:ascii="Times New Roman" w:hAnsi="Times New Roman"/>
        </w:rPr>
        <w:t>Pormenores sobre a dosimetria interna das radiações;</w:t>
      </w:r>
    </w:p>
    <w:p w:rsidR="00AE32C0" w:rsidRDefault="00AE32C0" w:rsidP="006B30D8">
      <w:pPr>
        <w:pStyle w:val="NormalWeb"/>
        <w:numPr>
          <w:ilvl w:val="0"/>
          <w:numId w:val="69"/>
        </w:numPr>
        <w:spacing w:before="120"/>
        <w:ind w:right="0"/>
        <w:rPr>
          <w:rFonts w:ascii="Times New Roman" w:hAnsi="Times New Roman"/>
        </w:rPr>
      </w:pPr>
      <w:r>
        <w:rPr>
          <w:rFonts w:ascii="Times New Roman" w:hAnsi="Times New Roman"/>
        </w:rPr>
        <w:t xml:space="preserve">Instruções complementares pormenorizadas para a preparação extemporânea e o controlo de qualidade desta preparação e, quando for caso disso, o período máximo de armazenamento durante o qual qualquer preparação intermédia, tal como uma substância eluída ou sublimada ou o medicamento radioactivo pronto para ser utilizado, corresponde às especificações previstas; </w:t>
      </w:r>
    </w:p>
    <w:p w:rsidR="00AE32C0" w:rsidRDefault="00AE32C0" w:rsidP="006B30D8">
      <w:pPr>
        <w:pStyle w:val="NormalWeb"/>
        <w:numPr>
          <w:ilvl w:val="0"/>
          <w:numId w:val="69"/>
        </w:numPr>
        <w:spacing w:before="120"/>
        <w:ind w:right="0"/>
        <w:rPr>
          <w:rFonts w:ascii="Times New Roman" w:hAnsi="Times New Roman"/>
        </w:rPr>
      </w:pPr>
      <w:r>
        <w:rPr>
          <w:rFonts w:ascii="Times New Roman" w:hAnsi="Times New Roman"/>
        </w:rPr>
        <w:t xml:space="preserve">Quaisquer precauções especiais a tomar pelo utilizador e pelo doente durante a preparação e administração do medicamento; </w:t>
      </w:r>
    </w:p>
    <w:p w:rsidR="00AE32C0" w:rsidRDefault="00AE32C0" w:rsidP="006B30D8">
      <w:pPr>
        <w:pStyle w:val="NormalWeb"/>
        <w:numPr>
          <w:ilvl w:val="0"/>
          <w:numId w:val="69"/>
        </w:numPr>
        <w:spacing w:before="120"/>
        <w:ind w:right="0"/>
        <w:rPr>
          <w:rFonts w:ascii="Times New Roman" w:hAnsi="Times New Roman"/>
        </w:rPr>
      </w:pPr>
      <w:r>
        <w:rPr>
          <w:rFonts w:ascii="Times New Roman" w:hAnsi="Times New Roman"/>
        </w:rPr>
        <w:t xml:space="preserve">Precauções especiais para eliminar a embalagem e o seu conteúdo não utilizado, quando for caso disso.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acondicionamento secundário e o recipiente de medicamentos que contenham radionúclidos são rotulados em conformidade com a regulamentação da Agência Internacional da Energia Atómica relativa à segurança do transporte de materiais radioactivos, sem prejuízo do disposto nos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rotulagem da blindagem de protecção inclui, além das especificações referidas no artigo 106.º, todas as explicações relativas aos códigos utilizados no recipiente e, quando for caso disso, indica, para uma hora e data determinadas, a actividade radioactiva por dose ou por recipiente e o número de cápsulas ou, para os líquidos, o número de mililitros contidos no recipiente. </w:t>
      </w:r>
    </w:p>
    <w:p w:rsidR="00AE32C0" w:rsidRDefault="00AE32C0">
      <w:pPr>
        <w:pStyle w:val="NormalWeb"/>
        <w:spacing w:before="120"/>
        <w:ind w:left="0" w:right="0" w:firstLine="567"/>
        <w:rPr>
          <w:rFonts w:ascii="Times New Roman" w:hAnsi="Times New Roman"/>
        </w:rPr>
      </w:pPr>
      <w:r>
        <w:rPr>
          <w:rFonts w:ascii="Times New Roman" w:hAnsi="Times New Roman"/>
        </w:rPr>
        <w:t>3 - A rotulagem do recipiente contém as seguintes informações:</w:t>
      </w:r>
    </w:p>
    <w:p w:rsidR="00AE32C0" w:rsidRDefault="00AE32C0" w:rsidP="006B30D8">
      <w:pPr>
        <w:pStyle w:val="NormalWeb"/>
        <w:numPr>
          <w:ilvl w:val="0"/>
          <w:numId w:val="70"/>
        </w:numPr>
        <w:spacing w:before="120"/>
        <w:ind w:right="0"/>
        <w:rPr>
          <w:rFonts w:ascii="Times New Roman" w:hAnsi="Times New Roman"/>
        </w:rPr>
      </w:pPr>
      <w:r>
        <w:rPr>
          <w:rFonts w:ascii="Times New Roman" w:hAnsi="Times New Roman"/>
        </w:rPr>
        <w:t xml:space="preserve">O número de registo de autorização de introdução no mercado do medicamento, incluindo a designação ou o símbolo químico do radionúclido; </w:t>
      </w:r>
    </w:p>
    <w:p w:rsidR="00AE32C0" w:rsidRDefault="00AE32C0" w:rsidP="006B30D8">
      <w:pPr>
        <w:pStyle w:val="NormalWeb"/>
        <w:numPr>
          <w:ilvl w:val="0"/>
          <w:numId w:val="70"/>
        </w:numPr>
        <w:spacing w:before="120"/>
        <w:ind w:right="0"/>
        <w:rPr>
          <w:rFonts w:ascii="Times New Roman" w:hAnsi="Times New Roman"/>
        </w:rPr>
      </w:pPr>
      <w:r>
        <w:rPr>
          <w:rFonts w:ascii="Times New Roman" w:hAnsi="Times New Roman"/>
        </w:rPr>
        <w:t>A identificação do lote e data de validade;</w:t>
      </w:r>
    </w:p>
    <w:p w:rsidR="00AE32C0" w:rsidRDefault="00AE32C0" w:rsidP="006B30D8">
      <w:pPr>
        <w:pStyle w:val="NormalWeb"/>
        <w:numPr>
          <w:ilvl w:val="0"/>
          <w:numId w:val="70"/>
        </w:numPr>
        <w:spacing w:before="120"/>
        <w:ind w:right="0"/>
        <w:rPr>
          <w:rFonts w:ascii="Times New Roman" w:hAnsi="Times New Roman"/>
        </w:rPr>
      </w:pPr>
      <w:r>
        <w:rPr>
          <w:rFonts w:ascii="Times New Roman" w:hAnsi="Times New Roman"/>
        </w:rPr>
        <w:t>O símbolo internacional da radioactividade;</w:t>
      </w:r>
    </w:p>
    <w:p w:rsidR="00AE32C0" w:rsidRDefault="00AE32C0" w:rsidP="006B30D8">
      <w:pPr>
        <w:pStyle w:val="NormalWeb"/>
        <w:numPr>
          <w:ilvl w:val="0"/>
          <w:numId w:val="70"/>
        </w:numPr>
        <w:spacing w:before="120"/>
        <w:ind w:right="0"/>
        <w:rPr>
          <w:rFonts w:ascii="Times New Roman" w:hAnsi="Times New Roman"/>
        </w:rPr>
      </w:pPr>
      <w:r>
        <w:rPr>
          <w:rFonts w:ascii="Times New Roman" w:hAnsi="Times New Roman"/>
        </w:rPr>
        <w:t>O nome e o endereço do fabricante;</w:t>
      </w:r>
    </w:p>
    <w:p w:rsidR="00AE32C0" w:rsidRDefault="00AE32C0" w:rsidP="006B30D8">
      <w:pPr>
        <w:pStyle w:val="NormalWeb"/>
        <w:numPr>
          <w:ilvl w:val="0"/>
          <w:numId w:val="70"/>
        </w:numPr>
        <w:spacing w:before="120"/>
        <w:ind w:right="0"/>
        <w:rPr>
          <w:rFonts w:ascii="Times New Roman" w:hAnsi="Times New Roman"/>
        </w:rPr>
      </w:pPr>
      <w:r>
        <w:rPr>
          <w:rFonts w:ascii="Times New Roman" w:hAnsi="Times New Roman"/>
        </w:rPr>
        <w:lastRenderedPageBreak/>
        <w:t xml:space="preserve">A actividade radioactiva por dose, tal como especificado no número anterior. </w:t>
      </w:r>
    </w:p>
    <w:p w:rsidR="00AE32C0" w:rsidRDefault="00AE32C0">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Folheto informativo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texto do folheto informativo inclui ainda as precauções a tomar pelo utilizador e pelo doente durante a preparação e a administração do medicamento e as precauções especiais para eliminar o acondicionamento primário e o seu conteúdo não utilizado. </w:t>
      </w:r>
    </w:p>
    <w:p w:rsidR="00AE32C0" w:rsidRDefault="00AE32C0">
      <w:pPr>
        <w:pStyle w:val="NormalWeb"/>
        <w:spacing w:before="0"/>
        <w:ind w:left="0" w:right="0"/>
        <w:rPr>
          <w:rFonts w:ascii="Times New Roman" w:hAnsi="Times New Roman"/>
        </w:rPr>
      </w:pPr>
    </w:p>
    <w:p w:rsidR="00AE32C0" w:rsidRDefault="00AE32C0">
      <w:pPr>
        <w:pStyle w:val="NormalWeb"/>
        <w:spacing w:before="0"/>
        <w:ind w:left="0" w:right="0"/>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derivados do sangue ou do plasma humanos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Os medicamentos derivados do sangue ou do plasma humanos estão sujeitos às disposições do presente decreto-lei, com as especificações decorrentes da presente secção.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Nome do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nome do medicamento é sempre acompanhado da denominação comum das substâncias activas.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Medidas de segurança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normas relativas à qualidade e segurança da colheita, análise, processamento e armazenamento de sangue ou do plasma humanos e de componentes sanguíneos são definidas por legislação especial.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Sem prejuízo do disposto na legislação prevista no número anterior, a fim de evitar a transmissão de doenças infecciosas, devem ser adoptadas as medidas constantes das farmacopeias portuguesa e europeia relativas ao sangue ou ao plasma humanos e as medidas adoptadas pelo Conselho da Europa e pela Organização Mundial de Saúde, nomeadamente em matéria de selecção e controlo dos dadores de sangue e de plasma.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Sem prejuízo do disposto no n.º 1, os importadores de sangue ou plasma humanos de Estados terceiros devem certificar o cumprimento das medidas de segurança referidas no presente artigo.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Controlo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fim de evitar a contaminação viral específica, o fabricante fica obrigado a comunicar ao INFARMED o método utilizado para reduzir ou eliminar os agentes patogénicos susceptíveis de ser transmitidos pelos medicamentos derivados do sangue ou do plasma humanos.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processos de fabrico e de purificação utilizados na produção de medicamentos derivados do sangue ou do plasma humanos são devidamente validados, </w:t>
      </w:r>
      <w:r>
        <w:rPr>
          <w:rFonts w:ascii="Times New Roman" w:hAnsi="Times New Roman"/>
        </w:rPr>
        <w:lastRenderedPageBreak/>
        <w:t xml:space="preserve">de modo a assegurar continuamente a conformidade dos lotes e garantir, na medida do conhecimento técnico mais actual, a ausência de contaminação viral específica.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pode determinar a realização de um controlo laboratorial, para efeitos da certificação prevista no n.º 3 do artigo anterior, durante a instrução do requerimento de autorização de introdução no mercado ou após a emissão desta autorização.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Nos casos previstos nos números anteriores, pode ainda ser exigida a submissão a controlo laboratorial, nos termos e prazos previstos no presente decreto-lei, de amostras de cada lote do produto a granel ou do medicamento, antes da sua introdução no mercado, salvo se, tendo o lote sido fabricado noutro Estado membro, este tiver sido analisado e aprovado pela autoridade competente desse Estado membro.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homeopáticos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homeopáticos estão sujeitos às disposições do presente decreto-lei, com as especificações decorrentes da presente secção.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facto de o medicamento beneficiar noutro Estado membro de uma autorização ou de um registo que permita a sua comercialização nesse Estado é tido </w:t>
      </w:r>
      <w:smartTag w:uri="urn:schemas-microsoft-com:office:smarttags" w:element="PersonName">
        <w:smartTagPr>
          <w:attr w:name="ProductID" w:val="em conta pelo INFARMED."/>
        </w:smartTagPr>
        <w:r>
          <w:rPr>
            <w:rFonts w:ascii="Times New Roman" w:hAnsi="Times New Roman"/>
          </w:rPr>
          <w:t>em conta pelo INFARMED.</w:t>
        </w:r>
      </w:smartTag>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medicamentos homeopáticos preparados de acordo com uma fórmula magistral ou um preparado oficinal estão excluídos do âmbito do presente decreto-lei, aplicando-se-lhes, com as devidas adaptações, as boas práticas de fabrico a observar na preparação de medicamentos manipulados.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Ministro da Saúde pode adoptar, por portaria, normas especiais relativamente aos ensaios pré-clínicos e clínicos dos medicamentos homeopáticos, de acordo com os princípios e as particularidades da medicina homeopática portuguesa, bem como relativamente à prescrição, dispensa ou sistema de vigilância aplicável.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Os medicamentos homeopáticos não abrangidos pelo artigo seguinte estão sujeitos ao disposto no capítulo X do presente decreto-lei.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homeopáticos sujeitos a registo simplificado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Estão sujeitos a um procedimento de registo simplificado os medicamentos homeopáticos que, cumulativamente: </w:t>
      </w:r>
    </w:p>
    <w:p w:rsidR="00AE32C0" w:rsidRDefault="00AE32C0" w:rsidP="006B30D8">
      <w:pPr>
        <w:pStyle w:val="NormalWeb"/>
        <w:numPr>
          <w:ilvl w:val="0"/>
          <w:numId w:val="71"/>
        </w:numPr>
        <w:spacing w:before="120"/>
        <w:ind w:right="0"/>
        <w:rPr>
          <w:rFonts w:ascii="Times New Roman" w:hAnsi="Times New Roman"/>
        </w:rPr>
      </w:pPr>
      <w:r>
        <w:rPr>
          <w:rFonts w:ascii="Times New Roman" w:hAnsi="Times New Roman"/>
        </w:rPr>
        <w:t>Sejam administrados por via oral ou externa;</w:t>
      </w:r>
    </w:p>
    <w:p w:rsidR="00AE32C0" w:rsidRDefault="00AE32C0" w:rsidP="006B30D8">
      <w:pPr>
        <w:pStyle w:val="NormalWeb"/>
        <w:numPr>
          <w:ilvl w:val="0"/>
          <w:numId w:val="71"/>
        </w:numPr>
        <w:spacing w:before="120"/>
        <w:ind w:right="0"/>
        <w:rPr>
          <w:rFonts w:ascii="Times New Roman" w:hAnsi="Times New Roman"/>
        </w:rPr>
      </w:pPr>
      <w:r>
        <w:rPr>
          <w:rFonts w:ascii="Times New Roman" w:hAnsi="Times New Roman"/>
        </w:rPr>
        <w:t xml:space="preserve">Apresentem um grau de diluição que garanta a inocuidade do medicamento, não devendo este conter mais de uma parte por 10000 de tintura-mãe, nem mais de 1/100 da mais pequena dose eventualmente utilizada em alopatia, para as substâncias activas cuja presença num medicamento alopático obrigue a receita médica; </w:t>
      </w:r>
    </w:p>
    <w:p w:rsidR="00AE32C0" w:rsidRDefault="00AE32C0" w:rsidP="006B30D8">
      <w:pPr>
        <w:pStyle w:val="NormalWeb"/>
        <w:numPr>
          <w:ilvl w:val="0"/>
          <w:numId w:val="71"/>
        </w:numPr>
        <w:spacing w:before="120"/>
        <w:ind w:right="0"/>
        <w:rPr>
          <w:rFonts w:ascii="Times New Roman" w:hAnsi="Times New Roman"/>
        </w:rPr>
      </w:pPr>
      <w:r>
        <w:rPr>
          <w:rFonts w:ascii="Times New Roman" w:hAnsi="Times New Roman"/>
        </w:rPr>
        <w:lastRenderedPageBreak/>
        <w:t xml:space="preserve">Não apresentem quaisquer indicações terapêuticas especiais na rotulagem ou em qualquer informação relativa ao medicamento. </w:t>
      </w:r>
    </w:p>
    <w:p w:rsidR="00AE32C0" w:rsidRPr="00CD6BDA" w:rsidRDefault="00AE32C0" w:rsidP="005801C8">
      <w:pPr>
        <w:spacing w:before="120"/>
        <w:ind w:firstLine="567"/>
        <w:jc w:val="both"/>
      </w:pPr>
      <w:r w:rsidRPr="00CD6BDA">
        <w:t xml:space="preserve">2 - Para efeitos da alínea b) do número anterior, considera-se que o medicamento não apresenta um grau de diluição que garanta a sua inocuidade quando se verifique qualquer uma das seguintes situações: </w:t>
      </w:r>
    </w:p>
    <w:p w:rsidR="00AE32C0" w:rsidRPr="00CD6BDA" w:rsidRDefault="00AE32C0" w:rsidP="006B30D8">
      <w:pPr>
        <w:numPr>
          <w:ilvl w:val="0"/>
          <w:numId w:val="237"/>
        </w:numPr>
        <w:spacing w:before="120"/>
        <w:jc w:val="both"/>
      </w:pPr>
      <w:r w:rsidRPr="00CD6BDA">
        <w:t xml:space="preserve">O medicamento contém mais de uma parte por 10 000 de tintura-mãe; </w:t>
      </w:r>
    </w:p>
    <w:p w:rsidR="00AE32C0" w:rsidRDefault="00AE32C0" w:rsidP="006B30D8">
      <w:pPr>
        <w:numPr>
          <w:ilvl w:val="0"/>
          <w:numId w:val="237"/>
        </w:numPr>
        <w:spacing w:before="120"/>
        <w:jc w:val="both"/>
      </w:pPr>
      <w:r w:rsidRPr="00CD6BDA">
        <w:t>O medicamento contém mais de 1/100 da mais pequena dose eventualmente utilizada em alopatia, para as substâncias ativas cuja presença num medicamento alopático obrigue a receita médica.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Sempre que novos conhecimentos científicos o justifiquem, os requisitos previstos na alínea b) do número anterior podem ser adaptados, por decisão do INFARMED adoptada em conformidade com decisão da Comissão Europeia.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disposto no presente artigo não prejudica a aplicação, com as devidas adaptações, da alínea c) do n.º 3 do artigo 2.º, do artigo 23.º, do n.º 1 do artigo 24.º, do artigo 25.º, dos artigos 27.º e 28.º, das alíneas b) e e) do n.º 1 do artigo 29.º, do artigo 150.º e seguintes, das normas relativas a fiscalização e sanções, das normas que estabelecem a responsabilidade civil, contra-ordenacional e criminal do fabricante e do titular de uma autorização de introdução no mercado e a obrigatoriedade da realização de controlos. </w:t>
      </w:r>
    </w:p>
    <w:p w:rsidR="00AE32C0" w:rsidRDefault="00AE32C0" w:rsidP="004C47C2">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5801C8" w:rsidRDefault="00AE32C0" w:rsidP="005801C8">
      <w:pPr>
        <w:pStyle w:val="NormalWeb"/>
        <w:spacing w:before="120"/>
        <w:ind w:left="0" w:right="0" w:firstLine="567"/>
        <w:rPr>
          <w:rFonts w:ascii="Arial" w:hAnsi="Arial" w:cs="Arial"/>
          <w:i/>
          <w:sz w:val="18"/>
          <w:szCs w:val="18"/>
        </w:rPr>
      </w:pPr>
      <w:r w:rsidRPr="005801C8">
        <w:rPr>
          <w:rFonts w:ascii="Arial" w:hAnsi="Arial" w:cs="Arial"/>
          <w:i/>
          <w:sz w:val="18"/>
          <w:szCs w:val="18"/>
        </w:rPr>
        <w:t xml:space="preserve">1 - </w:t>
      </w:r>
      <w:r>
        <w:rPr>
          <w:rFonts w:ascii="Arial" w:hAnsi="Arial" w:cs="Arial"/>
          <w:i/>
          <w:sz w:val="18"/>
          <w:szCs w:val="18"/>
        </w:rPr>
        <w:t>…</w:t>
      </w:r>
      <w:r w:rsidRPr="005801C8">
        <w:rPr>
          <w:rFonts w:ascii="Arial" w:hAnsi="Arial" w:cs="Arial"/>
          <w:i/>
          <w:sz w:val="18"/>
          <w:szCs w:val="18"/>
        </w:rPr>
        <w:t xml:space="preserve">: </w:t>
      </w:r>
    </w:p>
    <w:p w:rsidR="00AE32C0" w:rsidRPr="005801C8" w:rsidRDefault="00AE32C0" w:rsidP="006B30D8">
      <w:pPr>
        <w:pStyle w:val="NormalWeb"/>
        <w:numPr>
          <w:ilvl w:val="0"/>
          <w:numId w:val="236"/>
        </w:numPr>
        <w:spacing w:before="120"/>
        <w:ind w:right="0"/>
        <w:rPr>
          <w:rFonts w:ascii="Arial" w:hAnsi="Arial" w:cs="Arial"/>
          <w:i/>
          <w:sz w:val="18"/>
          <w:szCs w:val="18"/>
        </w:rPr>
      </w:pPr>
      <w:r>
        <w:rPr>
          <w:rFonts w:ascii="Arial" w:hAnsi="Arial" w:cs="Arial"/>
          <w:i/>
          <w:sz w:val="18"/>
          <w:szCs w:val="18"/>
        </w:rPr>
        <w:t>…</w:t>
      </w:r>
      <w:r w:rsidRPr="005801C8">
        <w:rPr>
          <w:rFonts w:ascii="Arial" w:hAnsi="Arial" w:cs="Arial"/>
          <w:i/>
          <w:sz w:val="18"/>
          <w:szCs w:val="18"/>
        </w:rPr>
        <w:t>;</w:t>
      </w:r>
    </w:p>
    <w:p w:rsidR="00AE32C0" w:rsidRPr="005801C8" w:rsidRDefault="00AE32C0" w:rsidP="006B30D8">
      <w:pPr>
        <w:pStyle w:val="NormalWeb"/>
        <w:numPr>
          <w:ilvl w:val="0"/>
          <w:numId w:val="236"/>
        </w:numPr>
        <w:spacing w:before="120"/>
        <w:ind w:right="0"/>
        <w:rPr>
          <w:rFonts w:ascii="Arial" w:hAnsi="Arial" w:cs="Arial"/>
          <w:i/>
          <w:sz w:val="18"/>
          <w:szCs w:val="18"/>
        </w:rPr>
      </w:pPr>
      <w:r w:rsidRPr="005801C8">
        <w:rPr>
          <w:rFonts w:ascii="Arial" w:hAnsi="Arial" w:cs="Arial"/>
          <w:i/>
          <w:sz w:val="18"/>
          <w:szCs w:val="18"/>
        </w:rPr>
        <w:t xml:space="preserve">Apresentem um grau de diluição que garanta a inocuidade do medicamento, não devendo este conter mais de uma parte por 10000 de tintura-mãe, nem mais de 1/100 da mais pequena dose eventualmente utilizada em alopatia, para as substâncias activas cuja presença num medicamento alopático obrigue a receita médica; </w:t>
      </w:r>
    </w:p>
    <w:p w:rsidR="00AE32C0" w:rsidRPr="005801C8" w:rsidRDefault="00AE32C0" w:rsidP="006B30D8">
      <w:pPr>
        <w:pStyle w:val="NormalWeb"/>
        <w:numPr>
          <w:ilvl w:val="0"/>
          <w:numId w:val="236"/>
        </w:numPr>
        <w:spacing w:before="120"/>
        <w:ind w:right="0"/>
        <w:rPr>
          <w:rFonts w:ascii="Arial" w:hAnsi="Arial" w:cs="Arial"/>
          <w:i/>
          <w:sz w:val="18"/>
          <w:szCs w:val="18"/>
        </w:rPr>
      </w:pPr>
      <w:r>
        <w:rPr>
          <w:rFonts w:ascii="Arial" w:hAnsi="Arial" w:cs="Arial"/>
          <w:i/>
          <w:sz w:val="18"/>
          <w:szCs w:val="18"/>
        </w:rPr>
        <w:t>…</w:t>
      </w:r>
      <w:r w:rsidRPr="005801C8">
        <w:rPr>
          <w:rFonts w:ascii="Arial" w:hAnsi="Arial" w:cs="Arial"/>
          <w:i/>
          <w:sz w:val="18"/>
          <w:szCs w:val="18"/>
        </w:rPr>
        <w:t xml:space="preserve">. </w:t>
      </w:r>
    </w:p>
    <w:p w:rsidR="00AE32C0" w:rsidRPr="005801C8" w:rsidRDefault="00AE32C0" w:rsidP="005801C8">
      <w:pPr>
        <w:pStyle w:val="NormalWeb"/>
        <w:spacing w:before="120"/>
        <w:ind w:left="0" w:right="0" w:firstLine="567"/>
        <w:rPr>
          <w:rFonts w:ascii="Arial" w:hAnsi="Arial" w:cs="Arial"/>
          <w:i/>
          <w:sz w:val="18"/>
          <w:szCs w:val="18"/>
        </w:rPr>
      </w:pPr>
      <w:r w:rsidRPr="005801C8">
        <w:rPr>
          <w:rFonts w:ascii="Arial" w:hAnsi="Arial" w:cs="Arial"/>
          <w:i/>
          <w:sz w:val="18"/>
          <w:szCs w:val="18"/>
        </w:rPr>
        <w:t xml:space="preserve">2 - Sempre que novos conhecimentos científicos o justifiquem, os requisitos previstos na alínea b) do número anterior podem ser adaptados, por decisão do INFARMED adoptada em conformidade com decisão da Comissão Europeia. </w:t>
      </w:r>
    </w:p>
    <w:p w:rsidR="00AE32C0" w:rsidRDefault="00AE32C0" w:rsidP="005801C8">
      <w:pPr>
        <w:pStyle w:val="NormalWeb"/>
        <w:spacing w:before="120"/>
        <w:ind w:left="0" w:right="0" w:firstLine="567"/>
        <w:rPr>
          <w:rFonts w:ascii="Times New Roman" w:hAnsi="Times New Roman"/>
        </w:rPr>
      </w:pPr>
      <w:r w:rsidRPr="005801C8">
        <w:rPr>
          <w:rFonts w:ascii="Arial" w:hAnsi="Arial" w:cs="Arial"/>
          <w:i/>
          <w:sz w:val="18"/>
          <w:szCs w:val="18"/>
        </w:rPr>
        <w:t>3 - O disposto no presente artigo não prejudica a aplicação, com as devidas adaptações, da alínea c) do n.º 3 do artigo 2.º, do artigo 23.º, do n.º 1 do artigo 24.º, do artigo 25.º, dos artigos 27.º e 28.º, das alíneas b) e e) do n.º 1 do artigo 29.º, do artigo 150.º e seguintes, das normas relativas a fiscalização e sanções, das normas que estabelecem a responsabilidade civil, contra-ordenacional e criminal do fabricante e do titular de uma autorização de introdução no mercado e a obrigatoriedade da realização de controlos.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Registo simplificado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registo simplificado é concedido a requerimento do interessado, dirigido ao presidente do órgão máximo do INFARMED e instruído com a documentação que comprove a qualidade farmacêutica e a homogeneidade dos lotes de fabrico dos medicamentos, designadamente: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 xml:space="preserve">Denominação científica, ou outra denominação constante de uma farmacopeia, dos stocks homeopáticos, com menção das várias vias de administração, formas farmacêuticas, graus de diluição e apresentações que se pretendem registar;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 xml:space="preserve">Processo que descreva o modo de obtenção e o controlo dos stocks homeopáticos e que fundamente o seu carácter homeopático, com base em bibliografia adequada;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lastRenderedPageBreak/>
        <w:t xml:space="preserve">Processo de fabrico e controlo de todas as formas farmacêuticas e descrição dos métodos de diluição e de dinamização;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Autorização de fabrico dos medicamentos em questão;</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 xml:space="preserve">Cópia dos registos ou autorizações eventualmente obtidos, para os mesmos medicamentos, noutros Estados membros;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 xml:space="preserve">Uma ou mais reproduções do acondicionamento primário e do acondicionamento secundário dos medicamentos a registar; </w:t>
      </w:r>
    </w:p>
    <w:p w:rsidR="00AE32C0" w:rsidRDefault="00AE32C0" w:rsidP="006B30D8">
      <w:pPr>
        <w:pStyle w:val="NormalWeb"/>
        <w:numPr>
          <w:ilvl w:val="0"/>
          <w:numId w:val="72"/>
        </w:numPr>
        <w:spacing w:before="120"/>
        <w:ind w:right="0"/>
        <w:rPr>
          <w:rFonts w:ascii="Times New Roman" w:hAnsi="Times New Roman"/>
        </w:rPr>
      </w:pPr>
      <w:r>
        <w:rPr>
          <w:rFonts w:ascii="Times New Roman" w:hAnsi="Times New Roman"/>
        </w:rPr>
        <w:t>Dados relativos à estabilidade do produto.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pedido de registo simplificado pode abranger toda uma série de medicamentos obtidos a partir da mesma ou dos mesmos stocks homeopáticos.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medicamentos homeopáticos sujeitos a registo simplificado não estão sujeitos ao procedimento de arbitragem a que se referem os artigos 45.º e 52.º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139.º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 e folheto informativo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acondicionamento secundário dos medicamentos homeopáticos sujeitos a registo simplificado e o acondicionamento primário, bem como o folheto informativo, contêm ainda a indicação «medicamento homeopático», aposta de forma bem visível e legível, em maiúsculas e em fundo azul, bem como as seguintes informações: </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 xml:space="preserve">Denominação científica do ou dos stocks homeopáticos, seguida do grau de diluição, utilizando os símbolos de uma farmacopeia adoptada, de acordo com o disposto no presente decreto-lei, e, se forem vários os stocks, a respectiva denominação científica pode ser completada por um nome de fantasia; </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 xml:space="preserve">Nome e endereço do titular do registo simplificado e, quando for caso disso, do fabricante; </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Modo de administração e, se necessário, via de administração;</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 xml:space="preserve">Prazo de validade explícito, incluindo mês e ano, escrito de forma indelével; </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Forma farmacêutica;</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Apresentação;</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Precauções específicas de conservação, quando for caso disso;</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Advertências especiais, quando o medicamento assim o exigir;</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Número de lote de fabrico;</w:t>
      </w:r>
    </w:p>
    <w:p w:rsidR="00AE32C0" w:rsidRDefault="00AE32C0" w:rsidP="006B30D8">
      <w:pPr>
        <w:pStyle w:val="NormalWeb"/>
        <w:numPr>
          <w:ilvl w:val="0"/>
          <w:numId w:val="73"/>
        </w:numPr>
        <w:spacing w:before="120"/>
        <w:ind w:right="0"/>
        <w:rPr>
          <w:rFonts w:ascii="Times New Roman" w:hAnsi="Times New Roman"/>
        </w:rPr>
      </w:pPr>
      <w:r>
        <w:rPr>
          <w:rFonts w:ascii="Times New Roman" w:hAnsi="Times New Roman"/>
        </w:rPr>
        <w:t>Número de registo da autorização de introdução no mercado do medicamento;</w:t>
      </w:r>
    </w:p>
    <w:p w:rsidR="00AE32C0" w:rsidRDefault="00AE32C0" w:rsidP="006B30D8">
      <w:pPr>
        <w:pStyle w:val="NormalWeb"/>
        <w:numPr>
          <w:ilvl w:val="0"/>
          <w:numId w:val="74"/>
        </w:numPr>
        <w:spacing w:before="120"/>
        <w:ind w:right="0"/>
        <w:rPr>
          <w:rFonts w:ascii="Times New Roman" w:hAnsi="Times New Roman"/>
        </w:rPr>
      </w:pPr>
      <w:r>
        <w:rPr>
          <w:rFonts w:ascii="Times New Roman" w:hAnsi="Times New Roman"/>
        </w:rPr>
        <w:t>Menção «Sem indicações terapêuticas aprovadas»;</w:t>
      </w:r>
    </w:p>
    <w:p w:rsidR="00AE32C0" w:rsidRDefault="00AE32C0" w:rsidP="006B30D8">
      <w:pPr>
        <w:pStyle w:val="NormalWeb"/>
        <w:numPr>
          <w:ilvl w:val="0"/>
          <w:numId w:val="74"/>
        </w:numPr>
        <w:spacing w:before="120"/>
        <w:ind w:right="0"/>
        <w:rPr>
          <w:rFonts w:ascii="Times New Roman" w:hAnsi="Times New Roman"/>
        </w:rPr>
      </w:pPr>
      <w:r>
        <w:rPr>
          <w:rFonts w:ascii="Times New Roman" w:hAnsi="Times New Roman"/>
        </w:rPr>
        <w:t xml:space="preserve">Aviso aconselhando o utilizador a consultar o médico se persistirem os sintomas.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pode exigir o recurso a modalidades de acondicionamento primário ou secundário que permitam formas adequadas de indicação do preço.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Na publicidade dos medicamentos homeopáticos sujeitos a registo simplificado apenas podem ser utilizadas as informações previstas no n.º 1, aplicando-se, com as devidas adaptações, o disposto no capítulo IX. </w:t>
      </w:r>
    </w:p>
    <w:p w:rsidR="00AE32C0" w:rsidRDefault="00AE32C0">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Comercialização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Sem prejuízo das atribuições do INFARMED, os medicamentos homeopáticos sujeitos a registo simplificado podem ser comercializados fora das farmácias e de outros locais autorizados a vender medicamentos não sujeitos a receita médica, desde que no respeito pelas disposições do presente decreto-lei e pela regulamentação adoptada pelo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VI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tradicionais à base de plantas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Registo de utilização tradicional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Estão sujeitos a um procedimento de registo de utilização tradicional os medicamentos à base de plantas que, cumulativamente: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Tenham indicações exclusivamente adequadas a medicamentos à base de plantas e, dadas a sua composição e finalidade, se destinem e sejam concebidos para serem utilizados sem vigilância de um médico para fins de diagnóstico, prescrição ou monitorização do tratamento;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Se destinem a ser administrados exclusivamente de acordo com uma dosagem e posologia especificadas;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Possam ser administrados por uma ou mais das seguintes vias: oral, externa ou inalatória;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Já sejam objecto de longa utilização terapêutica, de acordo com os dados ou pareceres referidos na alínea m) do n.º 2 do artigo seguinte;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Sejam comprovadamente não nocivos quando utilizados nas condições especificadas, de acordo com a informação existente e reputada suficiente; </w:t>
      </w:r>
    </w:p>
    <w:p w:rsidR="00AE32C0" w:rsidRDefault="00AE32C0" w:rsidP="006B30D8">
      <w:pPr>
        <w:pStyle w:val="NormalWeb"/>
        <w:numPr>
          <w:ilvl w:val="0"/>
          <w:numId w:val="75"/>
        </w:numPr>
        <w:spacing w:before="120"/>
        <w:ind w:right="0"/>
        <w:rPr>
          <w:rFonts w:ascii="Times New Roman" w:hAnsi="Times New Roman"/>
        </w:rPr>
      </w:pPr>
      <w:r>
        <w:rPr>
          <w:rFonts w:ascii="Times New Roman" w:hAnsi="Times New Roman"/>
        </w:rPr>
        <w:t xml:space="preserve">Possam demonstrar, de acordo com informação existente e reputada suficiente, efeitos farmacológicos ou de eficácia plausível, tendo em conta a utilização e a experiência de longa data.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presença de vitaminas ou de minerais cuja segurança esteja devidamente comprovada não impede a aplicação do disposto no número anterior, desde que a acção das vitaminas ou dos minerais seja complementar da acção das substâncias activas à base de plantas em relação à ou às indicações especificadas invocadas.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pode determinar a sujeição de um medicamento tradicional à base de plantas ao disposto nos artigos 14.º a 39.º ou ao disposto no artigo 137.º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Procedimento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registo de utilização tradicional é concedido a requerimento do interessado, dirigido ao presidente do órgão máximo do INFARMED, que inclua os seguintes elementos: </w:t>
      </w:r>
    </w:p>
    <w:p w:rsidR="00AE32C0" w:rsidRDefault="00AE32C0" w:rsidP="006B30D8">
      <w:pPr>
        <w:pStyle w:val="NormalWeb"/>
        <w:numPr>
          <w:ilvl w:val="0"/>
          <w:numId w:val="76"/>
        </w:numPr>
        <w:spacing w:before="120"/>
        <w:ind w:right="0"/>
        <w:rPr>
          <w:rFonts w:ascii="Times New Roman" w:hAnsi="Times New Roman"/>
        </w:rPr>
      </w:pPr>
      <w:r>
        <w:rPr>
          <w:rFonts w:ascii="Times New Roman" w:hAnsi="Times New Roman"/>
        </w:rPr>
        <w:lastRenderedPageBreak/>
        <w:t xml:space="preserve">Nome ou firma e domicílio ou sede do requerente e, eventualmente, do fabricante; </w:t>
      </w:r>
    </w:p>
    <w:p w:rsidR="00AE32C0" w:rsidRDefault="00AE32C0" w:rsidP="006B30D8">
      <w:pPr>
        <w:pStyle w:val="NormalWeb"/>
        <w:numPr>
          <w:ilvl w:val="0"/>
          <w:numId w:val="76"/>
        </w:numPr>
        <w:spacing w:before="120"/>
        <w:ind w:right="0"/>
        <w:rPr>
          <w:rFonts w:ascii="Times New Roman" w:hAnsi="Times New Roman"/>
        </w:rPr>
      </w:pPr>
      <w:r>
        <w:rPr>
          <w:rFonts w:ascii="Times New Roman" w:hAnsi="Times New Roman"/>
        </w:rPr>
        <w:t xml:space="preserve">Número de identificação atribuído pelo Registo Nacional de Pessoas Colectivas ou número fiscal de contribuinte, excepto se o requerente tiver a sua sede, domicílio ou estabelecimento principal noutro Estado membro; </w:t>
      </w:r>
    </w:p>
    <w:p w:rsidR="00AE32C0" w:rsidRDefault="00AE32C0" w:rsidP="006B30D8">
      <w:pPr>
        <w:pStyle w:val="NormalWeb"/>
        <w:numPr>
          <w:ilvl w:val="0"/>
          <w:numId w:val="76"/>
        </w:numPr>
        <w:spacing w:before="120"/>
        <w:ind w:right="0"/>
        <w:rPr>
          <w:rFonts w:ascii="Times New Roman" w:hAnsi="Times New Roman"/>
        </w:rPr>
      </w:pPr>
      <w:r>
        <w:rPr>
          <w:rFonts w:ascii="Times New Roman" w:hAnsi="Times New Roman"/>
        </w:rPr>
        <w:t>Nome proposto para o medicamento, se aplicável;</w:t>
      </w:r>
    </w:p>
    <w:p w:rsidR="00AE32C0" w:rsidRDefault="00AE32C0" w:rsidP="006B30D8">
      <w:pPr>
        <w:pStyle w:val="NormalWeb"/>
        <w:numPr>
          <w:ilvl w:val="0"/>
          <w:numId w:val="76"/>
        </w:numPr>
        <w:spacing w:before="120"/>
        <w:ind w:right="0"/>
        <w:rPr>
          <w:rFonts w:ascii="Times New Roman" w:hAnsi="Times New Roman"/>
        </w:rPr>
      </w:pPr>
      <w:r>
        <w:rPr>
          <w:rFonts w:ascii="Times New Roman" w:hAnsi="Times New Roman"/>
        </w:rPr>
        <w:t xml:space="preserve">Forma farmacêutica e composição quantitativa e qualitativa de todos os componentes do medicamento, designadamente substâncias activas e excipientes, acompanhada, no caso de existir, da denominação comum ou, na sua falta, da menção da denominação química; </w:t>
      </w:r>
    </w:p>
    <w:p w:rsidR="00AE32C0" w:rsidRDefault="00AE32C0" w:rsidP="006B30D8">
      <w:pPr>
        <w:pStyle w:val="NormalWeb"/>
        <w:numPr>
          <w:ilvl w:val="0"/>
          <w:numId w:val="76"/>
        </w:numPr>
        <w:spacing w:before="120"/>
        <w:ind w:right="0"/>
        <w:rPr>
          <w:rFonts w:ascii="Times New Roman" w:hAnsi="Times New Roman"/>
        </w:rPr>
      </w:pPr>
      <w:r>
        <w:rPr>
          <w:rFonts w:ascii="Times New Roman" w:hAnsi="Times New Roman"/>
        </w:rPr>
        <w:t>Indicações terapêuticas.</w:t>
      </w:r>
    </w:p>
    <w:p w:rsidR="00AE32C0" w:rsidRDefault="00AE32C0">
      <w:pPr>
        <w:pStyle w:val="NormalWeb"/>
        <w:spacing w:before="120"/>
        <w:ind w:left="0" w:right="0" w:firstLine="567"/>
        <w:rPr>
          <w:rFonts w:ascii="Times New Roman" w:hAnsi="Times New Roman"/>
        </w:rPr>
      </w:pPr>
      <w:r>
        <w:rPr>
          <w:rFonts w:ascii="Times New Roman" w:hAnsi="Times New Roman"/>
        </w:rPr>
        <w:t>2 - O requerimento é acompanhado dos seguintes dados e documentos:</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Contra-indicações e reacções adversas;</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Posologia, modo e via de administração, apresentação e prazo de validade;</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Descrição pormenorizada do sistema de farmacovigilância, acompanhada de prova da existência de um responsável pela farmacovigilância e da posse dos meios necessários para notificar qualquer suspeita de reacção adversa notificável e ainda, quando for caso disso, do sistema de gestão de riscos que o requerente vai aplicar; </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Razões que justifiquem a adopção de quaisquer medidas preventivas ou de segurança no que toca ao armazenamento do medicamento, à sua administração aos doentes ou à eliminação dos resíduos, acompanhadas da indicação dos riscos potenciais para o ambiente resultantes do medicamento; </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Projecto de resumo das características do medicamento, nos termos previstos no presente decreto-lei, com exclusão das propriedades farmacológicas; </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Uma ou mais reproduções do acondicionamento secundário, do acondicionamento primário e do folheto informativo, com as menções previstas no presente decreto-lei, e, quando pertinente, acompanhados dos resultados das avaliações realizadas em cooperação com grupos-alvo de doentes; </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Dados relativos ao fabrico do medicamento, incluindo a descrição do método de fabrico e, caso o medicamento não seja fabricado em Portugal, certidão comprovativa da titularidade de autorização de fabrico do medicamento por parte do fabricante, no respectivo país; </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Descrição dos métodos de controlo utilizados pelo fabricante;</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Resultados dos ensaios farmacêuticos;</w:t>
      </w:r>
    </w:p>
    <w:p w:rsidR="00AE32C0" w:rsidRDefault="00AE32C0" w:rsidP="006B30D8">
      <w:pPr>
        <w:pStyle w:val="NormalWeb"/>
        <w:numPr>
          <w:ilvl w:val="0"/>
          <w:numId w:val="77"/>
        </w:numPr>
        <w:spacing w:before="120"/>
        <w:ind w:right="0"/>
        <w:rPr>
          <w:rFonts w:ascii="Times New Roman" w:hAnsi="Times New Roman"/>
        </w:rPr>
      </w:pPr>
      <w:r>
        <w:rPr>
          <w:rFonts w:ascii="Times New Roman" w:hAnsi="Times New Roman"/>
        </w:rPr>
        <w:t xml:space="preserve">Em relação às associações de uma ou mais substâncias derivadas de plantas, uma ou mais preparações à base de plantas ou uma ou mais substâncias derivadas de plantas com uma ou mais preparações à base de plantas ou destas com vitaminas ou minerais, os dados referidos na alínea e) do n.º 1 do artigo 141.º relativos à própria associação; se as substâncias activas não forem suficientemente conhecidas individualmente, os dados também deverão dizer respeito a cada uma delas; </w:t>
      </w:r>
    </w:p>
    <w:p w:rsidR="00AE32C0" w:rsidRDefault="00AE32C0" w:rsidP="006B30D8">
      <w:pPr>
        <w:pStyle w:val="NormalWeb"/>
        <w:numPr>
          <w:ilvl w:val="0"/>
          <w:numId w:val="78"/>
        </w:numPr>
        <w:spacing w:before="120"/>
        <w:ind w:right="0"/>
        <w:rPr>
          <w:rFonts w:ascii="Times New Roman" w:hAnsi="Times New Roman"/>
        </w:rPr>
      </w:pPr>
      <w:r>
        <w:rPr>
          <w:rFonts w:ascii="Times New Roman" w:hAnsi="Times New Roman"/>
        </w:rPr>
        <w:lastRenderedPageBreak/>
        <w:t xml:space="preserve">Qualquer autorização ou registo obtido pelo requerente noutro Estado, com vista à introdução do medicamento no mercado, bem como pormenores, incluindo os motivos, sobre qualquer decisão de recusa de autorização ou de registo; </w:t>
      </w:r>
    </w:p>
    <w:p w:rsidR="00AE32C0" w:rsidRDefault="00AE32C0" w:rsidP="006B30D8">
      <w:pPr>
        <w:pStyle w:val="NormalWeb"/>
        <w:numPr>
          <w:ilvl w:val="0"/>
          <w:numId w:val="78"/>
        </w:numPr>
        <w:spacing w:before="120"/>
        <w:ind w:right="0"/>
        <w:rPr>
          <w:rFonts w:ascii="Times New Roman" w:hAnsi="Times New Roman"/>
        </w:rPr>
      </w:pPr>
      <w:r>
        <w:rPr>
          <w:rFonts w:ascii="Times New Roman" w:hAnsi="Times New Roman"/>
        </w:rPr>
        <w:t xml:space="preserve">Dados bibliográficos ou pareceres de peritos que provem que o medicamento em questão, ou um medicamento equivalente, teve uma utilização terapêutica durante os trinta anos anteriores, incluindo, obrigatoriamente, quinze anos num Estado membro; </w:t>
      </w:r>
    </w:p>
    <w:p w:rsidR="00AE32C0" w:rsidRDefault="00AE32C0" w:rsidP="006B30D8">
      <w:pPr>
        <w:pStyle w:val="NormalWeb"/>
        <w:numPr>
          <w:ilvl w:val="0"/>
          <w:numId w:val="78"/>
        </w:numPr>
        <w:spacing w:before="120"/>
        <w:ind w:right="0"/>
        <w:rPr>
          <w:rFonts w:ascii="Times New Roman" w:hAnsi="Times New Roman"/>
        </w:rPr>
      </w:pPr>
      <w:r>
        <w:rPr>
          <w:rFonts w:ascii="Times New Roman" w:hAnsi="Times New Roman"/>
        </w:rPr>
        <w:t xml:space="preserve">Uma revisão bibliográfica dos dados de segurança, acompanhada de um relatório pericial.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registo da comprovação da utilização terapêutica durante o período previsto na alínea m) do número anterior considera-se preenchido mesmo que a comercialização do medicamento não se tenha baseado numa autorização específica ou o número ou quantidade de substâncias presentes no medicamento tenha sido objecto de redução durante esse período. </w:t>
      </w:r>
    </w:p>
    <w:p w:rsidR="00AE32C0" w:rsidRDefault="00AE32C0">
      <w:pPr>
        <w:pStyle w:val="NormalWeb"/>
        <w:spacing w:before="120"/>
        <w:ind w:left="0" w:right="0" w:firstLine="567"/>
        <w:rPr>
          <w:rFonts w:ascii="Times New Roman" w:hAnsi="Times New Roman"/>
        </w:rPr>
      </w:pPr>
      <w:r>
        <w:rPr>
          <w:rFonts w:ascii="Times New Roman" w:hAnsi="Times New Roman"/>
        </w:rPr>
        <w:t>4 - No âmbito do procedimento previsto no presente artigo, o INFARMED:</w:t>
      </w:r>
    </w:p>
    <w:p w:rsidR="00AE32C0" w:rsidRDefault="00AE32C0" w:rsidP="006B30D8">
      <w:pPr>
        <w:pStyle w:val="NormalWeb"/>
        <w:numPr>
          <w:ilvl w:val="0"/>
          <w:numId w:val="79"/>
        </w:numPr>
        <w:spacing w:before="120"/>
        <w:ind w:right="0"/>
        <w:rPr>
          <w:rFonts w:ascii="Times New Roman" w:hAnsi="Times New Roman"/>
        </w:rPr>
      </w:pPr>
      <w:r>
        <w:rPr>
          <w:rFonts w:ascii="Times New Roman" w:hAnsi="Times New Roman"/>
        </w:rPr>
        <w:t xml:space="preserve">Pode solicitar ao Comité dos Medicamentos à Base de Plantas, adiante designado por Comité, da Agência, a emissão de parecer relativo à adequação das provas de longa utilização do medicamento, apresentando os documentos justificativos pertinentes; </w:t>
      </w:r>
    </w:p>
    <w:p w:rsidR="00AE32C0" w:rsidRDefault="00AE32C0" w:rsidP="006B30D8">
      <w:pPr>
        <w:pStyle w:val="NormalWeb"/>
        <w:numPr>
          <w:ilvl w:val="0"/>
          <w:numId w:val="79"/>
        </w:numPr>
        <w:spacing w:before="120"/>
        <w:ind w:right="0"/>
        <w:rPr>
          <w:rFonts w:ascii="Times New Roman" w:hAnsi="Times New Roman"/>
        </w:rPr>
      </w:pPr>
      <w:r>
        <w:rPr>
          <w:rFonts w:ascii="Times New Roman" w:hAnsi="Times New Roman"/>
        </w:rPr>
        <w:t xml:space="preserve">Remete ao Comité o pedido de registo de medicamento que seja utilizado há menos de 15 anos num Estado membro, acompanhado dos documentos justificativos pertinentes; </w:t>
      </w:r>
    </w:p>
    <w:p w:rsidR="00AE32C0" w:rsidRDefault="00AE32C0" w:rsidP="006B30D8">
      <w:pPr>
        <w:pStyle w:val="NormalWeb"/>
        <w:numPr>
          <w:ilvl w:val="0"/>
          <w:numId w:val="79"/>
        </w:numPr>
        <w:spacing w:before="120"/>
        <w:ind w:right="0"/>
        <w:rPr>
          <w:rFonts w:ascii="Times New Roman" w:hAnsi="Times New Roman"/>
        </w:rPr>
      </w:pPr>
      <w:r>
        <w:rPr>
          <w:rFonts w:ascii="Times New Roman" w:hAnsi="Times New Roman"/>
        </w:rPr>
        <w:t xml:space="preserve">Pode exigir a apresentação dos dados necessários para a avaliação da segurança do medicamento.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Indeferimento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indefere o pedido de registo de utilização tradicional sempre que o mesmo não respeite o disposto nos artigos anteriores e, em particular, sempre que ocorra qualquer das seguintes circunstâncias: </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 xml:space="preserve">A composição qualitativa ou quantitativa do medicamento não corresponde à declarada; </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 xml:space="preserve">O requerente e o titular do registo não estão estabelecidos num Estado membro; </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As indicações não observam as condições definidas no artigo 141.º;</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O medicamento pode ser nocivo em condições normais de utilização;</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 xml:space="preserve">Os dados relativos à utilização tradicional são insuficientes, em particular se os efeitos farmacológicos ou a eficácia não forem plausíveis, tendo em conta a utilização e a experiência de longa data; </w:t>
      </w:r>
    </w:p>
    <w:p w:rsidR="00AE32C0" w:rsidRDefault="00AE32C0" w:rsidP="006B30D8">
      <w:pPr>
        <w:pStyle w:val="NormalWeb"/>
        <w:numPr>
          <w:ilvl w:val="0"/>
          <w:numId w:val="80"/>
        </w:numPr>
        <w:spacing w:before="120"/>
        <w:ind w:right="0"/>
        <w:rPr>
          <w:rFonts w:ascii="Times New Roman" w:hAnsi="Times New Roman"/>
        </w:rPr>
      </w:pPr>
      <w:r>
        <w:rPr>
          <w:rFonts w:ascii="Times New Roman" w:hAnsi="Times New Roman"/>
        </w:rPr>
        <w:t>A qualidade farmacêutica não está devidamente demonstrada pelo requerente.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decisão de indeferimento, acompanhada da respectiva fundamentação, é notificada ao requerente, à Comissão Europeia e, mediante pedido fundamentado, a qualquer outra autoridade competente.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Artigo 144.º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Pedidos de registo em vários Estados membros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procedimentos previstos nas secções II e III do capítulo II do presente decreto-lei são aplicáveis por analogia aos registos de utilização tradicional concedidos ao abrigo do disposto no presente artigo sempre que ocorra um dos seguintes casos: </w:t>
      </w:r>
    </w:p>
    <w:p w:rsidR="00AE32C0" w:rsidRDefault="00AE32C0" w:rsidP="006B30D8">
      <w:pPr>
        <w:pStyle w:val="NormalWeb"/>
        <w:numPr>
          <w:ilvl w:val="0"/>
          <w:numId w:val="81"/>
        </w:numPr>
        <w:spacing w:before="120"/>
        <w:ind w:right="0"/>
        <w:rPr>
          <w:rFonts w:ascii="Times New Roman" w:hAnsi="Times New Roman"/>
        </w:rPr>
      </w:pPr>
      <w:r>
        <w:rPr>
          <w:rFonts w:ascii="Times New Roman" w:hAnsi="Times New Roman"/>
        </w:rPr>
        <w:t xml:space="preserve">Tiver sido elaborada uma monografia comunitária de plantas medicinais respeitantes a medicamentos à base de plantas abrangidos pelo artigo 20.º e a medicamentos tradicionais à base de plantas; </w:t>
      </w:r>
    </w:p>
    <w:p w:rsidR="00AE32C0" w:rsidRDefault="00AE32C0" w:rsidP="006B30D8">
      <w:pPr>
        <w:pStyle w:val="NormalWeb"/>
        <w:numPr>
          <w:ilvl w:val="0"/>
          <w:numId w:val="81"/>
        </w:numPr>
        <w:spacing w:before="120"/>
        <w:ind w:right="0"/>
        <w:rPr>
          <w:rFonts w:ascii="Times New Roman" w:hAnsi="Times New Roman"/>
        </w:rPr>
      </w:pPr>
      <w:r>
        <w:rPr>
          <w:rFonts w:ascii="Times New Roman" w:hAnsi="Times New Roman"/>
        </w:rPr>
        <w:t xml:space="preserve">O medicamento à base de plantas seja composto por substâncias derivadas de plantas, preparações ou associações das mesmas constantes da lista comunitária.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Nos restantes casos, o INFARMED, ao avaliar o pedido de registo de utilização tradicional, tomará em consideração os registos concedidos por outro Estado membro.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 o pedido de registo de utilização tradicional disser respeito a uma substância derivada de plantas, a uma preparação ou a uma associação constante da lista comunitária, não é aplicável o disposto nas alíneas j), l) e m) do n.º 2 do artigo 142.º e nas alíneas d) e e) do n.º 1 do artigo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No prazo de três meses contados da retirada de uma substância da lista referida no número anterior, são apresentados os dados e documentos referidos nas alíneas j) a n) do n.º 2 do artigo 142.º, sob pena de revogação do registo do medicamento.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Rotulagem, folheto informativo e publicidade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rotulagem e o folheto informativo de medicamentos abrangidos pela presente secção obedecem, com as necessárias adaptações, ao disposto no presente decreto-lei, e contêm ainda as seguintes informações: </w:t>
      </w:r>
    </w:p>
    <w:p w:rsidR="00AE32C0" w:rsidRDefault="00AE32C0" w:rsidP="006B30D8">
      <w:pPr>
        <w:pStyle w:val="NormalWeb"/>
        <w:numPr>
          <w:ilvl w:val="0"/>
          <w:numId w:val="82"/>
        </w:numPr>
        <w:spacing w:before="120"/>
        <w:ind w:right="0"/>
        <w:rPr>
          <w:rFonts w:ascii="Times New Roman" w:hAnsi="Times New Roman"/>
        </w:rPr>
      </w:pPr>
      <w:r>
        <w:rPr>
          <w:rFonts w:ascii="Times New Roman" w:hAnsi="Times New Roman"/>
        </w:rPr>
        <w:t xml:space="preserve">A menção de que se trata de um medicamento tradicional à base de plantas para utilização na ou nas indicações nele especificadas e baseado exclusivamente numa utilização de longa duração; </w:t>
      </w:r>
    </w:p>
    <w:p w:rsidR="00AE32C0" w:rsidRDefault="00AE32C0" w:rsidP="006B30D8">
      <w:pPr>
        <w:pStyle w:val="NormalWeb"/>
        <w:numPr>
          <w:ilvl w:val="0"/>
          <w:numId w:val="82"/>
        </w:numPr>
        <w:spacing w:before="120"/>
        <w:ind w:right="0"/>
        <w:rPr>
          <w:rFonts w:ascii="Times New Roman" w:hAnsi="Times New Roman"/>
        </w:rPr>
      </w:pPr>
      <w:r>
        <w:rPr>
          <w:rFonts w:ascii="Times New Roman" w:hAnsi="Times New Roman"/>
        </w:rPr>
        <w:t xml:space="preserve">A indicação de que o utilizador deve consultar um médico ou outro profissional de saúde, designadamente um farmacêutico, se os sintomas persistirem durante o período de utilização do medicamento ou se surgirem reacções adversas não mencionadas no folheto informativo; </w:t>
      </w:r>
    </w:p>
    <w:p w:rsidR="00AE32C0" w:rsidRDefault="00AE32C0" w:rsidP="006B30D8">
      <w:pPr>
        <w:pStyle w:val="NormalWeb"/>
        <w:numPr>
          <w:ilvl w:val="0"/>
          <w:numId w:val="82"/>
        </w:numPr>
        <w:spacing w:before="120"/>
        <w:ind w:right="0"/>
        <w:rPr>
          <w:rFonts w:ascii="Times New Roman" w:hAnsi="Times New Roman"/>
        </w:rPr>
      </w:pPr>
      <w:r>
        <w:rPr>
          <w:rFonts w:ascii="Times New Roman" w:hAnsi="Times New Roman"/>
        </w:rPr>
        <w:t>A natureza da tradição associada ao medicamento em questão.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publicidade dos medicamentos abrangidos pelo disposto na presente secção obedece ao disposto no presente decreto-lei e é sempre acompanhada da menção «Medicamento tradicional à base de plantas, para utilização na ou nas indicações especificadas, baseado exclusivamente numa utilização de longa data».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Alteração do registo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Qualquer alteração de um registo de utilização tradicional é requerida ao INFARMED, aplicando-se, com as devidas adaptações, 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disposto no número anterior não prejudica a possibilidade de o titular do registo de utilização tradicional alterar o processo de registo, na sequência da aprovação </w:t>
      </w:r>
      <w:r>
        <w:rPr>
          <w:rFonts w:ascii="Times New Roman" w:hAnsi="Times New Roman"/>
        </w:rPr>
        <w:lastRenderedPageBreak/>
        <w:t xml:space="preserve">de uma monografia comunitária de plantas medicinais, desde que notifique ao INFARMED as alterações a efectuar.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Normas aplicáveis</w:t>
      </w:r>
    </w:p>
    <w:p w:rsidR="00AE32C0" w:rsidRDefault="00AE32C0">
      <w:pPr>
        <w:pStyle w:val="NormalWeb"/>
        <w:spacing w:before="120"/>
        <w:ind w:left="0" w:right="0" w:firstLine="567"/>
        <w:rPr>
          <w:rFonts w:ascii="Times New Roman" w:hAnsi="Times New Roman"/>
        </w:rPr>
      </w:pPr>
      <w:r w:rsidRPr="00B50839">
        <w:rPr>
          <w:rFonts w:ascii="Times New Roman" w:hAnsi="Times New Roman"/>
        </w:rPr>
        <w:t>Além do disposto nos artigos anteriores, ao registo de utilização tradicional previsto na presente secção é ainda aplicável, com as devidas adaptações, o disposto na alínea b) do n.º 2 e na alínea c) do n.º 3 do artigo 2.º, nos n.os 1 e 5 do artigo 14.º, no n.º 5 do artigo 15.º, no n.º 1 do artigo 16.º, no artigo 17.º, no n.º 1 do artigo 23.º, nos artigos 27.º e 28.º, na alínea b) do n.º 1 e no n.º 2 do artigo 29.º, nos artigos 55.º a 76.º, nos artigos 94.º a 102.º, nos artigos 113.º a 120.º, nos artigos 166.º a 179.º, no n.º 1 do artigo 180.º, nos artigos 181.º a 185.º e no n.º 2 do artigo 196.º.</w:t>
      </w:r>
      <w:r>
        <w:rPr>
          <w:rFonts w:ascii="Times New Roman" w:hAnsi="Times New Roman"/>
        </w:rPr>
        <w:t xml:space="preserve"> </w:t>
      </w:r>
    </w:p>
    <w:p w:rsidR="00AE32C0" w:rsidRDefault="00AE32C0" w:rsidP="00B50839">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50839" w:rsidRDefault="00AE32C0" w:rsidP="00B50839">
      <w:pPr>
        <w:pStyle w:val="NormalWeb"/>
        <w:spacing w:before="120"/>
        <w:ind w:left="0" w:right="0" w:firstLine="567"/>
        <w:rPr>
          <w:rFonts w:ascii="Arial" w:hAnsi="Arial" w:cs="Arial"/>
          <w:i/>
          <w:sz w:val="18"/>
          <w:szCs w:val="18"/>
        </w:rPr>
      </w:pPr>
      <w:r w:rsidRPr="00B50839">
        <w:rPr>
          <w:rFonts w:ascii="Arial" w:hAnsi="Arial" w:cs="Arial"/>
          <w:i/>
          <w:sz w:val="18"/>
          <w:szCs w:val="18"/>
        </w:rPr>
        <w:t>Além do disposto nos artigos anteriores, ao registo de utilização tradicional previsto na presente secção é ainda aplicável, com as devidas adaptações, o disposto na alínea b) do n.º 2 e na alínea c) do n.º 3 do artigo 2.º, nos n.</w:t>
      </w:r>
      <w:r w:rsidRPr="00B50839">
        <w:rPr>
          <w:rFonts w:ascii="Arial" w:hAnsi="Arial" w:cs="Arial"/>
          <w:i/>
          <w:sz w:val="18"/>
          <w:szCs w:val="18"/>
          <w:vertAlign w:val="superscript"/>
        </w:rPr>
        <w:t>os</w:t>
      </w:r>
      <w:r w:rsidRPr="00B50839">
        <w:rPr>
          <w:rFonts w:ascii="Arial" w:hAnsi="Arial" w:cs="Arial"/>
          <w:i/>
          <w:sz w:val="18"/>
          <w:szCs w:val="18"/>
        </w:rPr>
        <w:t xml:space="preserve"> 1 e 4 do artigo 14.º, no n.º 5 do artigo 15.º, no n.º 1 do artigo 16.º, no artigo 17.º, no n.º 1 do artigo 23.º, nos artigos 27.º e 28.º, na alínea b) do n.º 1 e no n.º 2 do artigo 29.º, nos artigos 55.º a 76.º, nos artigos 94.º a 102.º, nos artigos 113.º a 120.º, nos artigos 166.º a 175.º, no artigo 176.º, no n.º 1 do artigo 177.º, no artigo 178.º, no artigo 179.º, no n.º 1 do artigo 180.º, nos artigos 181.º a 185.º e no n.º 2 do artigo 196.º</w:t>
      </w:r>
    </w:p>
    <w:p w:rsidR="00AE32C0" w:rsidRDefault="00AE32C0" w:rsidP="00B50839">
      <w:pPr>
        <w:ind w:left="924" w:hanging="357"/>
        <w:jc w:val="both"/>
        <w:rPr>
          <w:color w:val="000000"/>
        </w:rPr>
      </w:pPr>
    </w:p>
    <w:p w:rsidR="00AE32C0" w:rsidRDefault="00AE32C0" w:rsidP="00B50839">
      <w:pPr>
        <w:ind w:left="924" w:hanging="357"/>
        <w:jc w:val="both"/>
        <w:rPr>
          <w:color w:val="000000"/>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VII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contendo estupefacientes e substâncias psicotrópicas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 aplicável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Os medicamentos em cuja composição se incluam estupefacientes ou substâncias psicotrópicas estão sujeitos às disposições deste decreto-lei e à demais legislação aplicável.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VIII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Gases medicinais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149.º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Regime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Estão sujeitos ao presente decreto-lei e ao disposto na legislação relativa às boas práticas de fabrico os gases medicinais que preencham a noção de medicamento e que sejam fabricados de acordo com o disposto no n.º 1 do artigo 2.º, sem prejuízo do disposto em legislação especial ou na regulamentação adoptada ao abrigo do n.º 4.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gases medicinais devem cumprir as exigências técnicas de qualidade constantes da farmacopeia portuguesa ou, na sua falta, da farmacopeia europeia ou de uma farmacopeia de outro Estado membro, só podendo ser autorizados, nos restantes casos, após um processo completo de avaliação da qualidade, segurança e eficácia.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gases medicinais que contenham o mesmo componente com diferentes qualidades segundo várias farmacopeias são considerados produtos diferentes, para efeitos da respectiva autorização de introdução no mercado.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disciplina jurídica aplicável ao acondicionamento, primário ou secundário, à rotulagem, ao folheto informativo, à direcção técnica, ao transporte, à distribuição, à comercialização, ao fornecimento e à entrega domiciliária a doentes de gases medicinais é definida por regulamento do INFARMED. </w:t>
      </w:r>
    </w:p>
    <w:p w:rsidR="00AE32C0" w:rsidRDefault="00AE32C0" w:rsidP="00D07416">
      <w:pPr>
        <w:ind w:firstLine="567"/>
        <w:jc w:val="center"/>
      </w:pPr>
    </w:p>
    <w:p w:rsidR="006B6CCB" w:rsidRDefault="006B6CCB" w:rsidP="00D07416">
      <w:pPr>
        <w:ind w:firstLine="567"/>
        <w:jc w:val="center"/>
      </w:pPr>
    </w:p>
    <w:p w:rsidR="00AE32C0" w:rsidRDefault="00AE32C0" w:rsidP="00D07416">
      <w:pPr>
        <w:pStyle w:val="NormalWeb"/>
        <w:spacing w:before="0"/>
        <w:ind w:left="0" w:right="0" w:firstLine="567"/>
        <w:jc w:val="center"/>
        <w:rPr>
          <w:rFonts w:ascii="Times New Roman" w:hAnsi="Times New Roman"/>
        </w:rPr>
      </w:pPr>
      <w:r>
        <w:rPr>
          <w:rFonts w:ascii="Times New Roman" w:hAnsi="Times New Roman"/>
        </w:rPr>
        <w:t>SECÇÃO IX</w:t>
      </w:r>
      <w:r>
        <w:rPr>
          <w:rStyle w:val="Refdenotaderodap"/>
          <w:rFonts w:ascii="Times New Roman" w:hAnsi="Times New Roman"/>
        </w:rPr>
        <w:footnoteReference w:id="3"/>
      </w:r>
    </w:p>
    <w:p w:rsidR="00AE32C0" w:rsidRDefault="00AE32C0" w:rsidP="00D07416">
      <w:pPr>
        <w:pStyle w:val="NormalWeb"/>
        <w:spacing w:before="0"/>
        <w:ind w:left="0" w:right="0" w:firstLine="567"/>
        <w:jc w:val="center"/>
        <w:rPr>
          <w:rFonts w:ascii="Times New Roman" w:hAnsi="Times New Roman"/>
        </w:rPr>
      </w:pPr>
    </w:p>
    <w:p w:rsidR="00AE32C0" w:rsidRDefault="00AE32C0" w:rsidP="00D07416">
      <w:pPr>
        <w:pStyle w:val="NormalWeb"/>
        <w:spacing w:before="0"/>
        <w:ind w:left="0" w:right="0" w:firstLine="567"/>
        <w:jc w:val="center"/>
        <w:rPr>
          <w:rFonts w:ascii="Times New Roman" w:hAnsi="Times New Roman"/>
          <w:b/>
        </w:rPr>
      </w:pPr>
      <w:r w:rsidRPr="00D07416">
        <w:rPr>
          <w:rFonts w:ascii="Times New Roman" w:hAnsi="Times New Roman"/>
          <w:b/>
        </w:rPr>
        <w:t>Medicamentos de terapia avançada</w:t>
      </w:r>
    </w:p>
    <w:p w:rsidR="00AE32C0" w:rsidRDefault="00AE32C0" w:rsidP="00D07416">
      <w:pPr>
        <w:ind w:firstLine="567"/>
        <w:jc w:val="center"/>
      </w:pPr>
    </w:p>
    <w:p w:rsidR="00AE32C0" w:rsidRPr="00CD6BDA" w:rsidRDefault="00AE32C0" w:rsidP="00D07416">
      <w:pPr>
        <w:ind w:firstLine="567"/>
        <w:jc w:val="center"/>
      </w:pPr>
      <w:r w:rsidRPr="00CD6BDA">
        <w:t>Artigo 149.º-A</w:t>
      </w:r>
    </w:p>
    <w:p w:rsidR="00AE32C0" w:rsidRPr="009F609D" w:rsidRDefault="00AE32C0" w:rsidP="00D07416">
      <w:pPr>
        <w:ind w:firstLine="567"/>
        <w:jc w:val="center"/>
        <w:rPr>
          <w:b/>
        </w:rPr>
      </w:pPr>
      <w:r w:rsidRPr="009F609D">
        <w:rPr>
          <w:b/>
        </w:rPr>
        <w:t>Medicamentos de terapia avançada</w:t>
      </w:r>
    </w:p>
    <w:p w:rsidR="00AE32C0" w:rsidRPr="00CD6BDA" w:rsidRDefault="00AE32C0" w:rsidP="00D07416">
      <w:pPr>
        <w:spacing w:before="120"/>
        <w:ind w:firstLine="567"/>
        <w:jc w:val="both"/>
      </w:pPr>
      <w:r w:rsidRPr="00CD6BDA">
        <w:t xml:space="preserve">1 - Não estão sujeitos a autorização de introdução no mercado os medicamentos de terapia avançada que reúnam cumulativamente as seguintes condições: </w:t>
      </w:r>
    </w:p>
    <w:p w:rsidR="00AE32C0" w:rsidRPr="00CD6BDA" w:rsidRDefault="00AE32C0" w:rsidP="006B30D8">
      <w:pPr>
        <w:numPr>
          <w:ilvl w:val="0"/>
          <w:numId w:val="195"/>
        </w:numPr>
        <w:spacing w:before="120"/>
        <w:jc w:val="both"/>
      </w:pPr>
      <w:r w:rsidRPr="00CD6BDA">
        <w:t xml:space="preserve">São utilizados em meio hospitalar sob a responsabilidade profissional de um médico; </w:t>
      </w:r>
    </w:p>
    <w:p w:rsidR="00AE32C0" w:rsidRPr="00CD6BDA" w:rsidRDefault="00AE32C0" w:rsidP="006B30D8">
      <w:pPr>
        <w:numPr>
          <w:ilvl w:val="0"/>
          <w:numId w:val="195"/>
        </w:numPr>
        <w:spacing w:before="120"/>
        <w:jc w:val="both"/>
      </w:pPr>
      <w:r w:rsidRPr="00CD6BDA">
        <w:t xml:space="preserve">São prescritos por um médico como uma preparação individual para um doente específico; </w:t>
      </w:r>
    </w:p>
    <w:p w:rsidR="00AE32C0" w:rsidRPr="00CD6BDA" w:rsidRDefault="00AE32C0" w:rsidP="006B30D8">
      <w:pPr>
        <w:numPr>
          <w:ilvl w:val="0"/>
          <w:numId w:val="195"/>
        </w:numPr>
        <w:spacing w:before="120"/>
        <w:jc w:val="both"/>
      </w:pPr>
      <w:r w:rsidRPr="00CD6BDA">
        <w:t xml:space="preserve">São preparados de forma não rotineira, de acordo com padrões de qualidade específicos. </w:t>
      </w:r>
    </w:p>
    <w:p w:rsidR="00AE32C0" w:rsidRPr="00CD6BDA" w:rsidRDefault="00AE32C0" w:rsidP="00D07416">
      <w:pPr>
        <w:spacing w:before="120"/>
        <w:ind w:firstLine="567"/>
        <w:jc w:val="both"/>
      </w:pPr>
      <w:r w:rsidRPr="00CD6BDA">
        <w:t xml:space="preserve">2 - Para efeito do disposto no número anterior, são considerados como preparados de forma não rotineira os medicamentos produzidos em pequenas quantidades para doentes específicos. </w:t>
      </w:r>
    </w:p>
    <w:p w:rsidR="00AE32C0" w:rsidRPr="00CD6BDA" w:rsidRDefault="00AE32C0" w:rsidP="00D07416">
      <w:pPr>
        <w:spacing w:before="120"/>
        <w:ind w:firstLine="567"/>
        <w:jc w:val="both"/>
      </w:pPr>
      <w:r w:rsidRPr="00CD6BDA">
        <w:t xml:space="preserve">3 - O fabrico e utilização dos medicamentos de terapia avançada que reúnam as condições referidas no n.º 1 estão sujeitos a autorização do INFARMED, I.P., em termos a definir por portaria do membro do Governo responsável pela área da saúde. </w:t>
      </w:r>
    </w:p>
    <w:p w:rsidR="00AE32C0" w:rsidRDefault="00AE32C0" w:rsidP="00D07416">
      <w:pPr>
        <w:spacing w:before="120"/>
        <w:ind w:firstLine="567"/>
        <w:jc w:val="both"/>
      </w:pPr>
      <w:r w:rsidRPr="00CD6BDA">
        <w:lastRenderedPageBreak/>
        <w:t>4 - A portaria a que se refere o número anterior define os requisitos de rastreabilidade e farmacovigilância, bem como as normas de qualidade a que devem obedecer os medicamentos de terapia avançada que reúnam as condições referidas no n.º 1.</w:t>
      </w:r>
    </w:p>
    <w:p w:rsidR="006B6CCB" w:rsidRDefault="006B6CCB" w:rsidP="00D07416">
      <w:pPr>
        <w:spacing w:before="120"/>
        <w:ind w:firstLine="567"/>
        <w:jc w:val="both"/>
      </w:pPr>
      <w:r w:rsidRPr="006B6CCB">
        <w:t>5 - No fabrico de medicamentos de terapia avançada devem ser tidas em consideração as orientações das boas práticas de fabrico específicas para este tipo de medicamentos referidas no artigo 5.º do</w:t>
      </w:r>
      <w:r>
        <w:t xml:space="preserve"> </w:t>
      </w:r>
      <w:hyperlink r:id="rId35" w:tgtFrame="_blank" w:tooltip="Link para Regulamento (CE) da União Europeia" w:history="1">
        <w:r w:rsidRPr="006B6CCB">
          <w:t>Regulamento (CE) n.º 1394/2007</w:t>
        </w:r>
      </w:hyperlink>
      <w:r w:rsidRPr="006B6CCB">
        <w:t>, do Parlamento Europeu e do Conselho, de 13 de novembro de 2007.»</w:t>
      </w:r>
    </w:p>
    <w:p w:rsidR="006B6CCB" w:rsidRDefault="006B6CCB" w:rsidP="00D07416">
      <w:pPr>
        <w:pStyle w:val="NormalWeb"/>
        <w:spacing w:before="0"/>
        <w:ind w:left="0" w:right="0" w:firstLine="567"/>
        <w:rPr>
          <w:rFonts w:ascii="Arial" w:hAnsi="Arial" w:cs="Arial"/>
          <w:sz w:val="18"/>
          <w:szCs w:val="18"/>
        </w:rPr>
      </w:pPr>
    </w:p>
    <w:p w:rsidR="00AE32C0" w:rsidRDefault="00AE32C0" w:rsidP="00D07416">
      <w:pPr>
        <w:pStyle w:val="NormalWeb"/>
        <w:spacing w:before="0"/>
        <w:ind w:left="0" w:right="0" w:firstLine="567"/>
        <w:rPr>
          <w:rFonts w:ascii="Arial" w:hAnsi="Arial" w:cs="Arial"/>
          <w:sz w:val="18"/>
          <w:szCs w:val="18"/>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6B6CCB" w:rsidRPr="00D07416" w:rsidRDefault="006B6CCB" w:rsidP="00D07416">
      <w:pPr>
        <w:pStyle w:val="NormalWeb"/>
        <w:spacing w:before="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nº</w:t>
      </w:r>
      <w:r w:rsidRPr="00C215D2">
        <w:rPr>
          <w:rFonts w:ascii="Arial" w:hAnsi="Arial" w:cs="Arial"/>
          <w:sz w:val="18"/>
          <w:szCs w:val="18"/>
        </w:rPr>
        <w:t xml:space="preserve"> </w:t>
      </w:r>
      <w:r w:rsidRPr="0013423D">
        <w:rPr>
          <w:rFonts w:ascii="Arial" w:hAnsi="Arial" w:cs="Arial"/>
          <w:sz w:val="18"/>
          <w:szCs w:val="18"/>
        </w:rPr>
        <w:t>26/2018, de 24 de abril</w:t>
      </w:r>
      <w:r>
        <w:rPr>
          <w:rFonts w:ascii="Arial" w:hAnsi="Arial" w:cs="Arial"/>
          <w:sz w:val="18"/>
          <w:szCs w:val="18"/>
        </w:rPr>
        <w:t>. O texto original era o seguinte:</w:t>
      </w:r>
    </w:p>
    <w:p w:rsidR="006B6CCB" w:rsidRPr="006B6CCB" w:rsidRDefault="006B6CCB" w:rsidP="006B6CCB">
      <w:pPr>
        <w:spacing w:before="120"/>
        <w:ind w:firstLine="567"/>
        <w:jc w:val="both"/>
        <w:rPr>
          <w:rFonts w:ascii="Arial" w:hAnsi="Arial" w:cs="Arial"/>
          <w:i/>
          <w:sz w:val="18"/>
          <w:szCs w:val="18"/>
        </w:rPr>
      </w:pPr>
      <w:r w:rsidRPr="006B6CCB">
        <w:rPr>
          <w:rFonts w:ascii="Arial" w:hAnsi="Arial" w:cs="Arial"/>
          <w:i/>
          <w:sz w:val="18"/>
          <w:szCs w:val="18"/>
        </w:rPr>
        <w:t xml:space="preserve">1 - … </w:t>
      </w:r>
    </w:p>
    <w:p w:rsidR="006B6CCB" w:rsidRPr="006B6CCB" w:rsidRDefault="006B6CCB" w:rsidP="006B6CCB">
      <w:pPr>
        <w:spacing w:before="120"/>
        <w:ind w:firstLine="567"/>
        <w:jc w:val="both"/>
        <w:rPr>
          <w:rFonts w:ascii="Arial" w:hAnsi="Arial" w:cs="Arial"/>
          <w:i/>
          <w:sz w:val="18"/>
          <w:szCs w:val="18"/>
        </w:rPr>
      </w:pPr>
      <w:r w:rsidRPr="006B6CCB">
        <w:rPr>
          <w:rFonts w:ascii="Arial" w:hAnsi="Arial" w:cs="Arial"/>
          <w:i/>
          <w:sz w:val="18"/>
          <w:szCs w:val="18"/>
        </w:rPr>
        <w:t xml:space="preserve">2 - ... </w:t>
      </w:r>
    </w:p>
    <w:p w:rsidR="006B6CCB" w:rsidRPr="006B6CCB" w:rsidRDefault="006B6CCB" w:rsidP="006B6CCB">
      <w:pPr>
        <w:spacing w:before="120"/>
        <w:ind w:firstLine="567"/>
        <w:jc w:val="both"/>
        <w:rPr>
          <w:rFonts w:ascii="Arial" w:hAnsi="Arial" w:cs="Arial"/>
          <w:i/>
          <w:sz w:val="18"/>
          <w:szCs w:val="18"/>
        </w:rPr>
      </w:pPr>
      <w:r w:rsidRPr="006B6CCB">
        <w:rPr>
          <w:rFonts w:ascii="Arial" w:hAnsi="Arial" w:cs="Arial"/>
          <w:i/>
          <w:sz w:val="18"/>
          <w:szCs w:val="18"/>
        </w:rPr>
        <w:t xml:space="preserve">3 - … </w:t>
      </w:r>
    </w:p>
    <w:p w:rsidR="00AE32C0" w:rsidRPr="006B6CCB" w:rsidRDefault="006B6CCB" w:rsidP="006B6CCB">
      <w:pPr>
        <w:spacing w:before="120"/>
        <w:ind w:firstLine="567"/>
        <w:jc w:val="both"/>
        <w:rPr>
          <w:rFonts w:ascii="Arial" w:hAnsi="Arial" w:cs="Arial"/>
          <w:i/>
          <w:sz w:val="18"/>
          <w:szCs w:val="18"/>
        </w:rPr>
      </w:pPr>
      <w:r w:rsidRPr="006B6CCB">
        <w:rPr>
          <w:rFonts w:ascii="Arial" w:hAnsi="Arial" w:cs="Arial"/>
          <w:i/>
          <w:sz w:val="18"/>
          <w:szCs w:val="18"/>
        </w:rPr>
        <w:t>4 - …</w:t>
      </w:r>
    </w:p>
    <w:p w:rsidR="006B6CCB" w:rsidRDefault="006B6CCB">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IX</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Publicidade</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Definição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Considera-se publicidade de medicamentos, para efeitos do presente decreto-lei, qualquer forma de informação, de prospecção ou de incentivo que tenha por objecto ou por efeito a promoção da sua prescrição, dispensa, venda, aquisição ou consumo em qualquer das seguintes circunstâncias: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Junto do público em geral;</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Junto de distribuidores por grosso e dos profissionais de saúde;</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 xml:space="preserve">Através da visita de delegados de informação médica às pessoas referidas na alínea anterior;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 xml:space="preserve">Através do fornecimento de amostras ou de bonificações comerciais a qualquer das pessoas abrangidas pelo disposto na alínea b);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 xml:space="preserve">Através da concessão, oferta ou promessa de benefícios pecuniários ou em espécie, excepto quando o seu valor intrínseco seja insignificante;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 xml:space="preserve">Pela via do patrocínio de reuniões de promoção a que assistam pessoas abrangidas pelo disposto na alínea b);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 xml:space="preserve">Pela via do patrocínio a congressos ou reuniões de carácter científico em que participem pessoas referidas na alínea b), nomeadamente pelo pagamento, directo ou indirecto, dos custos de acolhimento; </w:t>
      </w:r>
    </w:p>
    <w:p w:rsidR="00AE32C0" w:rsidRDefault="00AE32C0" w:rsidP="006B30D8">
      <w:pPr>
        <w:pStyle w:val="NormalWeb"/>
        <w:numPr>
          <w:ilvl w:val="0"/>
          <w:numId w:val="83"/>
        </w:numPr>
        <w:spacing w:before="120"/>
        <w:ind w:right="0"/>
        <w:rPr>
          <w:rFonts w:ascii="Times New Roman" w:hAnsi="Times New Roman"/>
        </w:rPr>
      </w:pPr>
      <w:r>
        <w:rPr>
          <w:rFonts w:ascii="Times New Roman" w:hAnsi="Times New Roman"/>
        </w:rPr>
        <w:t>Através da referência ao nome comercial de um medicamento.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publicidade de medicamentos pode ser realizada directamente pelo titular de autorização ou registo de um medicamento ou, em nome deste, por terceiro, sem prejuízo do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3 - A publicidade de medicamentos:</w:t>
      </w:r>
    </w:p>
    <w:p w:rsidR="00AE32C0" w:rsidRDefault="00AE32C0" w:rsidP="006B30D8">
      <w:pPr>
        <w:pStyle w:val="NormalWeb"/>
        <w:numPr>
          <w:ilvl w:val="0"/>
          <w:numId w:val="84"/>
        </w:numPr>
        <w:spacing w:before="120"/>
        <w:ind w:right="0"/>
        <w:rPr>
          <w:rFonts w:ascii="Times New Roman" w:hAnsi="Times New Roman"/>
        </w:rPr>
      </w:pPr>
      <w:r>
        <w:rPr>
          <w:rFonts w:ascii="Times New Roman" w:hAnsi="Times New Roman"/>
        </w:rPr>
        <w:t xml:space="preserve">Deve conter elementos que estejam de acordo com as informações constantes do resumo das características do medicamento, tal como foi autorizado; </w:t>
      </w:r>
    </w:p>
    <w:p w:rsidR="00AE32C0" w:rsidRDefault="00AE32C0" w:rsidP="006B30D8">
      <w:pPr>
        <w:pStyle w:val="NormalWeb"/>
        <w:numPr>
          <w:ilvl w:val="0"/>
          <w:numId w:val="84"/>
        </w:numPr>
        <w:spacing w:before="120"/>
        <w:ind w:right="0"/>
        <w:rPr>
          <w:rFonts w:ascii="Times New Roman" w:hAnsi="Times New Roman"/>
        </w:rPr>
      </w:pPr>
      <w:r>
        <w:rPr>
          <w:rFonts w:ascii="Times New Roman" w:hAnsi="Times New Roman"/>
        </w:rPr>
        <w:t xml:space="preserve">Deve promover o uso racional dos medicamentos, fazendo-o de forma objectiva e sem exagerar as suas propriedades; </w:t>
      </w:r>
    </w:p>
    <w:p w:rsidR="00AE32C0" w:rsidRDefault="00AE32C0" w:rsidP="006B30D8">
      <w:pPr>
        <w:pStyle w:val="NormalWeb"/>
        <w:numPr>
          <w:ilvl w:val="0"/>
          <w:numId w:val="84"/>
        </w:numPr>
        <w:spacing w:before="120"/>
        <w:ind w:right="0"/>
        <w:rPr>
          <w:rFonts w:ascii="Times New Roman" w:hAnsi="Times New Roman"/>
        </w:rPr>
      </w:pPr>
      <w:r>
        <w:rPr>
          <w:rFonts w:ascii="Times New Roman" w:hAnsi="Times New Roman"/>
        </w:rPr>
        <w:t>Não pode ser enganosa.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Âmbito de exclusão</w:t>
      </w:r>
    </w:p>
    <w:p w:rsidR="00AE32C0" w:rsidRDefault="00AE32C0">
      <w:pPr>
        <w:pStyle w:val="NormalWeb"/>
        <w:spacing w:before="120"/>
        <w:ind w:left="0" w:right="0" w:firstLine="567"/>
        <w:rPr>
          <w:rFonts w:ascii="Times New Roman" w:hAnsi="Times New Roman"/>
        </w:rPr>
      </w:pPr>
      <w:r>
        <w:rPr>
          <w:rFonts w:ascii="Times New Roman" w:hAnsi="Times New Roman"/>
        </w:rPr>
        <w:t>1 - Salvo disposição em contrário, o presente capítulo não se aplica:</w:t>
      </w:r>
    </w:p>
    <w:p w:rsidR="00AE32C0" w:rsidRDefault="00AE32C0" w:rsidP="006B30D8">
      <w:pPr>
        <w:pStyle w:val="NormalWeb"/>
        <w:numPr>
          <w:ilvl w:val="0"/>
          <w:numId w:val="85"/>
        </w:numPr>
        <w:spacing w:before="120"/>
        <w:ind w:right="0"/>
        <w:rPr>
          <w:rFonts w:ascii="Times New Roman" w:hAnsi="Times New Roman"/>
        </w:rPr>
      </w:pPr>
      <w:r>
        <w:rPr>
          <w:rFonts w:ascii="Times New Roman" w:hAnsi="Times New Roman"/>
        </w:rPr>
        <w:t xml:space="preserve">À rotulagem e ao folheto informativo que acompanham os medicamentos, aprovadas ao abrigo do presente decreto-lei ou da legislação comunitária aplicável; </w:t>
      </w:r>
    </w:p>
    <w:p w:rsidR="00AE32C0" w:rsidRDefault="00AE32C0" w:rsidP="006B30D8">
      <w:pPr>
        <w:pStyle w:val="NormalWeb"/>
        <w:numPr>
          <w:ilvl w:val="0"/>
          <w:numId w:val="85"/>
        </w:numPr>
        <w:spacing w:before="120"/>
        <w:ind w:right="0"/>
        <w:rPr>
          <w:rFonts w:ascii="Times New Roman" w:hAnsi="Times New Roman"/>
        </w:rPr>
      </w:pPr>
      <w:r>
        <w:rPr>
          <w:rFonts w:ascii="Times New Roman" w:hAnsi="Times New Roman"/>
        </w:rPr>
        <w:t xml:space="preserve">À correspondência necessária para dar resposta a uma pergunta específica sobre determinado medicamento, eventualmente acompanhada de qualquer documento, desde que não contenha qualquer elemento de carácter publicitário; </w:t>
      </w:r>
    </w:p>
    <w:p w:rsidR="00AE32C0" w:rsidRDefault="00AE32C0" w:rsidP="006B30D8">
      <w:pPr>
        <w:pStyle w:val="NormalWeb"/>
        <w:numPr>
          <w:ilvl w:val="0"/>
          <w:numId w:val="85"/>
        </w:numPr>
        <w:spacing w:before="120"/>
        <w:ind w:right="0"/>
        <w:rPr>
          <w:rFonts w:ascii="Times New Roman" w:hAnsi="Times New Roman"/>
        </w:rPr>
      </w:pPr>
      <w:r>
        <w:rPr>
          <w:rFonts w:ascii="Times New Roman" w:hAnsi="Times New Roman"/>
        </w:rPr>
        <w:t xml:space="preserve">Às informações concretas e aos documentos de referência relativos às alterações do acondicionamento secundário, às advertências sobre as reacções adversas no âmbito da farmacovigilância, bem como aos catálogos de venda e às listas de preços, desde que não contenham qualquer outra informação sobre o medicamento; </w:t>
      </w:r>
    </w:p>
    <w:p w:rsidR="00AE32C0" w:rsidRDefault="00AE32C0" w:rsidP="006B30D8">
      <w:pPr>
        <w:pStyle w:val="NormalWeb"/>
        <w:numPr>
          <w:ilvl w:val="0"/>
          <w:numId w:val="85"/>
        </w:numPr>
        <w:spacing w:before="120"/>
        <w:ind w:right="0"/>
        <w:rPr>
          <w:rFonts w:ascii="Times New Roman" w:hAnsi="Times New Roman"/>
        </w:rPr>
      </w:pPr>
      <w:r>
        <w:rPr>
          <w:rFonts w:ascii="Times New Roman" w:hAnsi="Times New Roman"/>
        </w:rPr>
        <w:t xml:space="preserve">Às informações relativas à saúde humana ou a doenças humanas, desde que não façam referência, ainda que indirecta, a um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presente capítulo não se aplica às medidas ou práticas comerciais em matéria de margens, preços e descontos.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Proibição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É proibida a publicidade de medicamentos que não sejam objecto de uma autorização ou registo válidos para o mercado nacional ou que tenham sido autorizados ao abrigo do artigo 92.º e 93.º </w:t>
      </w:r>
    </w:p>
    <w:p w:rsidR="00AE32C0" w:rsidRDefault="00AE32C0">
      <w:pPr>
        <w:pStyle w:val="NormalWeb"/>
        <w:spacing w:before="120"/>
        <w:ind w:left="0" w:right="0" w:firstLine="567"/>
        <w:rPr>
          <w:rFonts w:ascii="Times New Roman" w:hAnsi="Times New Roman"/>
        </w:rPr>
      </w:pPr>
      <w:r>
        <w:rPr>
          <w:rFonts w:ascii="Times New Roman" w:hAnsi="Times New Roman"/>
        </w:rPr>
        <w:t>2 - É proibida a publicidade junto do público em geral dos medicamentos:</w:t>
      </w:r>
    </w:p>
    <w:p w:rsidR="00AE32C0" w:rsidRDefault="00AE32C0" w:rsidP="006B30D8">
      <w:pPr>
        <w:pStyle w:val="NormalWeb"/>
        <w:numPr>
          <w:ilvl w:val="0"/>
          <w:numId w:val="86"/>
        </w:numPr>
        <w:spacing w:before="120"/>
        <w:ind w:right="0"/>
        <w:rPr>
          <w:rFonts w:ascii="Times New Roman" w:hAnsi="Times New Roman"/>
        </w:rPr>
      </w:pPr>
      <w:r>
        <w:rPr>
          <w:rFonts w:ascii="Times New Roman" w:hAnsi="Times New Roman"/>
        </w:rPr>
        <w:t>Sujeitos a receita médica;</w:t>
      </w:r>
    </w:p>
    <w:p w:rsidR="00AE32C0" w:rsidRDefault="00AE32C0" w:rsidP="006B30D8">
      <w:pPr>
        <w:pStyle w:val="NormalWeb"/>
        <w:numPr>
          <w:ilvl w:val="0"/>
          <w:numId w:val="86"/>
        </w:numPr>
        <w:spacing w:before="120"/>
        <w:ind w:right="0"/>
        <w:rPr>
          <w:rFonts w:ascii="Times New Roman" w:hAnsi="Times New Roman"/>
        </w:rPr>
      </w:pPr>
      <w:r>
        <w:rPr>
          <w:rFonts w:ascii="Times New Roman" w:hAnsi="Times New Roman"/>
        </w:rPr>
        <w:t xml:space="preserve">Contendo substâncias definidas como estupefacientes ou psicotrópicos, ao abrigo de convenções internacionais que vinculem o Estado português; </w:t>
      </w:r>
    </w:p>
    <w:p w:rsidR="00AE32C0" w:rsidRDefault="00AE32C0" w:rsidP="006B30D8">
      <w:pPr>
        <w:pStyle w:val="NormalWeb"/>
        <w:numPr>
          <w:ilvl w:val="0"/>
          <w:numId w:val="86"/>
        </w:numPr>
        <w:spacing w:before="120"/>
        <w:ind w:right="0"/>
        <w:rPr>
          <w:rFonts w:ascii="Times New Roman" w:hAnsi="Times New Roman"/>
        </w:rPr>
      </w:pPr>
      <w:r>
        <w:rPr>
          <w:rFonts w:ascii="Times New Roman" w:hAnsi="Times New Roman"/>
        </w:rPr>
        <w:t>Comparticipados pelo Serviço Nacional de Saúde.</w:t>
      </w:r>
    </w:p>
    <w:p w:rsidR="00AE32C0" w:rsidRDefault="00AE32C0">
      <w:pPr>
        <w:pStyle w:val="NormalWeb"/>
        <w:spacing w:before="120"/>
        <w:ind w:left="0" w:right="0" w:firstLine="567"/>
        <w:rPr>
          <w:rFonts w:ascii="Times New Roman" w:hAnsi="Times New Roman"/>
        </w:rPr>
      </w:pPr>
      <w:r>
        <w:rPr>
          <w:rFonts w:ascii="Times New Roman" w:hAnsi="Times New Roman"/>
        </w:rPr>
        <w:t>3 - O disposto no número anterior não prejudica:</w:t>
      </w:r>
    </w:p>
    <w:p w:rsidR="00AE32C0" w:rsidRDefault="00AE32C0" w:rsidP="006B30D8">
      <w:pPr>
        <w:pStyle w:val="NormalWeb"/>
        <w:numPr>
          <w:ilvl w:val="0"/>
          <w:numId w:val="87"/>
        </w:numPr>
        <w:spacing w:before="120"/>
        <w:ind w:right="0"/>
        <w:rPr>
          <w:rFonts w:ascii="Times New Roman" w:hAnsi="Times New Roman"/>
        </w:rPr>
      </w:pPr>
      <w:r>
        <w:rPr>
          <w:rFonts w:ascii="Times New Roman" w:hAnsi="Times New Roman"/>
        </w:rPr>
        <w:t xml:space="preserve">A realização de campanhas de vacinação efectuadas pela indústria, desde que aprovadas pelo INFARMED; </w:t>
      </w:r>
    </w:p>
    <w:p w:rsidR="00AE32C0" w:rsidRDefault="00AE32C0" w:rsidP="006B30D8">
      <w:pPr>
        <w:pStyle w:val="NormalWeb"/>
        <w:numPr>
          <w:ilvl w:val="0"/>
          <w:numId w:val="87"/>
        </w:numPr>
        <w:spacing w:before="120"/>
        <w:ind w:right="0"/>
        <w:rPr>
          <w:rFonts w:ascii="Times New Roman" w:hAnsi="Times New Roman"/>
        </w:rPr>
      </w:pPr>
      <w:r>
        <w:rPr>
          <w:rFonts w:ascii="Times New Roman" w:hAnsi="Times New Roman"/>
        </w:rPr>
        <w:t xml:space="preserve">A realização de campanhas de promoção de medicamentos genéricos efectuadas pela indústria desde que aprovadas pelo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É proibida a distribuição directa de medicamentos ao público pela indústria.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É proibida a menção ao nome de um medicamento, no patrocínio de todas as iniciativas dirigidas ao público, salvo se a menção for realizada nos termos previstos no presente decreto-lei. </w:t>
      </w:r>
    </w:p>
    <w:p w:rsidR="00AE32C0" w:rsidRDefault="00AE32C0" w:rsidP="007C76BA">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1 - </w:t>
      </w: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2 - </w:t>
      </w:r>
      <w:r>
        <w:rPr>
          <w:rFonts w:ascii="Arial" w:hAnsi="Arial" w:cs="Arial"/>
          <w:i/>
          <w:sz w:val="18"/>
          <w:szCs w:val="18"/>
        </w:rPr>
        <w:t>…</w:t>
      </w:r>
      <w:r w:rsidRPr="007C76BA">
        <w:rPr>
          <w:rFonts w:ascii="Arial" w:hAnsi="Arial" w:cs="Arial"/>
          <w:i/>
          <w:sz w:val="18"/>
          <w:szCs w:val="18"/>
        </w:rPr>
        <w:t>:</w:t>
      </w:r>
    </w:p>
    <w:p w:rsidR="00AE32C0" w:rsidRPr="007C76BA" w:rsidRDefault="00AE32C0" w:rsidP="006B30D8">
      <w:pPr>
        <w:pStyle w:val="NormalWeb"/>
        <w:numPr>
          <w:ilvl w:val="0"/>
          <w:numId w:val="238"/>
        </w:numPr>
        <w:spacing w:before="120"/>
        <w:ind w:right="0"/>
        <w:rPr>
          <w:rFonts w:ascii="Arial" w:hAnsi="Arial" w:cs="Arial"/>
          <w:i/>
          <w:sz w:val="18"/>
          <w:szCs w:val="18"/>
        </w:rPr>
      </w:pPr>
      <w:r>
        <w:rPr>
          <w:rFonts w:ascii="Arial" w:hAnsi="Arial" w:cs="Arial"/>
          <w:i/>
          <w:sz w:val="18"/>
          <w:szCs w:val="18"/>
        </w:rPr>
        <w:t>…</w:t>
      </w:r>
      <w:r w:rsidRPr="007C76BA">
        <w:rPr>
          <w:rFonts w:ascii="Arial" w:hAnsi="Arial" w:cs="Arial"/>
          <w:i/>
          <w:sz w:val="18"/>
          <w:szCs w:val="18"/>
        </w:rPr>
        <w:t>;</w:t>
      </w:r>
    </w:p>
    <w:p w:rsidR="00AE32C0" w:rsidRPr="007C76BA" w:rsidRDefault="00AE32C0" w:rsidP="006B30D8">
      <w:pPr>
        <w:pStyle w:val="NormalWeb"/>
        <w:numPr>
          <w:ilvl w:val="0"/>
          <w:numId w:val="238"/>
        </w:numPr>
        <w:spacing w:before="120"/>
        <w:ind w:right="0"/>
        <w:rPr>
          <w:rFonts w:ascii="Arial" w:hAnsi="Arial" w:cs="Arial"/>
          <w:i/>
          <w:sz w:val="18"/>
          <w:szCs w:val="18"/>
        </w:rPr>
      </w:pPr>
      <w:r>
        <w:rPr>
          <w:rFonts w:ascii="Arial" w:hAnsi="Arial" w:cs="Arial"/>
          <w:i/>
          <w:sz w:val="18"/>
          <w:szCs w:val="18"/>
        </w:rPr>
        <w:lastRenderedPageBreak/>
        <w:t>…</w:t>
      </w:r>
      <w:r w:rsidRPr="007C76BA">
        <w:rPr>
          <w:rFonts w:ascii="Arial" w:hAnsi="Arial" w:cs="Arial"/>
          <w:i/>
          <w:sz w:val="18"/>
          <w:szCs w:val="18"/>
        </w:rPr>
        <w:t xml:space="preserve">; </w:t>
      </w:r>
    </w:p>
    <w:p w:rsidR="00AE32C0" w:rsidRPr="007C76BA" w:rsidRDefault="00AE32C0" w:rsidP="006B30D8">
      <w:pPr>
        <w:pStyle w:val="NormalWeb"/>
        <w:numPr>
          <w:ilvl w:val="0"/>
          <w:numId w:val="238"/>
        </w:numPr>
        <w:spacing w:before="120"/>
        <w:ind w:right="0"/>
        <w:rPr>
          <w:rFonts w:ascii="Arial" w:hAnsi="Arial" w:cs="Arial"/>
          <w:i/>
          <w:sz w:val="18"/>
          <w:szCs w:val="18"/>
        </w:rPr>
      </w:pPr>
      <w:r w:rsidRPr="007C76BA">
        <w:rPr>
          <w:rFonts w:ascii="Arial" w:hAnsi="Arial" w:cs="Arial"/>
          <w:i/>
          <w:sz w:val="18"/>
          <w:szCs w:val="18"/>
        </w:rPr>
        <w:t>Comparticipados pelo Serviço Nacional de Saúde.</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3 - </w:t>
      </w:r>
      <w:r>
        <w:rPr>
          <w:rFonts w:ascii="Arial" w:hAnsi="Arial" w:cs="Arial"/>
          <w:i/>
          <w:sz w:val="18"/>
          <w:szCs w:val="18"/>
        </w:rPr>
        <w:t>…</w:t>
      </w:r>
      <w:r w:rsidRPr="007C76BA">
        <w:rPr>
          <w:rFonts w:ascii="Arial" w:hAnsi="Arial" w:cs="Arial"/>
          <w:i/>
          <w:sz w:val="18"/>
          <w:szCs w:val="18"/>
        </w:rPr>
        <w:t>:</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4 - </w:t>
      </w:r>
      <w:r>
        <w:rPr>
          <w:rFonts w:ascii="Arial" w:hAnsi="Arial" w:cs="Arial"/>
          <w:i/>
          <w:sz w:val="18"/>
          <w:szCs w:val="18"/>
        </w:rPr>
        <w:t>…</w:t>
      </w:r>
      <w:r w:rsidRPr="007C76BA">
        <w:rPr>
          <w:rFonts w:ascii="Arial" w:hAnsi="Arial" w:cs="Arial"/>
          <w:i/>
          <w:sz w:val="18"/>
          <w:szCs w:val="18"/>
        </w:rPr>
        <w:t xml:space="preserve">. </w:t>
      </w:r>
    </w:p>
    <w:p w:rsidR="00AE32C0" w:rsidRDefault="00AE32C0" w:rsidP="007C76BA">
      <w:pPr>
        <w:pStyle w:val="NormalWeb"/>
        <w:spacing w:before="120"/>
        <w:ind w:left="0" w:right="0" w:firstLine="567"/>
        <w:rPr>
          <w:rFonts w:ascii="Times New Roman" w:hAnsi="Times New Roman"/>
        </w:rPr>
      </w:pPr>
      <w:r w:rsidRPr="007C76BA">
        <w:rPr>
          <w:rFonts w:ascii="Arial" w:hAnsi="Arial" w:cs="Arial"/>
          <w:i/>
          <w:sz w:val="18"/>
          <w:szCs w:val="18"/>
        </w:rPr>
        <w:t xml:space="preserve">5 - </w:t>
      </w:r>
      <w:r>
        <w:rPr>
          <w:rFonts w:ascii="Arial" w:hAnsi="Arial" w:cs="Arial"/>
          <w:i/>
          <w:sz w:val="18"/>
          <w:szCs w:val="18"/>
        </w:rPr>
        <w:t>…</w:t>
      </w:r>
      <w:r w:rsidRPr="007C76BA">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Publicidade junto do público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Podem ser objecto de publicidade junto do público os medicamentos não sujeitos a receita médica, desde que não abrangidos pela alínea c) do n.º 2 do artigo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publicidade dos medicamentos junto do público é inequivocamente identificada enquanto tal, indicando expressamente que se trata de um medicamento e incluindo as informações previstas no número seguinte.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publicidade junto do público contém, pelo menos, as seguintes informações: </w:t>
      </w:r>
    </w:p>
    <w:p w:rsidR="00AE32C0" w:rsidRDefault="00AE32C0" w:rsidP="006B30D8">
      <w:pPr>
        <w:pStyle w:val="NormalWeb"/>
        <w:numPr>
          <w:ilvl w:val="0"/>
          <w:numId w:val="88"/>
        </w:numPr>
        <w:spacing w:before="120"/>
        <w:ind w:right="0"/>
        <w:rPr>
          <w:rFonts w:ascii="Times New Roman" w:hAnsi="Times New Roman"/>
        </w:rPr>
      </w:pPr>
      <w:r>
        <w:rPr>
          <w:rFonts w:ascii="Times New Roman" w:hAnsi="Times New Roman"/>
        </w:rPr>
        <w:t xml:space="preserve">Nome do medicamento, bem como a denominação comum, caso o medicamento contenha apenas uma substância activa, ou a marca; </w:t>
      </w:r>
    </w:p>
    <w:p w:rsidR="00AE32C0" w:rsidRDefault="00AE32C0" w:rsidP="006B30D8">
      <w:pPr>
        <w:pStyle w:val="NormalWeb"/>
        <w:numPr>
          <w:ilvl w:val="0"/>
          <w:numId w:val="88"/>
        </w:numPr>
        <w:spacing w:before="120"/>
        <w:ind w:right="0"/>
        <w:rPr>
          <w:rFonts w:ascii="Times New Roman" w:hAnsi="Times New Roman"/>
        </w:rPr>
      </w:pPr>
      <w:r>
        <w:rPr>
          <w:rFonts w:ascii="Times New Roman" w:hAnsi="Times New Roman"/>
        </w:rPr>
        <w:t xml:space="preserve">Informações indispensáveis ao uso racional do medicamento, incluindo indicações terapêuticas e precauções especiais; </w:t>
      </w:r>
    </w:p>
    <w:p w:rsidR="00AE32C0" w:rsidRDefault="00AE32C0" w:rsidP="006B30D8">
      <w:pPr>
        <w:pStyle w:val="NormalWeb"/>
        <w:numPr>
          <w:ilvl w:val="0"/>
          <w:numId w:val="88"/>
        </w:numPr>
        <w:spacing w:before="120"/>
        <w:ind w:right="0"/>
        <w:rPr>
          <w:rFonts w:ascii="Times New Roman" w:hAnsi="Times New Roman"/>
        </w:rPr>
      </w:pPr>
      <w:r>
        <w:rPr>
          <w:rFonts w:ascii="Times New Roman" w:hAnsi="Times New Roman"/>
        </w:rPr>
        <w:t xml:space="preserve">Aconselhamento ao utente para ler cuidadosamente as informações constantes do acondicionamento secundário e do folheto informativo e, em caso de dúvida ou de persistência dos sintomas, consultar o médico ou o farmacêutico.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publicidade de medicamentos junto do público não pode conter qualquer elemento que: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Leve a concluir que a consulta médica ou a intervenção cirúrgica é desnecessária, em particular sugerindo um diagnóstico ou preconizando o tratamento por correspondência;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Sugira que o efeito do medicamento é garantido, sem reacções adversas ou efeitos secundários, com resultados superiores ou equivalentes aos de outro tratamento ou medicamento;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Sugira que o estado normal de saúde da pessoa pode ser melhorado através da utilização do medicamento;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Sugira que o estado normal de saúde da pessoa pode ser prejudicado caso o medicamento não seja utilizado, excepto no que diga respeito às campanhas de vacinação previstas na alínea a) do n.º 3 do artigo 152.º;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Se dirija exclusiva ou principalmente a crianças;</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Faça referência a uma recomendação emanada por cientistas, profissionais de saúde ou outra pessoa que, pela sua celebridade, possa incitar ao consumo de medicamentos;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Trate o medicamento como um produto alimentar, produto cosmético ou de higiene corporal ou qualquer outro produto de consumo;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Sugira que a segurança ou eficácia do medicamento é devida ao facto de ser considerado um produto natural;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lastRenderedPageBreak/>
        <w:t xml:space="preserve">Possa induzir, por uma descrição ou representação detalhada da anamnese, a um falso autodiagnóstico; </w:t>
      </w:r>
    </w:p>
    <w:p w:rsidR="00AE32C0" w:rsidRDefault="00AE32C0" w:rsidP="006B30D8">
      <w:pPr>
        <w:pStyle w:val="NormalWeb"/>
        <w:numPr>
          <w:ilvl w:val="0"/>
          <w:numId w:val="89"/>
        </w:numPr>
        <w:spacing w:before="120"/>
        <w:ind w:right="0"/>
        <w:rPr>
          <w:rFonts w:ascii="Times New Roman" w:hAnsi="Times New Roman"/>
        </w:rPr>
      </w:pPr>
      <w:r>
        <w:rPr>
          <w:rFonts w:ascii="Times New Roman" w:hAnsi="Times New Roman"/>
        </w:rPr>
        <w:t xml:space="preserve">Se refira de forma abusiva, assustadora ou enganosa a demonstrações ou garantias de cura; </w:t>
      </w:r>
    </w:p>
    <w:p w:rsidR="00AE32C0" w:rsidRDefault="00AE32C0" w:rsidP="006B30D8">
      <w:pPr>
        <w:pStyle w:val="NormalWeb"/>
        <w:numPr>
          <w:ilvl w:val="0"/>
          <w:numId w:val="90"/>
        </w:numPr>
        <w:spacing w:before="120"/>
        <w:ind w:right="0"/>
        <w:rPr>
          <w:rFonts w:ascii="Times New Roman" w:hAnsi="Times New Roman"/>
        </w:rPr>
      </w:pPr>
      <w:r>
        <w:rPr>
          <w:rFonts w:ascii="Times New Roman" w:hAnsi="Times New Roman"/>
        </w:rPr>
        <w:t xml:space="preserve">Utilize de forma abusiva, assustadora ou enganosa representações visuais das alterações do corpo humano causadas por doenças ou lesões, ou da acção de um medicamento no corpo humano ou em partes do corpo humano. </w:t>
      </w:r>
    </w:p>
    <w:p w:rsidR="00AE32C0" w:rsidRDefault="00AE32C0">
      <w:pPr>
        <w:pStyle w:val="NormalWeb"/>
        <w:spacing w:before="120"/>
        <w:ind w:left="0" w:right="0" w:firstLine="567"/>
        <w:rPr>
          <w:rFonts w:ascii="Times New Roman" w:hAnsi="Times New Roman"/>
        </w:rPr>
      </w:pPr>
      <w:r>
        <w:rPr>
          <w:rFonts w:ascii="Times New Roman" w:hAnsi="Times New Roman"/>
        </w:rPr>
        <w:t>5 - É proibida qualquer forma de publicidade comparativa.</w:t>
      </w:r>
    </w:p>
    <w:p w:rsidR="00AE32C0" w:rsidRDefault="00AE32C0">
      <w:pPr>
        <w:pStyle w:val="NormalWeb"/>
        <w:spacing w:before="120"/>
        <w:ind w:left="0" w:right="0" w:firstLine="567"/>
        <w:rPr>
          <w:rFonts w:ascii="Times New Roman" w:hAnsi="Times New Roman"/>
        </w:rPr>
      </w:pPr>
      <w:r>
        <w:rPr>
          <w:rFonts w:ascii="Times New Roman" w:hAnsi="Times New Roman"/>
        </w:rPr>
        <w:t>6 - É proibida a distribuição directa de medicamentos para fins promocionais.</w:t>
      </w:r>
    </w:p>
    <w:p w:rsidR="00AE32C0" w:rsidRPr="00B0785A" w:rsidRDefault="00AE32C0">
      <w:pPr>
        <w:pStyle w:val="NormalWeb"/>
        <w:spacing w:before="120"/>
        <w:ind w:left="0" w:right="0" w:firstLine="567"/>
        <w:rPr>
          <w:rFonts w:ascii="Times New Roman" w:hAnsi="Times New Roman"/>
        </w:rPr>
      </w:pPr>
      <w:r w:rsidRPr="00B0785A">
        <w:rPr>
          <w:rFonts w:ascii="Times New Roman" w:hAnsi="Times New Roman"/>
        </w:rPr>
        <w:t>7 - O titular de uma autorização, ou registo, de introdução no mercado, a empresa responsável pela informação ou pela promoção de um medicamento ou o distribuidor por grosso não podem dar, ou prometer, direta ou indiretamente, ao público em geral, prémios, ofertas, bónus ou benefícios pecuniários ou em espécie.</w:t>
      </w:r>
    </w:p>
    <w:p w:rsidR="00AE32C0" w:rsidRDefault="00AE32C0" w:rsidP="007C76BA">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1 - </w:t>
      </w: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2 - </w:t>
      </w: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3 - </w:t>
      </w:r>
      <w:r w:rsidRPr="00B0785A">
        <w:rPr>
          <w:rFonts w:ascii="Arial" w:hAnsi="Arial" w:cs="Arial"/>
          <w:i/>
          <w:sz w:val="18"/>
          <w:szCs w:val="18"/>
        </w:rPr>
        <w:t>A publicidade junto do público contém, pelo menos, e de forma legível, na própria peça publicitária, as seguintes informações</w:t>
      </w:r>
      <w:r w:rsidRPr="007C76BA">
        <w:rPr>
          <w:rFonts w:ascii="Arial" w:hAnsi="Arial" w:cs="Arial"/>
          <w:i/>
          <w:sz w:val="18"/>
          <w:szCs w:val="18"/>
        </w:rPr>
        <w:t xml:space="preserve">: </w:t>
      </w:r>
    </w:p>
    <w:p w:rsidR="00AE32C0" w:rsidRPr="007C76BA" w:rsidRDefault="00AE32C0" w:rsidP="006B30D8">
      <w:pPr>
        <w:pStyle w:val="NormalWeb"/>
        <w:numPr>
          <w:ilvl w:val="0"/>
          <w:numId w:val="239"/>
        </w:numPr>
        <w:spacing w:before="120"/>
        <w:ind w:right="0"/>
        <w:rPr>
          <w:rFonts w:ascii="Arial" w:hAnsi="Arial" w:cs="Arial"/>
          <w:i/>
          <w:sz w:val="18"/>
          <w:szCs w:val="18"/>
        </w:rPr>
      </w:pP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6B30D8">
      <w:pPr>
        <w:pStyle w:val="NormalWeb"/>
        <w:numPr>
          <w:ilvl w:val="0"/>
          <w:numId w:val="239"/>
        </w:numPr>
        <w:spacing w:before="120"/>
        <w:ind w:right="0"/>
        <w:rPr>
          <w:rFonts w:ascii="Arial" w:hAnsi="Arial" w:cs="Arial"/>
          <w:i/>
          <w:sz w:val="18"/>
          <w:szCs w:val="18"/>
        </w:rPr>
      </w:pP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6B30D8">
      <w:pPr>
        <w:pStyle w:val="NormalWeb"/>
        <w:numPr>
          <w:ilvl w:val="0"/>
          <w:numId w:val="239"/>
        </w:numPr>
        <w:spacing w:before="120"/>
        <w:ind w:right="0"/>
        <w:rPr>
          <w:rFonts w:ascii="Arial" w:hAnsi="Arial" w:cs="Arial"/>
          <w:i/>
          <w:sz w:val="18"/>
          <w:szCs w:val="18"/>
        </w:rPr>
      </w:pP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4 - </w:t>
      </w:r>
      <w:r>
        <w:rPr>
          <w:rFonts w:ascii="Arial" w:hAnsi="Arial" w:cs="Arial"/>
          <w:i/>
          <w:sz w:val="18"/>
          <w:szCs w:val="18"/>
        </w:rPr>
        <w:t>…</w:t>
      </w:r>
      <w:r w:rsidRPr="007C76BA">
        <w:rPr>
          <w:rFonts w:ascii="Arial" w:hAnsi="Arial" w:cs="Arial"/>
          <w:i/>
          <w:sz w:val="18"/>
          <w:szCs w:val="18"/>
        </w:rPr>
        <w:t xml:space="preserve">: </w:t>
      </w:r>
    </w:p>
    <w:p w:rsidR="00AE32C0" w:rsidRPr="007C76BA" w:rsidRDefault="00AE32C0" w:rsidP="007C76BA">
      <w:pPr>
        <w:pStyle w:val="NormalWeb"/>
        <w:spacing w:before="120"/>
        <w:ind w:left="0" w:right="0" w:firstLine="567"/>
        <w:rPr>
          <w:rFonts w:ascii="Arial" w:hAnsi="Arial" w:cs="Arial"/>
          <w:i/>
          <w:sz w:val="18"/>
          <w:szCs w:val="18"/>
        </w:rPr>
      </w:pPr>
      <w:r w:rsidRPr="007C76BA">
        <w:rPr>
          <w:rFonts w:ascii="Arial" w:hAnsi="Arial" w:cs="Arial"/>
          <w:i/>
          <w:sz w:val="18"/>
          <w:szCs w:val="18"/>
        </w:rPr>
        <w:t xml:space="preserve">5 - </w:t>
      </w:r>
      <w:r>
        <w:rPr>
          <w:rFonts w:ascii="Arial" w:hAnsi="Arial" w:cs="Arial"/>
          <w:i/>
          <w:sz w:val="18"/>
          <w:szCs w:val="18"/>
        </w:rPr>
        <w:t>…</w:t>
      </w:r>
      <w:r w:rsidRPr="007C76BA">
        <w:rPr>
          <w:rFonts w:ascii="Arial" w:hAnsi="Arial" w:cs="Arial"/>
          <w:i/>
          <w:sz w:val="18"/>
          <w:szCs w:val="18"/>
        </w:rPr>
        <w:t>.</w:t>
      </w:r>
    </w:p>
    <w:p w:rsidR="00AE32C0" w:rsidRDefault="00AE32C0" w:rsidP="007C76BA">
      <w:pPr>
        <w:pStyle w:val="NormalWeb"/>
        <w:spacing w:before="120"/>
        <w:ind w:left="0" w:right="0" w:firstLine="567"/>
        <w:rPr>
          <w:rFonts w:ascii="Times New Roman" w:hAnsi="Times New Roman"/>
        </w:rPr>
      </w:pPr>
      <w:r w:rsidRPr="007C76BA">
        <w:rPr>
          <w:rFonts w:ascii="Arial" w:hAnsi="Arial" w:cs="Arial"/>
          <w:i/>
          <w:sz w:val="18"/>
          <w:szCs w:val="18"/>
        </w:rPr>
        <w:t xml:space="preserve">6 - </w:t>
      </w:r>
      <w:r>
        <w:rPr>
          <w:rFonts w:ascii="Arial" w:hAnsi="Arial" w:cs="Arial"/>
          <w:i/>
          <w:sz w:val="18"/>
          <w:szCs w:val="18"/>
        </w:rPr>
        <w:t>…</w:t>
      </w:r>
      <w:r w:rsidRPr="007C76BA">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Publicidade junto de profissionais de saúde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medicamentos sujeitos a receita médica só podem ser anunciados ou publicitados em publicações técnicas ou suportes de informação destinados e acessíveis exclusivamente por médicos e outros profissionais de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w:t>
      </w:r>
      <w:r w:rsidRPr="00B0785A">
        <w:rPr>
          <w:rFonts w:ascii="Times New Roman" w:hAnsi="Times New Roman"/>
        </w:rPr>
        <w:t>A publicidade de medicamentos junto dos profissionais de saúde inclui, de forma legível, na própria peça publicitária</w:t>
      </w:r>
      <w:r>
        <w:rPr>
          <w:rFonts w:ascii="Times New Roman" w:hAnsi="Times New Roman"/>
        </w:rPr>
        <w:t>:</w:t>
      </w:r>
    </w:p>
    <w:p w:rsidR="00AE32C0" w:rsidRDefault="00AE32C0" w:rsidP="006B30D8">
      <w:pPr>
        <w:pStyle w:val="NormalWeb"/>
        <w:numPr>
          <w:ilvl w:val="0"/>
          <w:numId w:val="91"/>
        </w:numPr>
        <w:spacing w:before="120"/>
        <w:ind w:right="0"/>
        <w:rPr>
          <w:rFonts w:ascii="Times New Roman" w:hAnsi="Times New Roman"/>
        </w:rPr>
      </w:pPr>
      <w:r>
        <w:rPr>
          <w:rFonts w:ascii="Times New Roman" w:hAnsi="Times New Roman"/>
        </w:rPr>
        <w:t>O nome do medicamento;</w:t>
      </w:r>
    </w:p>
    <w:p w:rsidR="00AE32C0" w:rsidRDefault="00AE32C0" w:rsidP="006B30D8">
      <w:pPr>
        <w:pStyle w:val="NormalWeb"/>
        <w:numPr>
          <w:ilvl w:val="0"/>
          <w:numId w:val="91"/>
        </w:numPr>
        <w:spacing w:before="120"/>
        <w:ind w:right="0"/>
        <w:rPr>
          <w:rFonts w:ascii="Times New Roman" w:hAnsi="Times New Roman"/>
        </w:rPr>
      </w:pPr>
      <w:r>
        <w:rPr>
          <w:rFonts w:ascii="Times New Roman" w:hAnsi="Times New Roman"/>
        </w:rPr>
        <w:t xml:space="preserve">As informações essenciais compatíveis com o resumo das características do medicamento; </w:t>
      </w:r>
    </w:p>
    <w:p w:rsidR="00AE32C0" w:rsidRDefault="00AE32C0" w:rsidP="006B30D8">
      <w:pPr>
        <w:pStyle w:val="NormalWeb"/>
        <w:numPr>
          <w:ilvl w:val="0"/>
          <w:numId w:val="91"/>
        </w:numPr>
        <w:spacing w:before="120"/>
        <w:ind w:right="0"/>
        <w:rPr>
          <w:rFonts w:ascii="Times New Roman" w:hAnsi="Times New Roman"/>
        </w:rPr>
      </w:pPr>
      <w:r>
        <w:rPr>
          <w:rFonts w:ascii="Times New Roman" w:hAnsi="Times New Roman"/>
        </w:rPr>
        <w:t xml:space="preserve">A classificação do medicamento para efeitos de dispensa, nomeadamente indicação de que o medicamento é um medicamento sujeito a receita médica, quando for caso disso; </w:t>
      </w:r>
    </w:p>
    <w:p w:rsidR="00AE32C0" w:rsidRDefault="00AE32C0" w:rsidP="006B30D8">
      <w:pPr>
        <w:pStyle w:val="NormalWeb"/>
        <w:numPr>
          <w:ilvl w:val="0"/>
          <w:numId w:val="91"/>
        </w:numPr>
        <w:spacing w:before="120"/>
        <w:ind w:right="0"/>
        <w:rPr>
          <w:rFonts w:ascii="Times New Roman" w:hAnsi="Times New Roman"/>
        </w:rPr>
      </w:pPr>
      <w:r>
        <w:rPr>
          <w:rFonts w:ascii="Times New Roman" w:hAnsi="Times New Roman"/>
        </w:rPr>
        <w:t>O regime de comparticipação.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Quando a publicidade se destinar exclusivamente a uma chamada de atenção para o nome do medicamento, são dispensadas as demais indicações previstas nos números anteriores.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O INFARMED pode identificar e regulamentar as situações em que, tendo em conta o tipo de suporte publicitário utilizado ou os destinatários da publicidade, se justifica: </w:t>
      </w:r>
    </w:p>
    <w:p w:rsidR="00AE32C0" w:rsidRDefault="00AE32C0" w:rsidP="006B30D8">
      <w:pPr>
        <w:pStyle w:val="NormalWeb"/>
        <w:numPr>
          <w:ilvl w:val="0"/>
          <w:numId w:val="92"/>
        </w:numPr>
        <w:spacing w:before="120"/>
        <w:ind w:right="0"/>
        <w:rPr>
          <w:rFonts w:ascii="Times New Roman" w:hAnsi="Times New Roman"/>
        </w:rPr>
      </w:pPr>
      <w:r>
        <w:rPr>
          <w:rFonts w:ascii="Times New Roman" w:hAnsi="Times New Roman"/>
        </w:rPr>
        <w:t xml:space="preserve">…; </w:t>
      </w:r>
    </w:p>
    <w:p w:rsidR="00AE32C0" w:rsidRDefault="00AE32C0" w:rsidP="006B30D8">
      <w:pPr>
        <w:pStyle w:val="NormalWeb"/>
        <w:numPr>
          <w:ilvl w:val="0"/>
          <w:numId w:val="92"/>
        </w:numPr>
        <w:spacing w:before="120"/>
        <w:ind w:right="0"/>
        <w:rPr>
          <w:rFonts w:ascii="Times New Roman" w:hAnsi="Times New Roman"/>
        </w:rPr>
      </w:pPr>
      <w:r>
        <w:rPr>
          <w:rFonts w:ascii="Times New Roman" w:hAnsi="Times New Roman"/>
        </w:rPr>
        <w:t xml:space="preserve">A dispensa da inclusão na documentação publicitária de algum ou alguns dos elementos considerados obrigatórios, ao abrigo do presente artigo. </w:t>
      </w:r>
    </w:p>
    <w:p w:rsidR="00AE32C0" w:rsidRPr="00B0785A" w:rsidRDefault="00AE32C0" w:rsidP="00B0785A">
      <w:pPr>
        <w:pStyle w:val="NormalWeb"/>
        <w:spacing w:before="120"/>
        <w:ind w:left="0" w:right="0" w:firstLine="567"/>
        <w:rPr>
          <w:rFonts w:ascii="Times New Roman" w:hAnsi="Times New Roman"/>
        </w:rPr>
      </w:pPr>
      <w:r w:rsidRPr="00B0785A">
        <w:rPr>
          <w:rFonts w:ascii="Times New Roman" w:hAnsi="Times New Roman"/>
        </w:rPr>
        <w:t>5 - É proibida toda e qualquer publicidade a medicamentos nas aplicações informáticas de prescrição médica eletrónica, bem como noutras aplicações ou programas informáticos que com aquelas apresentem conexão.</w:t>
      </w:r>
    </w:p>
    <w:p w:rsidR="00AE32C0" w:rsidRDefault="00AE32C0" w:rsidP="00B0785A">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0785A" w:rsidRDefault="00AE32C0" w:rsidP="00B0785A">
      <w:pPr>
        <w:pStyle w:val="NormalWeb"/>
        <w:spacing w:before="120"/>
        <w:ind w:left="0" w:right="0" w:firstLine="567"/>
        <w:rPr>
          <w:rFonts w:ascii="Arial" w:hAnsi="Arial" w:cs="Arial"/>
          <w:i/>
          <w:sz w:val="18"/>
          <w:szCs w:val="18"/>
        </w:rPr>
      </w:pPr>
      <w:r w:rsidRPr="00B0785A">
        <w:rPr>
          <w:rFonts w:ascii="Arial" w:hAnsi="Arial" w:cs="Arial"/>
          <w:i/>
          <w:sz w:val="18"/>
          <w:szCs w:val="18"/>
        </w:rPr>
        <w:t xml:space="preserve">1 - </w:t>
      </w:r>
      <w:r>
        <w:rPr>
          <w:rFonts w:ascii="Arial" w:hAnsi="Arial" w:cs="Arial"/>
          <w:i/>
          <w:sz w:val="18"/>
          <w:szCs w:val="18"/>
        </w:rPr>
        <w:t>….</w:t>
      </w:r>
      <w:r w:rsidRPr="00B0785A">
        <w:rPr>
          <w:rFonts w:ascii="Arial" w:hAnsi="Arial" w:cs="Arial"/>
          <w:i/>
          <w:sz w:val="18"/>
          <w:szCs w:val="18"/>
        </w:rPr>
        <w:t xml:space="preserve"> </w:t>
      </w:r>
    </w:p>
    <w:p w:rsidR="00AE32C0" w:rsidRPr="00B0785A" w:rsidRDefault="00AE32C0" w:rsidP="00B0785A">
      <w:pPr>
        <w:pStyle w:val="NormalWeb"/>
        <w:spacing w:before="120"/>
        <w:ind w:left="0" w:right="0" w:firstLine="567"/>
        <w:rPr>
          <w:rFonts w:ascii="Arial" w:hAnsi="Arial" w:cs="Arial"/>
          <w:i/>
          <w:sz w:val="18"/>
          <w:szCs w:val="18"/>
        </w:rPr>
      </w:pPr>
      <w:r w:rsidRPr="00B0785A">
        <w:rPr>
          <w:rFonts w:ascii="Arial" w:hAnsi="Arial" w:cs="Arial"/>
          <w:i/>
          <w:sz w:val="18"/>
          <w:szCs w:val="18"/>
        </w:rPr>
        <w:t>2 - A publicidade de medicamentos junto dos profissionais de saúde inclui:</w:t>
      </w:r>
    </w:p>
    <w:p w:rsidR="00AE32C0" w:rsidRPr="00B0785A" w:rsidRDefault="00AE32C0" w:rsidP="006B30D8">
      <w:pPr>
        <w:pStyle w:val="NormalWeb"/>
        <w:numPr>
          <w:ilvl w:val="0"/>
          <w:numId w:val="240"/>
        </w:numPr>
        <w:spacing w:before="120"/>
        <w:ind w:right="0"/>
        <w:rPr>
          <w:rFonts w:ascii="Arial" w:hAnsi="Arial" w:cs="Arial"/>
          <w:i/>
          <w:sz w:val="18"/>
          <w:szCs w:val="18"/>
        </w:rPr>
      </w:pPr>
      <w:r>
        <w:rPr>
          <w:rFonts w:ascii="Arial" w:hAnsi="Arial" w:cs="Arial"/>
          <w:i/>
          <w:sz w:val="18"/>
          <w:szCs w:val="18"/>
        </w:rPr>
        <w:t>…</w:t>
      </w:r>
      <w:r w:rsidRPr="00B0785A">
        <w:rPr>
          <w:rFonts w:ascii="Arial" w:hAnsi="Arial" w:cs="Arial"/>
          <w:i/>
          <w:sz w:val="18"/>
          <w:szCs w:val="18"/>
        </w:rPr>
        <w:t>;</w:t>
      </w:r>
    </w:p>
    <w:p w:rsidR="00AE32C0" w:rsidRPr="00B0785A" w:rsidRDefault="00AE32C0" w:rsidP="006B30D8">
      <w:pPr>
        <w:pStyle w:val="NormalWeb"/>
        <w:numPr>
          <w:ilvl w:val="0"/>
          <w:numId w:val="240"/>
        </w:numPr>
        <w:spacing w:before="120"/>
        <w:ind w:right="0"/>
        <w:rPr>
          <w:rFonts w:ascii="Arial" w:hAnsi="Arial" w:cs="Arial"/>
          <w:i/>
          <w:sz w:val="18"/>
          <w:szCs w:val="18"/>
        </w:rPr>
      </w:pPr>
      <w:r>
        <w:rPr>
          <w:rFonts w:ascii="Arial" w:hAnsi="Arial" w:cs="Arial"/>
          <w:i/>
          <w:sz w:val="18"/>
          <w:szCs w:val="18"/>
        </w:rPr>
        <w:t>…</w:t>
      </w:r>
      <w:r w:rsidRPr="00B0785A">
        <w:rPr>
          <w:rFonts w:ascii="Arial" w:hAnsi="Arial" w:cs="Arial"/>
          <w:i/>
          <w:sz w:val="18"/>
          <w:szCs w:val="18"/>
        </w:rPr>
        <w:t xml:space="preserve">; </w:t>
      </w:r>
    </w:p>
    <w:p w:rsidR="00AE32C0" w:rsidRPr="00B0785A" w:rsidRDefault="00AE32C0" w:rsidP="006B30D8">
      <w:pPr>
        <w:pStyle w:val="NormalWeb"/>
        <w:numPr>
          <w:ilvl w:val="0"/>
          <w:numId w:val="240"/>
        </w:numPr>
        <w:spacing w:before="120"/>
        <w:ind w:right="0"/>
        <w:rPr>
          <w:rFonts w:ascii="Arial" w:hAnsi="Arial" w:cs="Arial"/>
          <w:i/>
          <w:sz w:val="18"/>
          <w:szCs w:val="18"/>
        </w:rPr>
      </w:pPr>
      <w:r>
        <w:rPr>
          <w:rFonts w:ascii="Arial" w:hAnsi="Arial" w:cs="Arial"/>
          <w:i/>
          <w:sz w:val="18"/>
          <w:szCs w:val="18"/>
        </w:rPr>
        <w:t>…</w:t>
      </w:r>
      <w:r w:rsidRPr="00B0785A">
        <w:rPr>
          <w:rFonts w:ascii="Arial" w:hAnsi="Arial" w:cs="Arial"/>
          <w:i/>
          <w:sz w:val="18"/>
          <w:szCs w:val="18"/>
        </w:rPr>
        <w:t xml:space="preserve">; </w:t>
      </w:r>
    </w:p>
    <w:p w:rsidR="00AE32C0" w:rsidRPr="00B0785A" w:rsidRDefault="00AE32C0" w:rsidP="006B30D8">
      <w:pPr>
        <w:pStyle w:val="NormalWeb"/>
        <w:numPr>
          <w:ilvl w:val="0"/>
          <w:numId w:val="240"/>
        </w:numPr>
        <w:spacing w:before="120"/>
        <w:ind w:right="0"/>
        <w:rPr>
          <w:rFonts w:ascii="Arial" w:hAnsi="Arial" w:cs="Arial"/>
          <w:i/>
          <w:sz w:val="18"/>
          <w:szCs w:val="18"/>
        </w:rPr>
      </w:pPr>
      <w:r>
        <w:rPr>
          <w:rFonts w:ascii="Arial" w:hAnsi="Arial" w:cs="Arial"/>
          <w:i/>
          <w:sz w:val="18"/>
          <w:szCs w:val="18"/>
        </w:rPr>
        <w:t>…</w:t>
      </w:r>
      <w:r w:rsidRPr="00B0785A">
        <w:rPr>
          <w:rFonts w:ascii="Arial" w:hAnsi="Arial" w:cs="Arial"/>
          <w:i/>
          <w:sz w:val="18"/>
          <w:szCs w:val="18"/>
        </w:rPr>
        <w:t>.</w:t>
      </w:r>
    </w:p>
    <w:p w:rsidR="00AE32C0" w:rsidRPr="00B0785A" w:rsidRDefault="00AE32C0" w:rsidP="00B0785A">
      <w:pPr>
        <w:pStyle w:val="NormalWeb"/>
        <w:spacing w:before="120"/>
        <w:ind w:left="0" w:right="0" w:firstLine="567"/>
        <w:rPr>
          <w:rFonts w:ascii="Arial" w:hAnsi="Arial" w:cs="Arial"/>
          <w:i/>
          <w:sz w:val="18"/>
          <w:szCs w:val="18"/>
        </w:rPr>
      </w:pPr>
      <w:r w:rsidRPr="00B0785A">
        <w:rPr>
          <w:rFonts w:ascii="Arial" w:hAnsi="Arial" w:cs="Arial"/>
          <w:i/>
          <w:sz w:val="18"/>
          <w:szCs w:val="18"/>
        </w:rPr>
        <w:t xml:space="preserve">3 - </w:t>
      </w:r>
      <w:r>
        <w:rPr>
          <w:rFonts w:ascii="Arial" w:hAnsi="Arial" w:cs="Arial"/>
          <w:i/>
          <w:sz w:val="18"/>
          <w:szCs w:val="18"/>
        </w:rPr>
        <w:t>…</w:t>
      </w:r>
      <w:r w:rsidRPr="00B0785A">
        <w:rPr>
          <w:rFonts w:ascii="Arial" w:hAnsi="Arial" w:cs="Arial"/>
          <w:i/>
          <w:sz w:val="18"/>
          <w:szCs w:val="18"/>
        </w:rPr>
        <w:t xml:space="preserve">. </w:t>
      </w:r>
    </w:p>
    <w:p w:rsidR="00AE32C0" w:rsidRPr="00B0785A" w:rsidRDefault="00AE32C0" w:rsidP="00B0785A">
      <w:pPr>
        <w:pStyle w:val="NormalWeb"/>
        <w:spacing w:before="120"/>
        <w:ind w:left="0" w:right="0" w:firstLine="567"/>
        <w:rPr>
          <w:rFonts w:ascii="Arial" w:hAnsi="Arial" w:cs="Arial"/>
          <w:i/>
          <w:sz w:val="18"/>
          <w:szCs w:val="18"/>
        </w:rPr>
      </w:pPr>
      <w:r w:rsidRPr="00B0785A">
        <w:rPr>
          <w:rFonts w:ascii="Arial" w:hAnsi="Arial" w:cs="Arial"/>
          <w:i/>
          <w:sz w:val="18"/>
          <w:szCs w:val="18"/>
        </w:rPr>
        <w:t xml:space="preserve">4 - </w:t>
      </w:r>
      <w:r>
        <w:rPr>
          <w:rFonts w:ascii="Arial" w:hAnsi="Arial" w:cs="Arial"/>
          <w:i/>
          <w:sz w:val="18"/>
          <w:szCs w:val="18"/>
        </w:rPr>
        <w:t>…</w:t>
      </w:r>
      <w:r w:rsidRPr="00B0785A">
        <w:rPr>
          <w:rFonts w:ascii="Arial" w:hAnsi="Arial" w:cs="Arial"/>
          <w:i/>
          <w:sz w:val="18"/>
          <w:szCs w:val="18"/>
        </w:rPr>
        <w:t xml:space="preserve">: </w:t>
      </w:r>
    </w:p>
    <w:p w:rsidR="00AE32C0" w:rsidRPr="00B0785A" w:rsidRDefault="00AE32C0" w:rsidP="006B30D8">
      <w:pPr>
        <w:pStyle w:val="NormalWeb"/>
        <w:numPr>
          <w:ilvl w:val="0"/>
          <w:numId w:val="241"/>
        </w:numPr>
        <w:spacing w:before="120"/>
        <w:ind w:right="0"/>
        <w:rPr>
          <w:rFonts w:ascii="Arial" w:hAnsi="Arial" w:cs="Arial"/>
          <w:i/>
          <w:sz w:val="18"/>
          <w:szCs w:val="18"/>
        </w:rPr>
      </w:pPr>
      <w:r w:rsidRPr="00B0785A">
        <w:rPr>
          <w:rFonts w:ascii="Arial" w:hAnsi="Arial" w:cs="Arial"/>
          <w:i/>
          <w:sz w:val="18"/>
          <w:szCs w:val="18"/>
        </w:rPr>
        <w:t xml:space="preserve">A apresentação de uma versão reduzida do resumo das características do medicamento ou das informações essenciais compatíveis com o resumo das características do medicamento; </w:t>
      </w:r>
    </w:p>
    <w:p w:rsidR="00AE32C0" w:rsidRDefault="00AE32C0" w:rsidP="006B30D8">
      <w:pPr>
        <w:pStyle w:val="NormalWeb"/>
        <w:numPr>
          <w:ilvl w:val="0"/>
          <w:numId w:val="241"/>
        </w:numPr>
        <w:spacing w:before="120"/>
        <w:ind w:right="0"/>
        <w:rPr>
          <w:rFonts w:ascii="Times New Roman" w:hAnsi="Times New Roman"/>
        </w:rPr>
      </w:pPr>
      <w:r>
        <w:rPr>
          <w:rFonts w:ascii="Arial" w:hAnsi="Arial" w:cs="Arial"/>
          <w:i/>
          <w:sz w:val="18"/>
          <w:szCs w:val="18"/>
        </w:rPr>
        <w:t>…</w:t>
      </w:r>
      <w:r w:rsidRPr="00B0785A">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Documentação publicitária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do disposto no artigo anterior, a documentação transmitida a profissionais de saúde inclui as informações previstas no artigo antecedente e indica a data em que foi estabelecida ou revista pela última vez.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informação contida na documentação tem de ser exacta, actual, verificável e suficientemente completa para permitir ao destinatário fazer uma ideia correcta do valor terapêutico do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citações e o material ilustrativo retirados de publicações médicas ou trabalhos científicos que se destinem a ser usados na documentação devem ser correctamente reproduzidos e indicada a respectiva fonte.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Obrigações das empresas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titular da autorização de introdução no mercado fica obrigado a criar e manter um serviço científico responsável pela informação relativa aos medicamentos de que é titular.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titular da autorização de introdução no mercado fica ainda obrigado, nomeadamente através do serviço científico referido no número anterior, a: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Manter registos completos e pormenorizados de toda a publicidade realizada pela empresa, em fichas que mencionem os destinatários, modo e data da primeira difusão;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lastRenderedPageBreak/>
        <w:t xml:space="preserve">Manter os registos previstos na alínea anterior à disposição das autoridades com competência fiscalizadora durante um período mínimo de cinco anos, contados da data prevista na alínea anterior;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Garantir que a publicidade efectuada pela sua empresa ou por conta ou em nome dela respeita as obrigações impostas por lei;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Assegurar que os delegados de informação médica que promovem medicamentos por sua conta ou em seu nome dispõem das habilitações adequadas e da formação profissional necessária ao cabal desempenho das suas funções, exercendo a sua profissão no respeito pleno das respectivas obrigações;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Criar os mecanismos necessários para assegurar a recepção e o tratamento das informações referidas no n.º 3 do artigo seguinte;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Colaborar com as autoridades públicas com competência no âmbito do presente capítulo, nomeadamente fornecendo as informações e a assistência necessárias ao exercício das suas competências; </w:t>
      </w:r>
    </w:p>
    <w:p w:rsidR="00AE32C0" w:rsidRDefault="00AE32C0" w:rsidP="006B30D8">
      <w:pPr>
        <w:pStyle w:val="NormalWeb"/>
        <w:numPr>
          <w:ilvl w:val="0"/>
          <w:numId w:val="93"/>
        </w:numPr>
        <w:spacing w:before="120"/>
        <w:ind w:right="0"/>
        <w:rPr>
          <w:rFonts w:ascii="Times New Roman" w:hAnsi="Times New Roman"/>
        </w:rPr>
      </w:pPr>
      <w:r>
        <w:rPr>
          <w:rFonts w:ascii="Times New Roman" w:hAnsi="Times New Roman"/>
        </w:rPr>
        <w:t xml:space="preserve">Respeitar as decisões adoptadas no âmbito do presente capítulo, sem prejuízo do direito de impugnação resultante da 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empresas responsáveis pela informação ou promoção de um medicamento transmitem ao titular da autorização de introdução no mercado, imediatamente, no caso de reacções adversas, ou em prazo nunca superior a quinze dias, nos restantes casos, todas as informações ou elementos necessários ao cumprimento, por este, das obrigações previstas no número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titular da autorização de introdução no mercado e as empresas responsáveis pela informação ou promoção dos medicamentos são solidariamente responsáveis pelo recrutamento, formação profissional e actos praticados pelos delegados de informação médica, com vínculo contratual, no exercício das suas funções. </w:t>
      </w:r>
    </w:p>
    <w:p w:rsidR="00AE32C0" w:rsidRDefault="00AE32C0">
      <w:pPr>
        <w:pStyle w:val="NormalWeb"/>
        <w:spacing w:before="120"/>
        <w:ind w:left="0" w:right="0" w:firstLine="567"/>
        <w:rPr>
          <w:rFonts w:ascii="Times New Roman" w:hAnsi="Times New Roman"/>
        </w:rPr>
      </w:pPr>
      <w:r>
        <w:rPr>
          <w:rFonts w:ascii="Times New Roman" w:hAnsi="Times New Roman"/>
        </w:rPr>
        <w:t>5 - A responsabilidade prevista no número anterior não depende de culpa.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Delegados de informação médica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delegados de informação médica devem ser adequadamente formados e dispor de conhecimentos científicos e de formação deontológica que lhes permita fornecer informações precisas e tão completas quanto possível sobre os medicamentos que apresentam.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delegados de informação médica devem, em cada visita, apresentar ou colocar à disposição do profissional de saúde visitado, quanto a cada um dos medicamentos que apresentem, o resumo das características do produto, completado pelas informações sobre o preço e, se for o caso, as condições de comparticipação.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delegados de informação médica devem comunicar imediatamente ao serviço científico do titular da autorização de introdução no mercado ou à empresa a que se encontram contratualmente ligados, para efeitos do disposto no n.º 3 do artigo anterior, quaisquer informações relativas à utilização dos medicamentos que promovem, em especial no que se refere às reacções adversas que lhes sejam transmitidas pelos profissionais de saúde visitados.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Os requisitos necessários para o exercício da profissão de delegado de informação médica são definidos por portaria conjunta dos Ministros do Trabalho e da Solidariedade Social, da Educação e da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regime de acesso dos delegados de informação médica aos estabelecimentos e serviços que integram o SNS é definido por despacho do Ministro da Saúde, o qual determina ainda os mecanismos e as regras que permitam assegurar o normal funcionamento dos serviços e a transparência da actividade profissional dos delegados.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Prémios, ofertas e outros benefícios</w:t>
      </w:r>
    </w:p>
    <w:p w:rsidR="00AE32C0" w:rsidRPr="007A1330" w:rsidRDefault="00AE32C0">
      <w:pPr>
        <w:pStyle w:val="NormalWeb"/>
        <w:spacing w:before="120"/>
        <w:ind w:left="0" w:right="0" w:firstLine="567"/>
        <w:rPr>
          <w:rFonts w:ascii="Times New Roman" w:hAnsi="Times New Roman"/>
        </w:rPr>
      </w:pPr>
      <w:r w:rsidRPr="007A1330">
        <w:rPr>
          <w:rFonts w:ascii="Times New Roman" w:hAnsi="Times New Roman"/>
        </w:rPr>
        <w:t>1 - É proibido ao titular de uma autorização de introdução no mercado, à empresa responsável pela informação ou pela promoção de um medicamento ou ao distribuidor por grosso dar ou prometer, direta ou indiretamente, aos profissionais de saúde, ou aos doentes destes, prémios, ofertas, bónus ou benefícios pecuniários ou em espécie, exceto quando se trate de objetos de valor insignificante e relevantes para a prática da medicina ou da farmácia.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Sem prejuízo do disposto no número anterior, é proibido aos profissionais de saúde, por si ou por interposta pessoa, pedir ou aceitar, directa ou indirectamente, prémios, ofertas, bónus ou outros benefícios pecuniários ou em espécie, por parte do titular da autorização de introdução no mercado, da empresa responsável pela informação ou promoção de um medicamento ou do distribuidor por grosso, ainda que os mesmos sejam percebidos no estrangeiro ou ao abrigo de legislação estrangeira e independentemente da existência ou não de qualquer contrapartida relativa ao fornecimento, prescrição, dispensa ou venda de medicamentos por parte das mesmas pessoas.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Ministro da Saúde pode definir, por despacho, o sentido e âmbito da excepção prevista na parte final do n.º 1.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w:t>
      </w:r>
      <w:r w:rsidRPr="007A1330">
        <w:rPr>
          <w:rFonts w:ascii="Times New Roman" w:hAnsi="Times New Roman"/>
        </w:rPr>
        <w:t>Não constitui violação do disposto nos n.os 1 e 2 o pagamento de honorários a profissionais de saúde pela sua participação ativa, nomeadamente através da apresentação de comunicações científicas em eventos desta natureza ou em ações de formação e de promoção de medicamentos, desde que, em qualquer caso, o aludido pagamento não fique dependente ou seja contrapartida da prescrição ou dispensa de medicamentos.</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Sem prejuízo das atribuições e competências das entidades públicas, é proibido efectuar, por qualquer meio e a qualquer título, a recolha, o tratamento e a disponibilização de informações referentes à prescrição de medicamentos por parte de pessoas habilitada a prescrevê-los ou a dispensá-los. </w:t>
      </w:r>
    </w:p>
    <w:p w:rsidR="00AE32C0" w:rsidRDefault="00AE32C0" w:rsidP="004E34B6">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4E34B6" w:rsidRDefault="00AE32C0" w:rsidP="004E34B6">
      <w:pPr>
        <w:pStyle w:val="NormalWeb"/>
        <w:spacing w:before="120"/>
        <w:ind w:left="0" w:right="0" w:firstLine="567"/>
        <w:rPr>
          <w:rFonts w:ascii="Arial" w:hAnsi="Arial" w:cs="Arial"/>
          <w:i/>
          <w:sz w:val="18"/>
          <w:szCs w:val="18"/>
        </w:rPr>
      </w:pPr>
      <w:r w:rsidRPr="004E34B6">
        <w:rPr>
          <w:rFonts w:ascii="Arial" w:hAnsi="Arial" w:cs="Arial"/>
          <w:i/>
          <w:sz w:val="18"/>
          <w:szCs w:val="18"/>
        </w:rPr>
        <w:t xml:space="preserve">1 - É proibido ao titular de uma autorização de introdução no mercado, à empresa responsável pela informação ou pela promoção de um medicamento ou ao distribuidor por grosso dar ou prometer, directa ou indirectamente, aos profissionais de saúde, prémios, ofertas, bónus ou benefícios pecuniários ou em espécie, excepto quando se trate de objectos de valor insignificante e relevantes para a prática da medicina ou da farmácia. </w:t>
      </w:r>
    </w:p>
    <w:p w:rsidR="00AE32C0" w:rsidRPr="004E34B6" w:rsidRDefault="00AE32C0" w:rsidP="004E34B6">
      <w:pPr>
        <w:pStyle w:val="NormalWeb"/>
        <w:spacing w:before="120"/>
        <w:ind w:left="0" w:right="0" w:firstLine="567"/>
        <w:rPr>
          <w:rFonts w:ascii="Arial" w:hAnsi="Arial" w:cs="Arial"/>
          <w:i/>
          <w:sz w:val="18"/>
          <w:szCs w:val="18"/>
        </w:rPr>
      </w:pPr>
      <w:r w:rsidRPr="004E34B6">
        <w:rPr>
          <w:rFonts w:ascii="Arial" w:hAnsi="Arial" w:cs="Arial"/>
          <w:i/>
          <w:sz w:val="18"/>
          <w:szCs w:val="18"/>
        </w:rPr>
        <w:t xml:space="preserve">2 - </w:t>
      </w:r>
      <w:r>
        <w:rPr>
          <w:rFonts w:ascii="Arial" w:hAnsi="Arial" w:cs="Arial"/>
          <w:i/>
          <w:sz w:val="18"/>
          <w:szCs w:val="18"/>
        </w:rPr>
        <w:t>…</w:t>
      </w:r>
      <w:r w:rsidRPr="004E34B6">
        <w:rPr>
          <w:rFonts w:ascii="Arial" w:hAnsi="Arial" w:cs="Arial"/>
          <w:i/>
          <w:sz w:val="18"/>
          <w:szCs w:val="18"/>
        </w:rPr>
        <w:t xml:space="preserve">. </w:t>
      </w:r>
    </w:p>
    <w:p w:rsidR="00AE32C0" w:rsidRPr="004E34B6" w:rsidRDefault="00AE32C0" w:rsidP="004E34B6">
      <w:pPr>
        <w:pStyle w:val="NormalWeb"/>
        <w:spacing w:before="120"/>
        <w:ind w:left="0" w:right="0" w:firstLine="567"/>
        <w:rPr>
          <w:rFonts w:ascii="Arial" w:hAnsi="Arial" w:cs="Arial"/>
          <w:i/>
          <w:sz w:val="18"/>
          <w:szCs w:val="18"/>
        </w:rPr>
      </w:pPr>
      <w:r w:rsidRPr="004E34B6">
        <w:rPr>
          <w:rFonts w:ascii="Arial" w:hAnsi="Arial" w:cs="Arial"/>
          <w:i/>
          <w:sz w:val="18"/>
          <w:szCs w:val="18"/>
        </w:rPr>
        <w:t xml:space="preserve">3 - </w:t>
      </w:r>
      <w:r>
        <w:rPr>
          <w:rFonts w:ascii="Arial" w:hAnsi="Arial" w:cs="Arial"/>
          <w:i/>
          <w:sz w:val="18"/>
          <w:szCs w:val="18"/>
        </w:rPr>
        <w:t>….</w:t>
      </w:r>
      <w:r w:rsidRPr="004E34B6">
        <w:rPr>
          <w:rFonts w:ascii="Arial" w:hAnsi="Arial" w:cs="Arial"/>
          <w:i/>
          <w:sz w:val="18"/>
          <w:szCs w:val="18"/>
        </w:rPr>
        <w:t xml:space="preserve"> </w:t>
      </w:r>
    </w:p>
    <w:p w:rsidR="00AE32C0" w:rsidRPr="004E34B6" w:rsidRDefault="00AE32C0" w:rsidP="004E34B6">
      <w:pPr>
        <w:pStyle w:val="NormalWeb"/>
        <w:spacing w:before="120"/>
        <w:ind w:left="0" w:right="0" w:firstLine="567"/>
        <w:rPr>
          <w:rFonts w:ascii="Arial" w:hAnsi="Arial" w:cs="Arial"/>
          <w:i/>
          <w:sz w:val="18"/>
          <w:szCs w:val="18"/>
        </w:rPr>
      </w:pPr>
      <w:r w:rsidRPr="004E34B6">
        <w:rPr>
          <w:rFonts w:ascii="Arial" w:hAnsi="Arial" w:cs="Arial"/>
          <w:i/>
          <w:sz w:val="18"/>
          <w:szCs w:val="18"/>
        </w:rPr>
        <w:t>4 - Não constitui violação do disposto nos n.</w:t>
      </w:r>
      <w:r w:rsidRPr="004E34B6">
        <w:rPr>
          <w:rFonts w:ascii="Arial" w:hAnsi="Arial" w:cs="Arial"/>
          <w:i/>
          <w:sz w:val="18"/>
          <w:szCs w:val="18"/>
          <w:vertAlign w:val="superscript"/>
        </w:rPr>
        <w:t>os</w:t>
      </w:r>
      <w:r w:rsidRPr="004E34B6">
        <w:rPr>
          <w:rFonts w:ascii="Arial" w:hAnsi="Arial" w:cs="Arial"/>
          <w:i/>
          <w:sz w:val="18"/>
          <w:szCs w:val="18"/>
        </w:rPr>
        <w:t xml:space="preserve"> 1 e 2 do presente artigo o pagamento de honorários a profissionais de saúde pela sua participação activa, nomeadamente através da apresentação de comunicações científicas em eventos desta natureza ou em acções de formação e de promoção de medicamentos, desde que, em qualquer caso, o aludido pagamento não fique dependente ou seja contrapartida da prescrição ou dispensa de medicamentos. </w:t>
      </w:r>
    </w:p>
    <w:p w:rsidR="00AE32C0" w:rsidRDefault="00AE32C0" w:rsidP="004E34B6">
      <w:pPr>
        <w:pStyle w:val="NormalWeb"/>
        <w:spacing w:before="120"/>
        <w:ind w:left="0" w:right="0" w:firstLine="567"/>
        <w:rPr>
          <w:rFonts w:ascii="Times New Roman" w:hAnsi="Times New Roman"/>
        </w:rPr>
      </w:pPr>
      <w:r w:rsidRPr="004E34B6">
        <w:rPr>
          <w:rFonts w:ascii="Arial" w:hAnsi="Arial" w:cs="Arial"/>
          <w:i/>
          <w:sz w:val="18"/>
          <w:szCs w:val="18"/>
        </w:rPr>
        <w:lastRenderedPageBreak/>
        <w:t xml:space="preserve">5 - </w:t>
      </w:r>
      <w:r>
        <w:rPr>
          <w:rFonts w:ascii="Arial" w:hAnsi="Arial" w:cs="Arial"/>
          <w:i/>
          <w:sz w:val="18"/>
          <w:szCs w:val="18"/>
        </w:rPr>
        <w:t>…</w:t>
      </w:r>
      <w:r w:rsidRPr="004E34B6">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159.º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Transparência e publicidade</w:t>
      </w:r>
    </w:p>
    <w:p w:rsidR="00AE32C0" w:rsidRDefault="00AE32C0">
      <w:pPr>
        <w:pStyle w:val="NormalWeb"/>
        <w:spacing w:before="120"/>
        <w:ind w:left="0" w:right="0" w:firstLine="567"/>
        <w:rPr>
          <w:rFonts w:ascii="Times New Roman" w:hAnsi="Times New Roman"/>
        </w:rPr>
      </w:pPr>
      <w:r w:rsidRPr="00421E82">
        <w:rPr>
          <w:rFonts w:ascii="Times New Roman" w:hAnsi="Times New Roman"/>
        </w:rPr>
        <w:t>1 - O patrocínio, por qualquer entidade abrangida pelo presente decreto-lei, de congressos, simpósios ou quaisquer ações ou eventos de cariz científico ou de divulgação, direta ou indireta, de medicamentos, deve constar da documentação promocional relativa aos mesmos, bem como da documentação dos participantes e dos trabalhos ou relatórios publicados após a realização dessas mesmas ações e eventos, devendo a entidade patrocinadora comunicar previamente ao INFARME</w:t>
      </w:r>
      <w:r>
        <w:rPr>
          <w:rFonts w:ascii="Times New Roman" w:hAnsi="Times New Roman"/>
        </w:rPr>
        <w:t>D, I.P., o referido patrocínio.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titular da autorização de introdução no mercado ou a empresa responsável pela informação ou promoção do medicamento devem manter, no serviço referido no n.º 1 do artigo 156.º, a documentação referente a cada um dos eventos ou acções patrocinados ou organizados, ainda que indirectamente.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documentação acima referida inclui, de forma completa e fiel, o seguinte: </w:t>
      </w:r>
    </w:p>
    <w:p w:rsidR="00AE32C0" w:rsidRDefault="00AE32C0" w:rsidP="006B30D8">
      <w:pPr>
        <w:pStyle w:val="NormalWeb"/>
        <w:numPr>
          <w:ilvl w:val="0"/>
          <w:numId w:val="94"/>
        </w:numPr>
        <w:spacing w:before="120"/>
        <w:ind w:right="0"/>
        <w:rPr>
          <w:rFonts w:ascii="Times New Roman" w:hAnsi="Times New Roman"/>
        </w:rPr>
      </w:pPr>
      <w:r>
        <w:rPr>
          <w:rFonts w:ascii="Times New Roman" w:hAnsi="Times New Roman"/>
        </w:rPr>
        <w:t>Programa das acções e eventos;</w:t>
      </w:r>
    </w:p>
    <w:p w:rsidR="00AE32C0" w:rsidRDefault="00AE32C0" w:rsidP="006B30D8">
      <w:pPr>
        <w:pStyle w:val="NormalWeb"/>
        <w:numPr>
          <w:ilvl w:val="0"/>
          <w:numId w:val="94"/>
        </w:numPr>
        <w:spacing w:before="120"/>
        <w:ind w:right="0"/>
        <w:rPr>
          <w:rFonts w:ascii="Times New Roman" w:hAnsi="Times New Roman"/>
        </w:rPr>
      </w:pPr>
      <w:r>
        <w:rPr>
          <w:rFonts w:ascii="Times New Roman" w:hAnsi="Times New Roman"/>
        </w:rPr>
        <w:t xml:space="preserve">Identificação da entidade ou das entidades que realizam, patrocinam e organizam as acções ou eventos; </w:t>
      </w:r>
    </w:p>
    <w:p w:rsidR="00AE32C0" w:rsidRDefault="00AE32C0" w:rsidP="006B30D8">
      <w:pPr>
        <w:pStyle w:val="NormalWeb"/>
        <w:numPr>
          <w:ilvl w:val="0"/>
          <w:numId w:val="94"/>
        </w:numPr>
        <w:spacing w:before="120"/>
        <w:ind w:right="0"/>
        <w:rPr>
          <w:rFonts w:ascii="Times New Roman" w:hAnsi="Times New Roman"/>
        </w:rPr>
      </w:pPr>
      <w:r>
        <w:rPr>
          <w:rFonts w:ascii="Times New Roman" w:hAnsi="Times New Roman"/>
        </w:rPr>
        <w:t>Cópia das comunicações científicas ou profissionais efectuadas;</w:t>
      </w:r>
    </w:p>
    <w:p w:rsidR="00AE32C0" w:rsidRDefault="00AE32C0" w:rsidP="006B30D8">
      <w:pPr>
        <w:pStyle w:val="NormalWeb"/>
        <w:numPr>
          <w:ilvl w:val="0"/>
          <w:numId w:val="94"/>
        </w:numPr>
        <w:spacing w:before="120"/>
        <w:ind w:right="0"/>
        <w:rPr>
          <w:rFonts w:ascii="Times New Roman" w:hAnsi="Times New Roman"/>
        </w:rPr>
      </w:pPr>
      <w:r>
        <w:rPr>
          <w:rFonts w:ascii="Times New Roman" w:hAnsi="Times New Roman"/>
        </w:rPr>
        <w:t xml:space="preserve">Mapa das despesas e eventuais receitas e respectivos documentos justificativos.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documentação referida nos números anteriores é conservada durante um prazo mínimo de cinco anos, contados da data da conclusão da acção ou evento, e colocada à disposição das entidades com competência fiscalizadora. </w:t>
      </w:r>
    </w:p>
    <w:p w:rsidR="0032091D" w:rsidRPr="004A38F8" w:rsidRDefault="0032091D" w:rsidP="0032091D">
      <w:pPr>
        <w:spacing w:after="120" w:line="259" w:lineRule="auto"/>
        <w:ind w:firstLine="567"/>
        <w:jc w:val="both"/>
      </w:pPr>
      <w:r w:rsidRPr="004A38F8">
        <w:t>5 - Qualquer entidade abrangida pelo presente decreto-lei que, diretamente ou por interposta pessoa, singular ou coletiva, conceda ou entregue qualquer benefício a toda e qualquer entidade, pessoa singular ou coletiva, de qualquer tipo, natureza ou forma, incluindo profissional de saúde ou qualquer outro trabalhador do Serviço Nacional de Saúde ou de organismos e serviços do Ministério da Saúde, associação, representativa ou não, de doentes, ou empresa, associação ou sociedade médica de cariz científico ou de estudos clínicos, bem como a estabelecimentos e serviços do Serviço Nacional de Saúde, independentemente da sua natureza jurídica e serviços e organismos do Ministério da Saúde nos casos admissíveis por lei, fica obrigada à sua comunicação, no prazo de 30 dias a contar da efetivação do benefício, em local apropriado da página eletrónica do INFARMED, I. P.</w:t>
      </w:r>
    </w:p>
    <w:p w:rsidR="0032091D" w:rsidRPr="004A38F8" w:rsidRDefault="0032091D" w:rsidP="0032091D">
      <w:pPr>
        <w:spacing w:after="120" w:line="259" w:lineRule="auto"/>
        <w:ind w:firstLine="567"/>
        <w:jc w:val="both"/>
      </w:pPr>
      <w:r w:rsidRPr="004A38F8">
        <w:t>6 - Toda e qualquer entidade, pessoa singular ou coletiva, de qualquer tipo, natureza ou forma, incluindo profissional de saúde ou qualquer outro trabalhador do Serviço Nacional de Saúde ou de organismos e serviços do Ministério da Saúde, associação, representativa ou não, de doentes, ou empresa, associação ou sociedade médica de cariz científico ou de estudos clínicos, bem como estabelecimentos e serviços do Serviço Nacional de Saúde, independentemente da sua natureza jurídica e serviços e organismos do Ministério da Saúde nos casos admissíveis por lei, que receba um benefício nos termos do número anterior, fica obrigada a validá-lo ou a transmitir fundamentadamente a sua não validação ao INFARMED, I. P., bem como a referenciar o facto em todos os documentos destinados a divulgação pública, que emita no âmbito da sua atividade.</w:t>
      </w:r>
    </w:p>
    <w:p w:rsidR="0032091D" w:rsidRPr="004A38F8" w:rsidRDefault="0032091D" w:rsidP="0032091D">
      <w:pPr>
        <w:spacing w:after="120" w:line="259" w:lineRule="auto"/>
        <w:ind w:firstLine="567"/>
        <w:jc w:val="both"/>
      </w:pPr>
      <w:r w:rsidRPr="004A38F8">
        <w:lastRenderedPageBreak/>
        <w:t>7 - Após a comunicação referida no n.º 5 e para efeitos do disposto no número anterior, o INFARMED, I. P., notifica as entidades identificadas como beneficiárias na respetiva comunicação e publicitação na página do INFARMED, I. P., e para o endereço eletrónico registado, devendo estas proceder à sua validação ou transmitir a sua não validação, nos 30 dias subsequentes à referida notificação.</w:t>
      </w:r>
    </w:p>
    <w:p w:rsidR="0032091D" w:rsidRPr="004A38F8" w:rsidRDefault="0032091D" w:rsidP="0032091D">
      <w:pPr>
        <w:spacing w:after="120" w:line="259" w:lineRule="auto"/>
        <w:ind w:firstLine="567"/>
        <w:jc w:val="both"/>
      </w:pPr>
      <w:r w:rsidRPr="004A38F8">
        <w:t>8 - À notificação eletrónica referida no número anterior é aplicável o disposto nos artigos 112.º e 113.º do Código do Procedimento Administrativo, e no caso de o beneficiário não validar o benefício ou não transmitir fundamentadamente a sua não validação ao INFARMED, I. P., nos termos do número anterior o respetivo registo é considerado tacitamente válido, sem prejuízo de a todo o tempo o mesmo poder vir a ser eliminado ou retificado quando se comprove a sua inexatidão.</w:t>
      </w:r>
    </w:p>
    <w:p w:rsidR="0032091D" w:rsidRPr="004A38F8" w:rsidRDefault="0032091D" w:rsidP="0032091D">
      <w:pPr>
        <w:spacing w:after="120" w:line="259" w:lineRule="auto"/>
        <w:ind w:firstLine="567"/>
        <w:jc w:val="both"/>
      </w:pPr>
      <w:r w:rsidRPr="004A38F8">
        <w:t>9 - Quando o benefício é transferido diretamente para entidades intervenientes nas ações científicas ou de promoção, designadamente para pagamento de prestações de serviços que ocorram no seu âmbito, o benefício considera-se concedido à entidade organizadora, que deve ser identificada na página eletrónica do INFARMED, I. P.</w:t>
      </w:r>
    </w:p>
    <w:p w:rsidR="0032091D" w:rsidRPr="004A38F8" w:rsidRDefault="0032091D" w:rsidP="0032091D">
      <w:pPr>
        <w:spacing w:after="120" w:line="259" w:lineRule="auto"/>
        <w:ind w:firstLine="567"/>
        <w:jc w:val="both"/>
      </w:pPr>
      <w:r w:rsidRPr="004A38F8">
        <w:t xml:space="preserve">10 - </w:t>
      </w:r>
      <w:r w:rsidRPr="008A4EE9">
        <w:t>O INFARMED, I.P., disponibiliza na sua página eletrónica a informação prevista nos números anteriores.</w:t>
      </w:r>
    </w:p>
    <w:p w:rsidR="0032091D" w:rsidRPr="004A38F8" w:rsidRDefault="0032091D" w:rsidP="0032091D">
      <w:pPr>
        <w:spacing w:after="120" w:line="259" w:lineRule="auto"/>
        <w:ind w:firstLine="567"/>
        <w:jc w:val="both"/>
      </w:pPr>
      <w:r w:rsidRPr="004A38F8">
        <w:t>11 - Sempre que o benefício concedido às referidas entidades beneficiárias se destine direta ou indiretamente a profissionais de saúde, deve ser efetuado por aquelas o registo dos referidos profissionais de saúde beneficiários e respetiva validação, nos termos do disposto nos n.</w:t>
      </w:r>
      <w:r w:rsidRPr="00863DF0">
        <w:rPr>
          <w:vertAlign w:val="superscript"/>
        </w:rPr>
        <w:t>os</w:t>
      </w:r>
      <w:r w:rsidRPr="004A38F8">
        <w:t xml:space="preserve"> 5 e 6.</w:t>
      </w:r>
    </w:p>
    <w:p w:rsidR="0032091D" w:rsidRPr="004A38F8" w:rsidRDefault="0032091D" w:rsidP="0032091D">
      <w:pPr>
        <w:spacing w:after="120" w:line="259" w:lineRule="auto"/>
        <w:ind w:firstLine="567"/>
        <w:jc w:val="both"/>
      </w:pPr>
      <w:r w:rsidRPr="004A38F8">
        <w:t>12 - Para efeitos do disposto no presente artigo entende-se por benefício qualquer vantagem, valor, bem ou direito avaliável em dinheiro, independentemente da forma da sua atribuição, seja a título de prémio, patrocínio, subsídio, honorários, subvenção ou outro.</w:t>
      </w:r>
    </w:p>
    <w:p w:rsidR="00AE32C0" w:rsidRDefault="0032091D" w:rsidP="0032091D">
      <w:pPr>
        <w:spacing w:before="120"/>
        <w:ind w:firstLine="567"/>
        <w:jc w:val="both"/>
      </w:pPr>
      <w:r w:rsidRPr="004A38F8">
        <w:t>13 - Não se consideram abrangidos pelo dever de comunicação previsto no presente artigo a retribuição e outras prestações regulares e periódicas, em dinheiro ou em espécie, a que o sujeito tenha direito como contrapartida da prestação de trabalho de natureza subordinada, nem as remunerações devidas pela prestação de trabalho sem subordinação, quando o prestador dependa economicamente do beneficiário da atividade.</w:t>
      </w:r>
    </w:p>
    <w:p w:rsidR="00AE32C0" w:rsidRDefault="00AE32C0" w:rsidP="007A1330">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 xml:space="preserve">-Lei n.º 20/2013, de 14 de </w:t>
      </w:r>
      <w:r w:rsidR="00966B1D">
        <w:rPr>
          <w:rFonts w:ascii="Arial" w:hAnsi="Arial" w:cs="Arial"/>
          <w:sz w:val="18"/>
          <w:szCs w:val="18"/>
        </w:rPr>
        <w:t>Fevereiro,</w:t>
      </w:r>
      <w:r>
        <w:rPr>
          <w:rFonts w:ascii="Arial" w:hAnsi="Arial" w:cs="Arial"/>
          <w:sz w:val="18"/>
          <w:szCs w:val="18"/>
        </w:rPr>
        <w:t xml:space="preserve"> 128/2013, de 5 de </w:t>
      </w:r>
      <w:r w:rsidR="00487828">
        <w:rPr>
          <w:rFonts w:ascii="Arial" w:hAnsi="Arial" w:cs="Arial"/>
          <w:sz w:val="18"/>
          <w:szCs w:val="18"/>
        </w:rPr>
        <w:t xml:space="preserve">Setembro, </w:t>
      </w:r>
      <w:r w:rsidR="00966B1D" w:rsidRPr="00345D18">
        <w:rPr>
          <w:rFonts w:ascii="Arial" w:hAnsi="Arial" w:cs="Arial"/>
          <w:sz w:val="18"/>
          <w:szCs w:val="18"/>
        </w:rPr>
        <w:t xml:space="preserve">Lei n.º 51/2014, de 25 de </w:t>
      </w:r>
      <w:r w:rsidR="00966B1D">
        <w:rPr>
          <w:rFonts w:ascii="Arial" w:hAnsi="Arial" w:cs="Arial"/>
          <w:sz w:val="18"/>
          <w:szCs w:val="18"/>
        </w:rPr>
        <w:t>Agosto</w:t>
      </w:r>
      <w:r w:rsidR="00487828">
        <w:rPr>
          <w:rFonts w:ascii="Arial" w:hAnsi="Arial" w:cs="Arial"/>
          <w:sz w:val="18"/>
          <w:szCs w:val="18"/>
        </w:rPr>
        <w:t xml:space="preserve"> e pelo </w:t>
      </w:r>
      <w:r w:rsidR="00487828" w:rsidRPr="00487828">
        <w:rPr>
          <w:rFonts w:ascii="Arial" w:hAnsi="Arial" w:cs="Arial"/>
          <w:sz w:val="18"/>
          <w:szCs w:val="18"/>
        </w:rPr>
        <w:t>Decreto-Lei n.º 5/2017, de 6 de janeiro</w:t>
      </w:r>
      <w:r>
        <w:rPr>
          <w:rFonts w:ascii="Arial" w:hAnsi="Arial" w:cs="Arial"/>
          <w:sz w:val="18"/>
          <w:szCs w:val="18"/>
        </w:rPr>
        <w:t>. O texto original era o seguinte:</w:t>
      </w:r>
    </w:p>
    <w:p w:rsidR="00AE32C0" w:rsidRPr="007A1330" w:rsidRDefault="00AE32C0" w:rsidP="007A1330">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1 - </w:t>
      </w:r>
      <w:r>
        <w:rPr>
          <w:rFonts w:ascii="Arial" w:hAnsi="Arial" w:cs="Arial"/>
          <w:i/>
          <w:sz w:val="18"/>
          <w:szCs w:val="18"/>
        </w:rPr>
        <w:t>…</w:t>
      </w:r>
      <w:r w:rsidRPr="007A1330">
        <w:rPr>
          <w:rFonts w:ascii="Arial" w:hAnsi="Arial" w:cs="Arial"/>
          <w:i/>
          <w:sz w:val="18"/>
          <w:szCs w:val="18"/>
        </w:rPr>
        <w:t xml:space="preserve">. </w:t>
      </w:r>
    </w:p>
    <w:p w:rsidR="00AE32C0" w:rsidRPr="007A1330" w:rsidRDefault="00AE32C0" w:rsidP="007A1330">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2 - </w:t>
      </w:r>
      <w:r>
        <w:rPr>
          <w:rFonts w:ascii="Arial" w:hAnsi="Arial" w:cs="Arial"/>
          <w:i/>
          <w:sz w:val="18"/>
          <w:szCs w:val="18"/>
        </w:rPr>
        <w:t>….</w:t>
      </w:r>
      <w:r w:rsidRPr="007A1330">
        <w:rPr>
          <w:rFonts w:ascii="Arial" w:hAnsi="Arial" w:cs="Arial"/>
          <w:i/>
          <w:sz w:val="18"/>
          <w:szCs w:val="18"/>
        </w:rPr>
        <w:t xml:space="preserve"> </w:t>
      </w:r>
    </w:p>
    <w:p w:rsidR="00AE32C0" w:rsidRPr="007A1330" w:rsidRDefault="00AE32C0" w:rsidP="007A1330">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3 - </w:t>
      </w:r>
      <w:r>
        <w:rPr>
          <w:rFonts w:ascii="Arial" w:hAnsi="Arial" w:cs="Arial"/>
          <w:i/>
          <w:sz w:val="18"/>
          <w:szCs w:val="18"/>
        </w:rPr>
        <w:t>…</w:t>
      </w:r>
    </w:p>
    <w:p w:rsidR="00AE32C0" w:rsidRDefault="00AE32C0" w:rsidP="007A1330">
      <w:pPr>
        <w:pStyle w:val="NormalWeb"/>
        <w:spacing w:before="120"/>
        <w:ind w:left="0" w:right="0" w:firstLine="567"/>
        <w:rPr>
          <w:rFonts w:ascii="Times New Roman" w:hAnsi="Times New Roman"/>
        </w:rPr>
      </w:pPr>
      <w:r w:rsidRPr="007A1330">
        <w:rPr>
          <w:rFonts w:ascii="Arial" w:hAnsi="Arial" w:cs="Arial"/>
          <w:i/>
          <w:sz w:val="18"/>
          <w:szCs w:val="18"/>
        </w:rPr>
        <w:t xml:space="preserve">4 - </w:t>
      </w:r>
      <w:r>
        <w:rPr>
          <w:rFonts w:ascii="Arial" w:hAnsi="Arial" w:cs="Arial"/>
          <w:i/>
          <w:sz w:val="18"/>
          <w:szCs w:val="18"/>
        </w:rPr>
        <w:t>…</w:t>
      </w:r>
      <w:r w:rsidR="00222513">
        <w:rPr>
          <w:rFonts w:ascii="Arial" w:hAnsi="Arial" w:cs="Arial"/>
          <w:i/>
          <w:sz w:val="18"/>
          <w:szCs w:val="18"/>
        </w:rPr>
        <w:t xml:space="preserve"> </w:t>
      </w:r>
    </w:p>
    <w:p w:rsidR="00AE32C0" w:rsidRDefault="00AE32C0" w:rsidP="00421E82">
      <w:pPr>
        <w:pStyle w:val="NormalWeb"/>
        <w:spacing w:before="120"/>
        <w:ind w:left="0" w:right="0" w:firstLine="567"/>
        <w:rPr>
          <w:rFonts w:ascii="Arial" w:hAnsi="Arial" w:cs="Arial"/>
          <w:sz w:val="18"/>
          <w:szCs w:val="18"/>
        </w:rPr>
      </w:pPr>
      <w:r>
        <w:rPr>
          <w:rFonts w:ascii="Arial" w:hAnsi="Arial" w:cs="Arial"/>
          <w:sz w:val="18"/>
          <w:szCs w:val="18"/>
        </w:rPr>
        <w:t xml:space="preserve">_ Redacção dada pelo Decreto-Lei n.º </w:t>
      </w:r>
      <w:r w:rsidRPr="00F3297D">
        <w:rPr>
          <w:rFonts w:ascii="Arial" w:hAnsi="Arial" w:cs="Arial"/>
          <w:sz w:val="18"/>
          <w:szCs w:val="18"/>
        </w:rPr>
        <w:t>20/2013, de 14 de fevereiro</w:t>
      </w:r>
      <w:r>
        <w:rPr>
          <w:rFonts w:ascii="Arial" w:hAnsi="Arial" w:cs="Arial"/>
          <w:sz w:val="18"/>
          <w:szCs w:val="18"/>
        </w:rPr>
        <w:t>:</w:t>
      </w:r>
    </w:p>
    <w:p w:rsidR="00AE32C0" w:rsidRPr="00421E82" w:rsidRDefault="00AE32C0" w:rsidP="00F66B48">
      <w:pPr>
        <w:pStyle w:val="NormalWeb"/>
        <w:shd w:val="clear" w:color="auto" w:fill="FFFFFF"/>
        <w:spacing w:before="120"/>
        <w:ind w:left="0" w:right="0" w:firstLine="567"/>
        <w:rPr>
          <w:rFonts w:ascii="Arial" w:hAnsi="Arial" w:cs="Arial"/>
          <w:i/>
          <w:sz w:val="18"/>
          <w:szCs w:val="18"/>
        </w:rPr>
      </w:pPr>
      <w:r w:rsidRPr="00421E82">
        <w:rPr>
          <w:rFonts w:ascii="Arial" w:hAnsi="Arial" w:cs="Arial"/>
          <w:i/>
          <w:sz w:val="18"/>
          <w:szCs w:val="18"/>
        </w:rPr>
        <w:t xml:space="preserve">1 - O patrocínio, por qualquer entidade abrangida pelo presente decreto-lei, de congressos, simpósios ou quaisquer acções ou eventos de cariz científico ou de divulgação, directa ou indirecta, de medicamentos, deve constar da documentação promocional relativa aos mesmos, bem como da documentação dos participantes e dos trabalhos ou relatórios publicados após a realização dessas mesmas acções e eventos. </w:t>
      </w:r>
    </w:p>
    <w:p w:rsidR="00AE32C0" w:rsidRPr="00421E82" w:rsidRDefault="00AE32C0" w:rsidP="00421E82">
      <w:pPr>
        <w:pStyle w:val="NormalWeb"/>
        <w:spacing w:before="120"/>
        <w:ind w:left="0" w:right="0" w:firstLine="567"/>
        <w:rPr>
          <w:rFonts w:ascii="Arial" w:hAnsi="Arial" w:cs="Arial"/>
          <w:i/>
          <w:sz w:val="18"/>
          <w:szCs w:val="18"/>
        </w:rPr>
      </w:pPr>
      <w:r w:rsidRPr="00421E82">
        <w:rPr>
          <w:rFonts w:ascii="Arial" w:hAnsi="Arial" w:cs="Arial"/>
          <w:i/>
          <w:sz w:val="18"/>
          <w:szCs w:val="18"/>
        </w:rPr>
        <w:t xml:space="preserve">2 - </w:t>
      </w:r>
      <w:r>
        <w:rPr>
          <w:rFonts w:ascii="Arial" w:hAnsi="Arial" w:cs="Arial"/>
          <w:i/>
          <w:sz w:val="18"/>
          <w:szCs w:val="18"/>
        </w:rPr>
        <w:t>…</w:t>
      </w:r>
      <w:r w:rsidRPr="00421E82">
        <w:rPr>
          <w:rFonts w:ascii="Arial" w:hAnsi="Arial" w:cs="Arial"/>
          <w:i/>
          <w:sz w:val="18"/>
          <w:szCs w:val="18"/>
        </w:rPr>
        <w:t xml:space="preserve"> </w:t>
      </w:r>
    </w:p>
    <w:p w:rsidR="00AE32C0" w:rsidRPr="00421E82" w:rsidRDefault="00AE32C0" w:rsidP="00421E82">
      <w:pPr>
        <w:pStyle w:val="NormalWeb"/>
        <w:spacing w:before="120"/>
        <w:ind w:left="0" w:right="0" w:firstLine="567"/>
        <w:rPr>
          <w:rFonts w:ascii="Arial" w:hAnsi="Arial" w:cs="Arial"/>
          <w:i/>
          <w:sz w:val="18"/>
          <w:szCs w:val="18"/>
        </w:rPr>
      </w:pPr>
      <w:r w:rsidRPr="00421E82">
        <w:rPr>
          <w:rFonts w:ascii="Arial" w:hAnsi="Arial" w:cs="Arial"/>
          <w:i/>
          <w:sz w:val="18"/>
          <w:szCs w:val="18"/>
        </w:rPr>
        <w:t xml:space="preserve">3 - </w:t>
      </w:r>
      <w:r>
        <w:rPr>
          <w:rFonts w:ascii="Arial" w:hAnsi="Arial" w:cs="Arial"/>
          <w:i/>
          <w:sz w:val="18"/>
          <w:szCs w:val="18"/>
        </w:rPr>
        <w:t>…</w:t>
      </w:r>
    </w:p>
    <w:p w:rsidR="00AE32C0" w:rsidRPr="00421E82" w:rsidRDefault="00AE32C0" w:rsidP="00421E82">
      <w:pPr>
        <w:pStyle w:val="NormalWeb"/>
        <w:spacing w:before="120"/>
        <w:ind w:left="0" w:right="0" w:firstLine="567"/>
        <w:rPr>
          <w:rFonts w:ascii="Arial" w:hAnsi="Arial" w:cs="Arial"/>
          <w:i/>
          <w:sz w:val="18"/>
          <w:szCs w:val="18"/>
        </w:rPr>
      </w:pPr>
      <w:r w:rsidRPr="00421E82">
        <w:rPr>
          <w:rFonts w:ascii="Arial" w:hAnsi="Arial" w:cs="Arial"/>
          <w:i/>
          <w:sz w:val="18"/>
          <w:szCs w:val="18"/>
        </w:rPr>
        <w:t xml:space="preserve">4 - </w:t>
      </w:r>
      <w:r>
        <w:rPr>
          <w:rFonts w:ascii="Arial" w:hAnsi="Arial" w:cs="Arial"/>
          <w:i/>
          <w:sz w:val="18"/>
          <w:szCs w:val="18"/>
        </w:rPr>
        <w:t>…</w:t>
      </w:r>
      <w:r w:rsidRPr="00421E82">
        <w:rPr>
          <w:rFonts w:ascii="Arial" w:hAnsi="Arial" w:cs="Arial"/>
          <w:i/>
          <w:sz w:val="18"/>
          <w:szCs w:val="18"/>
        </w:rPr>
        <w:t xml:space="preserve">. </w:t>
      </w:r>
    </w:p>
    <w:p w:rsidR="00AE32C0" w:rsidRPr="00421E82" w:rsidRDefault="00AE32C0" w:rsidP="00421E82">
      <w:pPr>
        <w:spacing w:before="120"/>
        <w:ind w:firstLine="567"/>
        <w:jc w:val="both"/>
        <w:rPr>
          <w:rFonts w:ascii="Arial" w:hAnsi="Arial" w:cs="Arial"/>
          <w:i/>
          <w:sz w:val="18"/>
          <w:szCs w:val="18"/>
        </w:rPr>
      </w:pPr>
      <w:r w:rsidRPr="00421E82">
        <w:rPr>
          <w:rFonts w:ascii="Arial" w:hAnsi="Arial" w:cs="Arial"/>
          <w:i/>
          <w:sz w:val="18"/>
          <w:szCs w:val="18"/>
        </w:rPr>
        <w:lastRenderedPageBreak/>
        <w:t xml:space="preserve">5 - Qualquer entidade abrangida pelo presente decreto-lei que, diretamente ou por interposta pessoa, conceda ou entregue qualquer subsídio, patrocínio, subvenção ou qualquer outro valor, bem ou direito avaliável em dinheiro, a associação ou qualquer outro tipo de entidade, independentemente da sua natureza ou forma, representativa de determinado grupo de doentes, ou ainda a empresa, associação ou sociedade médica de cariz científico ou de estudos clínicos, fica obrigada a comunicar esse facto, no prazo de 30 dias, ao INFARMED, I.P., em local apropriado da página eletrónica desta Autoridade Nacional. </w:t>
      </w:r>
    </w:p>
    <w:p w:rsidR="00AE32C0" w:rsidRPr="00421E82" w:rsidRDefault="00AE32C0" w:rsidP="00421E82">
      <w:pPr>
        <w:spacing w:before="120"/>
        <w:ind w:firstLine="567"/>
        <w:jc w:val="both"/>
        <w:rPr>
          <w:rFonts w:ascii="Arial" w:hAnsi="Arial" w:cs="Arial"/>
          <w:i/>
          <w:sz w:val="18"/>
          <w:szCs w:val="18"/>
        </w:rPr>
      </w:pPr>
      <w:r w:rsidRPr="00421E82">
        <w:rPr>
          <w:rFonts w:ascii="Arial" w:hAnsi="Arial" w:cs="Arial"/>
          <w:i/>
          <w:sz w:val="18"/>
          <w:szCs w:val="18"/>
        </w:rPr>
        <w:t xml:space="preserve">6 - Toda e qualquer associação, ou qualquer outro tipo de entidade, independentemente da sua natureza ou forma, representativa de determinado grupo de doentes, associação ou sociedade médica de cariz científico ou de estudos clínicos, ou ainda toda e qualquer entidade, pessoa coletiva ou singular, que receba subsídio, patrocínio, subvenção ou qualquer outro valor, bem ou direito avaliável em dinheiro, nos termos do número anterior, fica obrigada a comunicar esse facto, no prazo de 30 dias, ao INFARMED, I.P., em local apropriado da página eletrónica desta Autoridade Nacional, bem como a referenciar o facto em todo o documento destinado a divulgação pública que emita no âmbito da sua atividade. </w:t>
      </w:r>
    </w:p>
    <w:p w:rsidR="00AE32C0" w:rsidRDefault="00AE32C0" w:rsidP="00421E82">
      <w:pPr>
        <w:spacing w:before="120"/>
        <w:ind w:firstLine="567"/>
        <w:jc w:val="both"/>
      </w:pPr>
      <w:r w:rsidRPr="00421E82">
        <w:rPr>
          <w:rFonts w:ascii="Arial" w:hAnsi="Arial" w:cs="Arial"/>
          <w:i/>
          <w:sz w:val="18"/>
          <w:szCs w:val="18"/>
        </w:rPr>
        <w:t>7 - O INFARMED, I.P., disponibiliza na sua página eletrónica a informação prevista nos números anteriores.</w:t>
      </w:r>
    </w:p>
    <w:p w:rsidR="00966B1D" w:rsidRDefault="00966B1D" w:rsidP="00966B1D">
      <w:pPr>
        <w:pStyle w:val="NormalWeb"/>
        <w:spacing w:before="120"/>
        <w:ind w:left="0" w:right="0" w:firstLine="567"/>
        <w:rPr>
          <w:rFonts w:ascii="Arial" w:hAnsi="Arial" w:cs="Arial"/>
          <w:sz w:val="18"/>
          <w:szCs w:val="18"/>
        </w:rPr>
      </w:pPr>
      <w:r>
        <w:rPr>
          <w:rFonts w:ascii="Arial" w:hAnsi="Arial" w:cs="Arial"/>
          <w:sz w:val="18"/>
          <w:szCs w:val="18"/>
        </w:rPr>
        <w:t>_ Redacção dada pelo Decreto-Lei n.</w:t>
      </w:r>
      <w:r w:rsidRPr="00966B1D">
        <w:rPr>
          <w:rFonts w:ascii="Arial" w:hAnsi="Arial" w:cs="Arial"/>
          <w:sz w:val="18"/>
          <w:szCs w:val="18"/>
        </w:rPr>
        <w:t xml:space="preserve"> </w:t>
      </w:r>
      <w:r>
        <w:rPr>
          <w:rFonts w:ascii="Arial" w:hAnsi="Arial" w:cs="Arial"/>
          <w:sz w:val="18"/>
          <w:szCs w:val="18"/>
        </w:rPr>
        <w:t>128/2013, de 5 de Setembro:</w:t>
      </w:r>
    </w:p>
    <w:p w:rsidR="00966B1D" w:rsidRPr="00966B1D" w:rsidRDefault="00966B1D" w:rsidP="00966B1D">
      <w:pPr>
        <w:pStyle w:val="NormalWeb"/>
        <w:spacing w:before="120"/>
        <w:ind w:left="0" w:right="0" w:firstLine="567"/>
        <w:rPr>
          <w:rFonts w:ascii="Arial" w:hAnsi="Arial" w:cs="Arial"/>
          <w:i/>
          <w:sz w:val="18"/>
          <w:szCs w:val="18"/>
        </w:rPr>
      </w:pPr>
      <w:r w:rsidRPr="00966B1D">
        <w:rPr>
          <w:rFonts w:ascii="Arial" w:hAnsi="Arial" w:cs="Arial"/>
          <w:i/>
          <w:sz w:val="18"/>
          <w:szCs w:val="18"/>
        </w:rPr>
        <w:t xml:space="preserve">1 - </w:t>
      </w:r>
      <w:r>
        <w:rPr>
          <w:rFonts w:ascii="Arial" w:hAnsi="Arial" w:cs="Arial"/>
          <w:i/>
          <w:sz w:val="18"/>
          <w:szCs w:val="18"/>
        </w:rPr>
        <w:t>…</w:t>
      </w:r>
    </w:p>
    <w:p w:rsidR="00966B1D" w:rsidRPr="00966B1D" w:rsidRDefault="00966B1D" w:rsidP="00966B1D">
      <w:pPr>
        <w:pStyle w:val="NormalWeb"/>
        <w:spacing w:before="120"/>
        <w:ind w:left="0" w:right="0" w:firstLine="567"/>
        <w:rPr>
          <w:rFonts w:ascii="Arial" w:hAnsi="Arial" w:cs="Arial"/>
          <w:i/>
          <w:sz w:val="18"/>
          <w:szCs w:val="18"/>
        </w:rPr>
      </w:pPr>
      <w:r w:rsidRPr="00966B1D">
        <w:rPr>
          <w:rFonts w:ascii="Arial" w:hAnsi="Arial" w:cs="Arial"/>
          <w:i/>
          <w:sz w:val="18"/>
          <w:szCs w:val="18"/>
        </w:rPr>
        <w:t xml:space="preserve">2 - </w:t>
      </w:r>
      <w:r>
        <w:rPr>
          <w:rFonts w:ascii="Arial" w:hAnsi="Arial" w:cs="Arial"/>
          <w:i/>
          <w:sz w:val="18"/>
          <w:szCs w:val="18"/>
        </w:rPr>
        <w:t>…</w:t>
      </w:r>
      <w:r w:rsidRPr="00966B1D">
        <w:rPr>
          <w:rFonts w:ascii="Arial" w:hAnsi="Arial" w:cs="Arial"/>
          <w:i/>
          <w:sz w:val="18"/>
          <w:szCs w:val="18"/>
        </w:rPr>
        <w:t xml:space="preserve"> </w:t>
      </w:r>
    </w:p>
    <w:p w:rsidR="00966B1D" w:rsidRPr="00966B1D" w:rsidRDefault="00966B1D" w:rsidP="00966B1D">
      <w:pPr>
        <w:pStyle w:val="NormalWeb"/>
        <w:spacing w:before="120"/>
        <w:ind w:left="0" w:right="0" w:firstLine="567"/>
        <w:rPr>
          <w:rFonts w:ascii="Arial" w:hAnsi="Arial" w:cs="Arial"/>
          <w:i/>
          <w:sz w:val="18"/>
          <w:szCs w:val="18"/>
        </w:rPr>
      </w:pPr>
      <w:r w:rsidRPr="00966B1D">
        <w:rPr>
          <w:rFonts w:ascii="Arial" w:hAnsi="Arial" w:cs="Arial"/>
          <w:i/>
          <w:sz w:val="18"/>
          <w:szCs w:val="18"/>
        </w:rPr>
        <w:t xml:space="preserve">3 - </w:t>
      </w:r>
      <w:r>
        <w:rPr>
          <w:rFonts w:ascii="Arial" w:hAnsi="Arial" w:cs="Arial"/>
          <w:i/>
          <w:sz w:val="18"/>
          <w:szCs w:val="18"/>
        </w:rPr>
        <w:t>…</w:t>
      </w:r>
      <w:r w:rsidRPr="00966B1D">
        <w:rPr>
          <w:rFonts w:ascii="Arial" w:hAnsi="Arial" w:cs="Arial"/>
          <w:i/>
          <w:sz w:val="18"/>
          <w:szCs w:val="18"/>
        </w:rPr>
        <w:t xml:space="preserve"> </w:t>
      </w:r>
    </w:p>
    <w:p w:rsidR="00966B1D" w:rsidRPr="00966B1D" w:rsidRDefault="00966B1D" w:rsidP="00966B1D">
      <w:pPr>
        <w:pStyle w:val="NormalWeb"/>
        <w:spacing w:before="120"/>
        <w:ind w:left="0" w:right="0" w:firstLine="567"/>
        <w:rPr>
          <w:rFonts w:ascii="Arial" w:hAnsi="Arial" w:cs="Arial"/>
          <w:i/>
          <w:sz w:val="18"/>
          <w:szCs w:val="18"/>
        </w:rPr>
      </w:pPr>
      <w:r>
        <w:rPr>
          <w:rFonts w:ascii="Arial" w:hAnsi="Arial" w:cs="Arial"/>
          <w:i/>
          <w:sz w:val="18"/>
          <w:szCs w:val="18"/>
        </w:rPr>
        <w:t>4 -…</w:t>
      </w:r>
      <w:r w:rsidRPr="00966B1D">
        <w:rPr>
          <w:rFonts w:ascii="Arial" w:hAnsi="Arial" w:cs="Arial"/>
          <w:i/>
          <w:sz w:val="18"/>
          <w:szCs w:val="18"/>
        </w:rPr>
        <w:t xml:space="preserve"> </w:t>
      </w:r>
    </w:p>
    <w:p w:rsidR="00966B1D" w:rsidRPr="00966B1D" w:rsidRDefault="00966B1D" w:rsidP="00966B1D">
      <w:pPr>
        <w:spacing w:before="120"/>
        <w:ind w:firstLine="567"/>
        <w:jc w:val="both"/>
        <w:rPr>
          <w:rFonts w:ascii="Arial" w:hAnsi="Arial" w:cs="Arial"/>
          <w:i/>
          <w:sz w:val="18"/>
          <w:szCs w:val="18"/>
        </w:rPr>
      </w:pPr>
      <w:r w:rsidRPr="00966B1D">
        <w:rPr>
          <w:rFonts w:ascii="Arial" w:hAnsi="Arial" w:cs="Arial"/>
          <w:i/>
          <w:sz w:val="18"/>
          <w:szCs w:val="18"/>
        </w:rPr>
        <w:t xml:space="preserve">5 - </w:t>
      </w:r>
      <w:r>
        <w:rPr>
          <w:rFonts w:ascii="Arial" w:hAnsi="Arial" w:cs="Arial"/>
          <w:i/>
          <w:sz w:val="18"/>
          <w:szCs w:val="18"/>
        </w:rPr>
        <w:t>…</w:t>
      </w:r>
    </w:p>
    <w:p w:rsidR="00966B1D" w:rsidRPr="00966B1D" w:rsidRDefault="00966B1D" w:rsidP="00966B1D">
      <w:pPr>
        <w:spacing w:before="120"/>
        <w:ind w:firstLine="567"/>
        <w:jc w:val="both"/>
        <w:rPr>
          <w:rFonts w:ascii="Arial" w:hAnsi="Arial" w:cs="Arial"/>
          <w:i/>
          <w:sz w:val="18"/>
          <w:szCs w:val="18"/>
        </w:rPr>
      </w:pPr>
      <w:r w:rsidRPr="00966B1D">
        <w:rPr>
          <w:rFonts w:ascii="Arial" w:hAnsi="Arial" w:cs="Arial"/>
          <w:i/>
          <w:sz w:val="18"/>
          <w:szCs w:val="18"/>
        </w:rPr>
        <w:t xml:space="preserve">6 - </w:t>
      </w:r>
      <w:r>
        <w:rPr>
          <w:rFonts w:ascii="Arial" w:hAnsi="Arial" w:cs="Arial"/>
          <w:i/>
          <w:sz w:val="18"/>
          <w:szCs w:val="18"/>
        </w:rPr>
        <w:t>…</w:t>
      </w:r>
      <w:r w:rsidRPr="00966B1D">
        <w:rPr>
          <w:rFonts w:ascii="Arial" w:hAnsi="Arial" w:cs="Arial"/>
          <w:i/>
          <w:sz w:val="18"/>
          <w:szCs w:val="18"/>
        </w:rPr>
        <w:t xml:space="preserve">. </w:t>
      </w:r>
    </w:p>
    <w:p w:rsidR="00AE32C0" w:rsidRDefault="00966B1D" w:rsidP="00966B1D">
      <w:pPr>
        <w:spacing w:before="120"/>
        <w:ind w:firstLine="567"/>
        <w:jc w:val="both"/>
        <w:rPr>
          <w:rFonts w:ascii="Arial" w:hAnsi="Arial" w:cs="Arial"/>
          <w:i/>
          <w:sz w:val="18"/>
          <w:szCs w:val="18"/>
        </w:rPr>
      </w:pPr>
      <w:r w:rsidRPr="00966B1D">
        <w:rPr>
          <w:rFonts w:ascii="Arial" w:hAnsi="Arial" w:cs="Arial"/>
          <w:i/>
          <w:sz w:val="18"/>
          <w:szCs w:val="18"/>
        </w:rPr>
        <w:t>7 - Não se consideram abrangidos pelo dever de comunicação previsto no número anterior a retribuição e outras prestações regulares e periódicas, em dinheiro ou em espécie, a que o sujeito tenha direito como contrapartida da prestação de trabalho de natureza subordinada, nem as remunerações devidas pela prestação de trabalho sem subordinação, quando o prestador dependa economicamente do beneficiário da atividade.</w:t>
      </w:r>
    </w:p>
    <w:p w:rsidR="00966B1D" w:rsidRDefault="00966B1D" w:rsidP="00966B1D">
      <w:pPr>
        <w:spacing w:before="120"/>
        <w:ind w:firstLine="567"/>
        <w:jc w:val="both"/>
        <w:rPr>
          <w:rFonts w:ascii="Arial" w:hAnsi="Arial" w:cs="Arial"/>
          <w:i/>
          <w:sz w:val="18"/>
          <w:szCs w:val="18"/>
        </w:rPr>
      </w:pPr>
      <w:r>
        <w:rPr>
          <w:rFonts w:ascii="Arial" w:hAnsi="Arial" w:cs="Arial"/>
          <w:i/>
          <w:sz w:val="18"/>
          <w:szCs w:val="18"/>
        </w:rPr>
        <w:t>8 - …</w:t>
      </w:r>
    </w:p>
    <w:p w:rsidR="00487828" w:rsidRPr="00966B1D" w:rsidRDefault="00487828" w:rsidP="00966B1D">
      <w:pPr>
        <w:spacing w:before="120"/>
        <w:ind w:firstLine="567"/>
        <w:jc w:val="both"/>
        <w:rPr>
          <w:rFonts w:ascii="Arial" w:hAnsi="Arial" w:cs="Arial"/>
          <w:i/>
          <w:sz w:val="18"/>
          <w:szCs w:val="18"/>
        </w:rPr>
      </w:pPr>
      <w:r>
        <w:rPr>
          <w:rFonts w:ascii="Arial" w:hAnsi="Arial" w:cs="Arial"/>
          <w:sz w:val="18"/>
          <w:szCs w:val="18"/>
        </w:rPr>
        <w:t xml:space="preserve">_ Redacção dada pela </w:t>
      </w:r>
      <w:r w:rsidRPr="00345D18">
        <w:rPr>
          <w:rFonts w:ascii="Arial" w:hAnsi="Arial" w:cs="Arial"/>
          <w:sz w:val="18"/>
          <w:szCs w:val="18"/>
        </w:rPr>
        <w:t xml:space="preserve">Lei n.º 51/2014, de 25 de </w:t>
      </w:r>
      <w:r>
        <w:rPr>
          <w:rFonts w:ascii="Arial" w:hAnsi="Arial" w:cs="Arial"/>
          <w:sz w:val="18"/>
          <w:szCs w:val="18"/>
        </w:rPr>
        <w:t>Agosto:</w:t>
      </w:r>
    </w:p>
    <w:p w:rsidR="00AD7E0F" w:rsidRPr="007A1330" w:rsidRDefault="00AD7E0F" w:rsidP="00AD7E0F">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1 - </w:t>
      </w:r>
      <w:r>
        <w:rPr>
          <w:rFonts w:ascii="Arial" w:hAnsi="Arial" w:cs="Arial"/>
          <w:i/>
          <w:sz w:val="18"/>
          <w:szCs w:val="18"/>
        </w:rPr>
        <w:t>…</w:t>
      </w:r>
      <w:r w:rsidRPr="007A1330">
        <w:rPr>
          <w:rFonts w:ascii="Arial" w:hAnsi="Arial" w:cs="Arial"/>
          <w:i/>
          <w:sz w:val="18"/>
          <w:szCs w:val="18"/>
        </w:rPr>
        <w:t xml:space="preserve">. </w:t>
      </w:r>
    </w:p>
    <w:p w:rsidR="00AD7E0F" w:rsidRPr="007A1330" w:rsidRDefault="00AD7E0F" w:rsidP="00AD7E0F">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2 - </w:t>
      </w:r>
      <w:r>
        <w:rPr>
          <w:rFonts w:ascii="Arial" w:hAnsi="Arial" w:cs="Arial"/>
          <w:i/>
          <w:sz w:val="18"/>
          <w:szCs w:val="18"/>
        </w:rPr>
        <w:t>….</w:t>
      </w:r>
      <w:r w:rsidRPr="007A1330">
        <w:rPr>
          <w:rFonts w:ascii="Arial" w:hAnsi="Arial" w:cs="Arial"/>
          <w:i/>
          <w:sz w:val="18"/>
          <w:szCs w:val="18"/>
        </w:rPr>
        <w:t xml:space="preserve"> </w:t>
      </w:r>
    </w:p>
    <w:p w:rsidR="00AD7E0F" w:rsidRPr="007A1330" w:rsidRDefault="00AD7E0F" w:rsidP="00AD7E0F">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3 - </w:t>
      </w:r>
      <w:r>
        <w:rPr>
          <w:rFonts w:ascii="Arial" w:hAnsi="Arial" w:cs="Arial"/>
          <w:i/>
          <w:sz w:val="18"/>
          <w:szCs w:val="18"/>
        </w:rPr>
        <w:t>…</w:t>
      </w:r>
      <w:r w:rsidRPr="007A1330">
        <w:rPr>
          <w:rFonts w:ascii="Arial" w:hAnsi="Arial" w:cs="Arial"/>
          <w:i/>
          <w:sz w:val="18"/>
          <w:szCs w:val="18"/>
        </w:rPr>
        <w:t xml:space="preserve">: </w:t>
      </w:r>
    </w:p>
    <w:p w:rsidR="00487828" w:rsidRPr="00AD7E0F" w:rsidRDefault="00AD7E0F" w:rsidP="00AD7E0F">
      <w:pPr>
        <w:pStyle w:val="NormalWeb"/>
        <w:spacing w:before="120"/>
        <w:ind w:left="0" w:right="0" w:firstLine="567"/>
        <w:rPr>
          <w:rFonts w:ascii="Times New Roman" w:hAnsi="Times New Roman"/>
        </w:rPr>
      </w:pPr>
      <w:r w:rsidRPr="007A1330">
        <w:rPr>
          <w:rFonts w:ascii="Arial" w:hAnsi="Arial" w:cs="Arial"/>
          <w:i/>
          <w:sz w:val="18"/>
          <w:szCs w:val="18"/>
        </w:rPr>
        <w:t xml:space="preserve">4 - </w:t>
      </w:r>
      <w:r>
        <w:rPr>
          <w:rFonts w:ascii="Arial" w:hAnsi="Arial" w:cs="Arial"/>
          <w:i/>
          <w:sz w:val="18"/>
          <w:szCs w:val="18"/>
        </w:rPr>
        <w:t>…</w:t>
      </w:r>
      <w:r w:rsidRPr="007A1330">
        <w:rPr>
          <w:rFonts w:ascii="Arial" w:hAnsi="Arial" w:cs="Arial"/>
          <w:i/>
          <w:sz w:val="18"/>
          <w:szCs w:val="18"/>
        </w:rPr>
        <w:t>.</w:t>
      </w:r>
    </w:p>
    <w:p w:rsidR="00487828" w:rsidRPr="00487828" w:rsidRDefault="00487828" w:rsidP="00487828">
      <w:pPr>
        <w:spacing w:before="120"/>
        <w:ind w:firstLine="567"/>
        <w:jc w:val="both"/>
        <w:rPr>
          <w:rFonts w:ascii="Arial" w:hAnsi="Arial" w:cs="Arial"/>
          <w:i/>
          <w:sz w:val="18"/>
          <w:szCs w:val="18"/>
        </w:rPr>
      </w:pPr>
      <w:r w:rsidRPr="00487828">
        <w:rPr>
          <w:rFonts w:ascii="Arial" w:hAnsi="Arial" w:cs="Arial"/>
          <w:i/>
          <w:sz w:val="18"/>
          <w:szCs w:val="18"/>
        </w:rPr>
        <w:t xml:space="preserve">5 - Qualquer entidade abrangida pelo presente decreto-lei que, diretamente ou por interposta pessoa, conceda ou entregue qualquer subsídio, patrocínio, subvenção ou qualquer outro valor, bem ou direito avaliável em dinheiro, a toda e qualquer entidade, pessoa coletiva ou singular, designadamente associação ou qualquer outro tipo de entidade, independentemente da sua natureza ou forma, representativa de determinado grupo de doentes, ou ainda a empresa, associação ou sociedade médica de cariz científico ou de estudos clínicos, fica obrigada a comunicar esse facto, no prazo de 30 dias, ao INFARMED, I.P., em local apropriado da página eletrónica desta Autoridade Nacional. </w:t>
      </w:r>
    </w:p>
    <w:p w:rsidR="00487828" w:rsidRPr="00487828" w:rsidRDefault="00487828" w:rsidP="00487828">
      <w:pPr>
        <w:spacing w:before="120"/>
        <w:ind w:firstLine="567"/>
        <w:jc w:val="both"/>
        <w:rPr>
          <w:rFonts w:ascii="Arial" w:hAnsi="Arial" w:cs="Arial"/>
          <w:i/>
          <w:sz w:val="18"/>
          <w:szCs w:val="18"/>
        </w:rPr>
      </w:pPr>
      <w:r w:rsidRPr="00487828">
        <w:rPr>
          <w:rFonts w:ascii="Arial" w:hAnsi="Arial" w:cs="Arial"/>
          <w:i/>
          <w:sz w:val="18"/>
          <w:szCs w:val="18"/>
        </w:rPr>
        <w:t xml:space="preserve">6 - Toda e qualquer associação, ou qualquer outro tipo de entidade, independentemente da sua natureza ou forma, designadamente representativa de determinado grupo de doentes, associação ou sociedade médica de cariz científico ou de estudos clínicos, ou ainda toda e qualquer entidade, pessoa coletiva ou singular, que receba subsídio, patrocínio, subvenção ou qualquer outro valor, bem ou direito avaliável em dinheiro, nos termos do número anterior, fica obrigada a comunicar esse facto, no prazo de 30 dias, ao INFARMED, I.P., em local apropriado da página eletrónica desta Autoridade Nacional, bem como a referenciar o facto em todo o documento destinado a divulgação pública que emita no âmbito da sua atividade. </w:t>
      </w:r>
    </w:p>
    <w:p w:rsidR="00487828" w:rsidRPr="00487828" w:rsidRDefault="00487828" w:rsidP="00487828">
      <w:pPr>
        <w:spacing w:before="120"/>
        <w:ind w:firstLine="567"/>
        <w:jc w:val="both"/>
        <w:rPr>
          <w:rFonts w:ascii="Arial" w:hAnsi="Arial" w:cs="Arial"/>
          <w:i/>
          <w:sz w:val="18"/>
          <w:szCs w:val="18"/>
        </w:rPr>
      </w:pPr>
      <w:r w:rsidRPr="00487828">
        <w:rPr>
          <w:rFonts w:ascii="Arial" w:hAnsi="Arial" w:cs="Arial"/>
          <w:i/>
          <w:sz w:val="18"/>
          <w:szCs w:val="18"/>
        </w:rPr>
        <w:t>7 - Não se consideram abrangidos pelos deveres de comunicação previstos nos números anteriores a retribuição e outras prestações regulares e periódicas, em dinheiro ou em espécie, a que o sujeito tenha direito como contrapartida da prestação de trabalho de natureza subordinada, nem as remunerações devidas pela prestação de trabalho sem subordinação, quando o prestador dependa economicamente do beneficiário da atividade.</w:t>
      </w:r>
    </w:p>
    <w:p w:rsidR="00966B1D" w:rsidRPr="00487828" w:rsidRDefault="00487828" w:rsidP="00AD7E0F">
      <w:pPr>
        <w:spacing w:before="120"/>
        <w:ind w:firstLine="567"/>
        <w:jc w:val="both"/>
        <w:rPr>
          <w:rFonts w:ascii="Arial" w:hAnsi="Arial" w:cs="Arial"/>
          <w:i/>
          <w:sz w:val="18"/>
          <w:szCs w:val="18"/>
        </w:rPr>
      </w:pPr>
      <w:r w:rsidRPr="00487828">
        <w:rPr>
          <w:rFonts w:ascii="Arial" w:hAnsi="Arial" w:cs="Arial"/>
          <w:i/>
          <w:sz w:val="18"/>
          <w:szCs w:val="18"/>
        </w:rPr>
        <w:t>8 - O INFARMED, I.P., disponibiliza na sua página eletrónica a informação prevista nos números anteriores.</w:t>
      </w:r>
    </w:p>
    <w:p w:rsidR="00487828" w:rsidRDefault="00487828">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Acções científicas ou de promoção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acções de formação, informação ou de promoção de vendas só podem ser dirigidas a profissionais de saúde.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entidades promotoras ou organizadoras de acções abrangidas pelo número anterior apenas podem suportar custos de acolhimento dos respectivos participantes e estritamente limitado ao objectivo principal da acção.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disposto nos números anteriores aplica-se igualmente a acções ou eventos de cariz exclusivamente profissional e científico.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Ministro da Saúde define as regras de participação dos profissionais de saúde do SNS nas acções ou eventos abrangidos pelo presente artigo.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Custos de acolhimento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Apenas se consideram custos de acolhimento os encargos com a inscrição, deslocação e estadia dos profissionais de saúde participantes nas acções previstas no artigo anterior.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custos de acolhimento com a estadia não podem exceder o período compreendido entre o dia anterior ao do início da acção ou do evento e o dia seguinte ao do termo do evento ou das acções nem comportar qualquer programa ou actividade de carácter social susceptível de prejudicar ou impedir a plena participação nas sessões de cariz científico e profissional.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escolha dos locais de realização das acções e dos eventos científicos previstos no artigo anterior, obedece a critérios ajustados do ponto de vista profissional e logístico e envolve, designadamente quanto aos níveis de hospitalidade, custos financeiros adequados ao fim em vista.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Amostras gratuitas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As amostras gratuitas de medicamentos só podem ser cedidas a profissionais de saúde habilitados a prescrever, a título excepcional, desde que verificadas, cumulativamente, as seguintes condições: </w:t>
      </w:r>
    </w:p>
    <w:p w:rsidR="00AE32C0" w:rsidRDefault="00AE32C0" w:rsidP="006B30D8">
      <w:pPr>
        <w:pStyle w:val="NormalWeb"/>
        <w:numPr>
          <w:ilvl w:val="0"/>
          <w:numId w:val="95"/>
        </w:numPr>
        <w:spacing w:before="120"/>
        <w:ind w:right="0"/>
        <w:rPr>
          <w:rFonts w:ascii="Times New Roman" w:hAnsi="Times New Roman"/>
        </w:rPr>
      </w:pPr>
      <w:r>
        <w:rPr>
          <w:rFonts w:ascii="Times New Roman" w:hAnsi="Times New Roman"/>
        </w:rPr>
        <w:t xml:space="preserve">Não excederem o número de amostras de cada medicamento que anualmente podem ser cedidas a cada profissional de saúde; </w:t>
      </w:r>
    </w:p>
    <w:p w:rsidR="00AE32C0" w:rsidRDefault="00AE32C0" w:rsidP="006B30D8">
      <w:pPr>
        <w:pStyle w:val="NormalWeb"/>
        <w:numPr>
          <w:ilvl w:val="0"/>
          <w:numId w:val="95"/>
        </w:numPr>
        <w:spacing w:before="120"/>
        <w:ind w:right="0"/>
        <w:rPr>
          <w:rFonts w:ascii="Times New Roman" w:hAnsi="Times New Roman"/>
        </w:rPr>
      </w:pPr>
      <w:r>
        <w:rPr>
          <w:rFonts w:ascii="Times New Roman" w:hAnsi="Times New Roman"/>
        </w:rPr>
        <w:t xml:space="preserve">Serem objecto de pedido escrito do destinatário, devidamente datado e assinado; </w:t>
      </w:r>
    </w:p>
    <w:p w:rsidR="00AE32C0" w:rsidRDefault="00AE32C0" w:rsidP="006B30D8">
      <w:pPr>
        <w:pStyle w:val="NormalWeb"/>
        <w:numPr>
          <w:ilvl w:val="0"/>
          <w:numId w:val="95"/>
        </w:numPr>
        <w:spacing w:before="120"/>
        <w:ind w:right="0"/>
        <w:rPr>
          <w:rFonts w:ascii="Times New Roman" w:hAnsi="Times New Roman"/>
        </w:rPr>
      </w:pPr>
      <w:r>
        <w:rPr>
          <w:rFonts w:ascii="Times New Roman" w:hAnsi="Times New Roman"/>
        </w:rPr>
        <w:t>Não serem superiores à apresentação mais pequena que for comercializada;</w:t>
      </w:r>
    </w:p>
    <w:p w:rsidR="00AE32C0" w:rsidRDefault="00AE32C0" w:rsidP="006B30D8">
      <w:pPr>
        <w:pStyle w:val="NormalWeb"/>
        <w:numPr>
          <w:ilvl w:val="0"/>
          <w:numId w:val="95"/>
        </w:numPr>
        <w:spacing w:before="120"/>
        <w:ind w:right="0"/>
        <w:rPr>
          <w:rFonts w:ascii="Times New Roman" w:hAnsi="Times New Roman"/>
        </w:rPr>
      </w:pPr>
      <w:r>
        <w:rPr>
          <w:rFonts w:ascii="Times New Roman" w:hAnsi="Times New Roman"/>
        </w:rPr>
        <w:t xml:space="preserve">Conterem as menções «Amostra gratuita» e «Venda proibida», ou outras semelhantes; </w:t>
      </w:r>
    </w:p>
    <w:p w:rsidR="00AE32C0" w:rsidRDefault="00AE32C0" w:rsidP="006B30D8">
      <w:pPr>
        <w:pStyle w:val="NormalWeb"/>
        <w:numPr>
          <w:ilvl w:val="0"/>
          <w:numId w:val="95"/>
        </w:numPr>
        <w:spacing w:before="120"/>
        <w:ind w:right="0"/>
        <w:rPr>
          <w:rFonts w:ascii="Times New Roman" w:hAnsi="Times New Roman"/>
        </w:rPr>
      </w:pPr>
      <w:r>
        <w:rPr>
          <w:rFonts w:ascii="Times New Roman" w:hAnsi="Times New Roman"/>
        </w:rPr>
        <w:t xml:space="preserve">Serem acompanhadas de um exemplar do resumo das características do medicamento. </w:t>
      </w:r>
    </w:p>
    <w:p w:rsidR="00AE32C0" w:rsidRDefault="00AE32C0">
      <w:pPr>
        <w:pStyle w:val="NormalWeb"/>
        <w:spacing w:before="120"/>
        <w:ind w:left="0" w:right="0" w:firstLine="567"/>
        <w:rPr>
          <w:rFonts w:ascii="Times New Roman" w:hAnsi="Times New Roman"/>
        </w:rPr>
      </w:pPr>
      <w:r w:rsidRPr="00123B09">
        <w:rPr>
          <w:rFonts w:ascii="Times New Roman" w:hAnsi="Times New Roman"/>
        </w:rPr>
        <w:t xml:space="preserve">2 - </w:t>
      </w:r>
      <w:r w:rsidR="00165D6F" w:rsidRPr="004A38F8">
        <w:rPr>
          <w:rFonts w:ascii="Times New Roman" w:hAnsi="Times New Roman"/>
        </w:rPr>
        <w:t>O limite previsto na alínea a) do número anterior pode constar da autorização de introdução no mercado do medicamento ou ser definido em termos genéricos pelo INFARMED, I. P., e não pode ser, em cada ano, superior a 4 unidades.</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3 - As amostras gratuitas de medicamentos sujeitos a receita médica só podem ser cedidas durante os dois anos subsequentes à data de início da respectiva comercialização efectiva.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É proibida a cedência de amostras de medicamentos contendo estupefacientes ou substâncias psicotrópicas.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As entidades que fornecem as amostras ficam obrigadas a criar um sistema adequado de controlo e de responsabilização, que é mantido à disposição das autoridades com competência fiscalizadora, durante cinco anos. </w:t>
      </w:r>
    </w:p>
    <w:p w:rsidR="00AE32C0" w:rsidRDefault="00AE32C0" w:rsidP="00987B8C">
      <w:pPr>
        <w:pStyle w:val="NormalWeb"/>
        <w:spacing w:before="120"/>
        <w:ind w:left="0" w:right="0" w:firstLine="567"/>
        <w:rPr>
          <w:rFonts w:ascii="Arial" w:hAnsi="Arial" w:cs="Arial"/>
          <w:sz w:val="18"/>
          <w:szCs w:val="18"/>
        </w:rPr>
      </w:pPr>
      <w:r>
        <w:rPr>
          <w:rFonts w:ascii="Arial" w:hAnsi="Arial" w:cs="Arial"/>
          <w:sz w:val="18"/>
          <w:szCs w:val="18"/>
        </w:rPr>
        <w:t>_ Alterado pelo</w:t>
      </w:r>
      <w:r w:rsidR="00165D6F">
        <w:rPr>
          <w:rFonts w:ascii="Arial" w:hAnsi="Arial" w:cs="Arial"/>
          <w:sz w:val="18"/>
          <w:szCs w:val="18"/>
        </w:rPr>
        <w:t>s</w:t>
      </w:r>
      <w:r>
        <w:rPr>
          <w:rFonts w:ascii="Arial" w:hAnsi="Arial" w:cs="Arial"/>
          <w:sz w:val="18"/>
          <w:szCs w:val="18"/>
        </w:rPr>
        <w:t xml:space="preserve"> </w:t>
      </w:r>
      <w:r w:rsidRPr="00F3297D">
        <w:rPr>
          <w:rFonts w:ascii="Arial" w:hAnsi="Arial" w:cs="Arial"/>
          <w:sz w:val="18"/>
          <w:szCs w:val="18"/>
        </w:rPr>
        <w:t>Decreto</w:t>
      </w:r>
      <w:r w:rsidR="00165D6F">
        <w:rPr>
          <w:rFonts w:ascii="Arial" w:hAnsi="Arial" w:cs="Arial"/>
          <w:sz w:val="18"/>
          <w:szCs w:val="18"/>
        </w:rPr>
        <w:t>s-Lei n.</w:t>
      </w:r>
      <w:r w:rsidR="00165D6F" w:rsidRPr="00165D6F">
        <w:rPr>
          <w:rFonts w:ascii="Arial" w:hAnsi="Arial" w:cs="Arial"/>
          <w:sz w:val="18"/>
          <w:szCs w:val="18"/>
          <w:vertAlign w:val="superscript"/>
        </w:rPr>
        <w:t>os</w:t>
      </w:r>
      <w:r w:rsidRPr="00F3297D">
        <w:rPr>
          <w:rFonts w:ascii="Arial" w:hAnsi="Arial" w:cs="Arial"/>
          <w:sz w:val="18"/>
          <w:szCs w:val="18"/>
        </w:rPr>
        <w:t xml:space="preserve"> 20/2013, de 14 de fevereiro</w:t>
      </w:r>
      <w:r w:rsidR="00165D6F">
        <w:rPr>
          <w:rFonts w:ascii="Arial" w:hAnsi="Arial" w:cs="Arial"/>
          <w:sz w:val="18"/>
          <w:szCs w:val="18"/>
        </w:rPr>
        <w:t xml:space="preserve"> e </w:t>
      </w:r>
      <w:r w:rsidR="00165D6F" w:rsidRPr="00487828">
        <w:rPr>
          <w:rFonts w:ascii="Arial" w:hAnsi="Arial" w:cs="Arial"/>
          <w:sz w:val="18"/>
          <w:szCs w:val="18"/>
        </w:rPr>
        <w:t>5/2017, de 6 de janeiro</w:t>
      </w:r>
      <w:r>
        <w:rPr>
          <w:rFonts w:ascii="Arial" w:hAnsi="Arial" w:cs="Arial"/>
          <w:sz w:val="18"/>
          <w:szCs w:val="18"/>
        </w:rPr>
        <w:t>. O texto original era o seguinte:</w:t>
      </w:r>
    </w:p>
    <w:p w:rsidR="00AE32C0" w:rsidRPr="00987B8C" w:rsidRDefault="00AE32C0" w:rsidP="00987B8C">
      <w:pPr>
        <w:pStyle w:val="NormalWeb"/>
        <w:spacing w:before="120"/>
        <w:ind w:left="0" w:right="0" w:firstLine="567"/>
        <w:rPr>
          <w:rFonts w:ascii="Arial" w:hAnsi="Arial" w:cs="Arial"/>
          <w:i/>
          <w:sz w:val="18"/>
          <w:szCs w:val="18"/>
        </w:rPr>
      </w:pPr>
      <w:r w:rsidRPr="00987B8C">
        <w:rPr>
          <w:rFonts w:ascii="Arial" w:hAnsi="Arial" w:cs="Arial"/>
          <w:i/>
          <w:sz w:val="18"/>
          <w:szCs w:val="18"/>
        </w:rPr>
        <w:t xml:space="preserve">1 - </w:t>
      </w:r>
      <w:r>
        <w:rPr>
          <w:rFonts w:ascii="Arial" w:hAnsi="Arial" w:cs="Arial"/>
          <w:i/>
          <w:sz w:val="18"/>
          <w:szCs w:val="18"/>
        </w:rPr>
        <w:t>…</w:t>
      </w:r>
      <w:r w:rsidRPr="00987B8C">
        <w:rPr>
          <w:rFonts w:ascii="Arial" w:hAnsi="Arial" w:cs="Arial"/>
          <w:i/>
          <w:sz w:val="18"/>
          <w:szCs w:val="18"/>
        </w:rPr>
        <w:t xml:space="preserve">: </w:t>
      </w:r>
    </w:p>
    <w:p w:rsidR="00AE32C0" w:rsidRPr="00987B8C" w:rsidRDefault="00AE32C0" w:rsidP="00987B8C">
      <w:pPr>
        <w:pStyle w:val="NormalWeb"/>
        <w:spacing w:before="120"/>
        <w:ind w:left="0" w:right="0" w:firstLine="567"/>
        <w:rPr>
          <w:rFonts w:ascii="Arial" w:hAnsi="Arial" w:cs="Arial"/>
          <w:i/>
          <w:sz w:val="18"/>
          <w:szCs w:val="18"/>
        </w:rPr>
      </w:pPr>
      <w:r w:rsidRPr="00987B8C">
        <w:rPr>
          <w:rFonts w:ascii="Arial" w:hAnsi="Arial" w:cs="Arial"/>
          <w:i/>
          <w:sz w:val="18"/>
          <w:szCs w:val="18"/>
        </w:rPr>
        <w:t xml:space="preserve">2 - O limite previsto na alínea a) do número anterior pode constar da autorização de introdução no mercado do medicamento ou ser definido em termos genéricos pelo INFARMED. </w:t>
      </w:r>
    </w:p>
    <w:p w:rsidR="00AE32C0" w:rsidRPr="00987B8C" w:rsidRDefault="00AE32C0" w:rsidP="00987B8C">
      <w:pPr>
        <w:pStyle w:val="NormalWeb"/>
        <w:spacing w:before="120"/>
        <w:ind w:left="0" w:right="0" w:firstLine="567"/>
        <w:rPr>
          <w:rFonts w:ascii="Arial" w:hAnsi="Arial" w:cs="Arial"/>
          <w:i/>
          <w:sz w:val="18"/>
          <w:szCs w:val="18"/>
        </w:rPr>
      </w:pPr>
      <w:r w:rsidRPr="00987B8C">
        <w:rPr>
          <w:rFonts w:ascii="Arial" w:hAnsi="Arial" w:cs="Arial"/>
          <w:i/>
          <w:sz w:val="18"/>
          <w:szCs w:val="18"/>
        </w:rPr>
        <w:t xml:space="preserve">3 - </w:t>
      </w:r>
      <w:r>
        <w:rPr>
          <w:rFonts w:ascii="Arial" w:hAnsi="Arial" w:cs="Arial"/>
          <w:i/>
          <w:sz w:val="18"/>
          <w:szCs w:val="18"/>
        </w:rPr>
        <w:t>….</w:t>
      </w:r>
      <w:r w:rsidRPr="00987B8C">
        <w:rPr>
          <w:rFonts w:ascii="Arial" w:hAnsi="Arial" w:cs="Arial"/>
          <w:i/>
          <w:sz w:val="18"/>
          <w:szCs w:val="18"/>
        </w:rPr>
        <w:t xml:space="preserve"> </w:t>
      </w:r>
    </w:p>
    <w:p w:rsidR="00AE32C0" w:rsidRPr="00987B8C" w:rsidRDefault="00AE32C0" w:rsidP="00987B8C">
      <w:pPr>
        <w:pStyle w:val="NormalWeb"/>
        <w:spacing w:before="120"/>
        <w:ind w:left="0" w:right="0" w:firstLine="567"/>
        <w:rPr>
          <w:rFonts w:ascii="Arial" w:hAnsi="Arial" w:cs="Arial"/>
          <w:i/>
          <w:sz w:val="18"/>
          <w:szCs w:val="18"/>
        </w:rPr>
      </w:pPr>
      <w:r w:rsidRPr="00987B8C">
        <w:rPr>
          <w:rFonts w:ascii="Arial" w:hAnsi="Arial" w:cs="Arial"/>
          <w:i/>
          <w:sz w:val="18"/>
          <w:szCs w:val="18"/>
        </w:rPr>
        <w:t xml:space="preserve">4 - </w:t>
      </w:r>
      <w:r>
        <w:rPr>
          <w:rFonts w:ascii="Arial" w:hAnsi="Arial" w:cs="Arial"/>
          <w:i/>
          <w:sz w:val="18"/>
          <w:szCs w:val="18"/>
        </w:rPr>
        <w:t>….</w:t>
      </w:r>
    </w:p>
    <w:p w:rsidR="00AE32C0" w:rsidRDefault="00AE32C0" w:rsidP="00987B8C">
      <w:pPr>
        <w:pStyle w:val="NormalWeb"/>
        <w:spacing w:before="120"/>
        <w:ind w:left="0" w:right="0" w:firstLine="567"/>
        <w:rPr>
          <w:rFonts w:ascii="Arial" w:hAnsi="Arial" w:cs="Arial"/>
          <w:i/>
          <w:sz w:val="18"/>
          <w:szCs w:val="18"/>
        </w:rPr>
      </w:pPr>
      <w:r w:rsidRPr="00987B8C">
        <w:rPr>
          <w:rFonts w:ascii="Arial" w:hAnsi="Arial" w:cs="Arial"/>
          <w:i/>
          <w:sz w:val="18"/>
          <w:szCs w:val="18"/>
        </w:rPr>
        <w:t xml:space="preserve">5 - </w:t>
      </w:r>
      <w:r>
        <w:rPr>
          <w:rFonts w:ascii="Arial" w:hAnsi="Arial" w:cs="Arial"/>
          <w:i/>
          <w:sz w:val="18"/>
          <w:szCs w:val="18"/>
        </w:rPr>
        <w:t>…</w:t>
      </w:r>
      <w:r w:rsidRPr="00987B8C">
        <w:rPr>
          <w:rFonts w:ascii="Arial" w:hAnsi="Arial" w:cs="Arial"/>
          <w:i/>
          <w:sz w:val="18"/>
          <w:szCs w:val="18"/>
        </w:rPr>
        <w:t>.</w:t>
      </w:r>
    </w:p>
    <w:p w:rsidR="00165D6F" w:rsidRDefault="00165D6F" w:rsidP="00987B8C">
      <w:pPr>
        <w:pStyle w:val="NormalWeb"/>
        <w:spacing w:before="120"/>
        <w:ind w:left="0" w:right="0" w:firstLine="567"/>
        <w:rPr>
          <w:rFonts w:ascii="Times New Roman" w:hAnsi="Times New Roman"/>
        </w:rPr>
      </w:pPr>
    </w:p>
    <w:p w:rsidR="00AE32C0" w:rsidRDefault="00165D6F">
      <w:pPr>
        <w:pStyle w:val="NormalWeb"/>
        <w:spacing w:before="0"/>
        <w:ind w:left="0" w:right="0" w:firstLine="567"/>
        <w:rPr>
          <w:rFonts w:ascii="Times New Roman" w:hAnsi="Times New Roman"/>
        </w:rPr>
      </w:pPr>
      <w:r>
        <w:rPr>
          <w:rFonts w:ascii="Arial" w:hAnsi="Arial" w:cs="Arial"/>
          <w:sz w:val="18"/>
          <w:szCs w:val="18"/>
        </w:rPr>
        <w:t xml:space="preserve">_ Redacção dada pelo Decreto-Lei n.º </w:t>
      </w:r>
      <w:r w:rsidRPr="00F3297D">
        <w:rPr>
          <w:rFonts w:ascii="Arial" w:hAnsi="Arial" w:cs="Arial"/>
          <w:sz w:val="18"/>
          <w:szCs w:val="18"/>
        </w:rPr>
        <w:t>20/2013, de 14 de fevereiro</w:t>
      </w:r>
      <w:r>
        <w:rPr>
          <w:rFonts w:ascii="Arial" w:hAnsi="Arial" w:cs="Arial"/>
          <w:sz w:val="18"/>
          <w:szCs w:val="18"/>
        </w:rPr>
        <w:t>:</w:t>
      </w:r>
    </w:p>
    <w:p w:rsidR="00165D6F" w:rsidRDefault="00165D6F">
      <w:pPr>
        <w:pStyle w:val="NormalWeb"/>
        <w:spacing w:before="0"/>
        <w:ind w:left="0" w:right="0" w:firstLine="567"/>
        <w:rPr>
          <w:rFonts w:ascii="Times New Roman" w:hAnsi="Times New Roman"/>
        </w:rPr>
      </w:pPr>
    </w:p>
    <w:p w:rsidR="00165D6F" w:rsidRPr="00165D6F" w:rsidRDefault="00165D6F" w:rsidP="00165D6F">
      <w:pPr>
        <w:pStyle w:val="NormalWeb"/>
        <w:spacing w:before="120"/>
        <w:ind w:left="0" w:right="0" w:firstLine="567"/>
        <w:rPr>
          <w:rFonts w:ascii="Arial" w:hAnsi="Arial" w:cs="Arial"/>
          <w:i/>
          <w:sz w:val="18"/>
          <w:szCs w:val="18"/>
        </w:rPr>
      </w:pPr>
      <w:r>
        <w:rPr>
          <w:rFonts w:ascii="Arial" w:hAnsi="Arial" w:cs="Arial"/>
          <w:i/>
          <w:sz w:val="18"/>
          <w:szCs w:val="18"/>
        </w:rPr>
        <w:t>1 - ...</w:t>
      </w:r>
    </w:p>
    <w:p w:rsidR="00165D6F" w:rsidRPr="00165D6F" w:rsidRDefault="00165D6F" w:rsidP="00165D6F">
      <w:pPr>
        <w:pStyle w:val="NormalWeb"/>
        <w:spacing w:before="120"/>
        <w:ind w:left="0" w:right="0" w:firstLine="567"/>
        <w:rPr>
          <w:rFonts w:ascii="Arial" w:hAnsi="Arial" w:cs="Arial"/>
          <w:i/>
          <w:sz w:val="18"/>
          <w:szCs w:val="18"/>
        </w:rPr>
      </w:pPr>
      <w:r w:rsidRPr="00165D6F">
        <w:rPr>
          <w:rFonts w:ascii="Arial" w:hAnsi="Arial" w:cs="Arial"/>
          <w:i/>
          <w:sz w:val="18"/>
          <w:szCs w:val="18"/>
        </w:rPr>
        <w:t>2 - O limite previsto na alínea a) do número anterior pode constar da autorização de introdução no mercado do medicamento ou ser definido em termos genéricos pelo INFARMED, I.P., e não pode ser, em c</w:t>
      </w:r>
      <w:r>
        <w:rPr>
          <w:rFonts w:ascii="Arial" w:hAnsi="Arial" w:cs="Arial"/>
          <w:i/>
          <w:sz w:val="18"/>
          <w:szCs w:val="18"/>
        </w:rPr>
        <w:t>ada ano, superior a 12 unidades</w:t>
      </w:r>
      <w:r w:rsidRPr="00165D6F">
        <w:rPr>
          <w:rFonts w:ascii="Arial" w:hAnsi="Arial" w:cs="Arial"/>
          <w:i/>
          <w:sz w:val="18"/>
          <w:szCs w:val="18"/>
        </w:rPr>
        <w:t>.</w:t>
      </w:r>
    </w:p>
    <w:p w:rsidR="00165D6F" w:rsidRPr="00165D6F" w:rsidRDefault="00165D6F" w:rsidP="00165D6F">
      <w:pPr>
        <w:pStyle w:val="NormalWeb"/>
        <w:spacing w:before="120"/>
        <w:ind w:left="0" w:right="0" w:firstLine="567"/>
        <w:rPr>
          <w:rFonts w:ascii="Arial" w:hAnsi="Arial" w:cs="Arial"/>
          <w:i/>
          <w:sz w:val="18"/>
          <w:szCs w:val="18"/>
        </w:rPr>
      </w:pPr>
      <w:r>
        <w:rPr>
          <w:rFonts w:ascii="Arial" w:hAnsi="Arial" w:cs="Arial"/>
          <w:i/>
          <w:sz w:val="18"/>
          <w:szCs w:val="18"/>
        </w:rPr>
        <w:t>3 - ...</w:t>
      </w:r>
    </w:p>
    <w:p w:rsidR="00165D6F" w:rsidRPr="00165D6F" w:rsidRDefault="00165D6F" w:rsidP="00165D6F">
      <w:pPr>
        <w:pStyle w:val="NormalWeb"/>
        <w:spacing w:before="120"/>
        <w:ind w:left="0" w:right="0" w:firstLine="567"/>
        <w:rPr>
          <w:rFonts w:ascii="Arial" w:hAnsi="Arial" w:cs="Arial"/>
          <w:i/>
          <w:sz w:val="18"/>
          <w:szCs w:val="18"/>
        </w:rPr>
      </w:pPr>
      <w:r w:rsidRPr="00165D6F">
        <w:rPr>
          <w:rFonts w:ascii="Arial" w:hAnsi="Arial" w:cs="Arial"/>
          <w:i/>
          <w:sz w:val="18"/>
          <w:szCs w:val="18"/>
        </w:rPr>
        <w:t>4</w:t>
      </w:r>
      <w:r>
        <w:rPr>
          <w:rFonts w:ascii="Arial" w:hAnsi="Arial" w:cs="Arial"/>
          <w:i/>
          <w:sz w:val="18"/>
          <w:szCs w:val="18"/>
        </w:rPr>
        <w:t xml:space="preserve"> - ...</w:t>
      </w:r>
    </w:p>
    <w:p w:rsidR="00165D6F" w:rsidRDefault="00165D6F" w:rsidP="00165D6F">
      <w:pPr>
        <w:pStyle w:val="NormalWeb"/>
        <w:spacing w:before="120"/>
        <w:ind w:left="0" w:right="0" w:firstLine="567"/>
        <w:rPr>
          <w:rFonts w:ascii="Arial" w:hAnsi="Arial" w:cs="Arial"/>
          <w:i/>
          <w:sz w:val="18"/>
          <w:szCs w:val="18"/>
        </w:rPr>
      </w:pPr>
      <w:r>
        <w:rPr>
          <w:rFonts w:ascii="Arial" w:hAnsi="Arial" w:cs="Arial"/>
          <w:i/>
          <w:sz w:val="18"/>
          <w:szCs w:val="18"/>
        </w:rPr>
        <w:t>5 - ...</w:t>
      </w:r>
    </w:p>
    <w:p w:rsidR="00165D6F" w:rsidRPr="00165D6F" w:rsidRDefault="00165D6F" w:rsidP="00165D6F">
      <w:pPr>
        <w:pStyle w:val="NormalWeb"/>
        <w:spacing w:before="120"/>
        <w:ind w:left="0" w:right="0" w:firstLine="567"/>
        <w:rPr>
          <w:rFonts w:ascii="Arial" w:hAnsi="Arial" w:cs="Arial"/>
          <w:i/>
          <w:sz w:val="18"/>
          <w:szCs w:val="18"/>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163.º</w:t>
      </w:r>
    </w:p>
    <w:p w:rsidR="00AE32C0" w:rsidRDefault="00AE32C0">
      <w:pPr>
        <w:pStyle w:val="NormalWeb"/>
        <w:spacing w:before="0"/>
        <w:ind w:left="0" w:right="0" w:firstLine="567"/>
        <w:jc w:val="center"/>
        <w:rPr>
          <w:rFonts w:ascii="Times New Roman" w:hAnsi="Times New Roman"/>
          <w:b/>
        </w:rPr>
      </w:pPr>
    </w:p>
    <w:p w:rsidR="00AE32C0" w:rsidRPr="00487828" w:rsidRDefault="00487828">
      <w:pPr>
        <w:pStyle w:val="NormalWeb"/>
        <w:spacing w:before="120"/>
        <w:ind w:left="0" w:right="0" w:firstLine="567"/>
        <w:rPr>
          <w:rFonts w:ascii="Times New Roman" w:hAnsi="Times New Roman"/>
          <w:b/>
        </w:rPr>
      </w:pPr>
      <w:r w:rsidRPr="00487828">
        <w:rPr>
          <w:rFonts w:ascii="Times New Roman" w:hAnsi="Times New Roman"/>
          <w:b/>
        </w:rPr>
        <w:t>………………………………………………………………………………………</w:t>
      </w:r>
    </w:p>
    <w:p w:rsidR="00AE32C0" w:rsidRDefault="00487828" w:rsidP="00487828">
      <w:pPr>
        <w:pStyle w:val="NormalWeb"/>
        <w:spacing w:before="120"/>
        <w:ind w:left="0" w:right="0" w:firstLine="567"/>
        <w:rPr>
          <w:rFonts w:ascii="Times New Roman" w:hAnsi="Times New Roman"/>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sidRPr="00487828">
        <w:rPr>
          <w:rFonts w:ascii="Arial" w:hAnsi="Arial" w:cs="Arial"/>
          <w:sz w:val="18"/>
          <w:szCs w:val="18"/>
        </w:rPr>
        <w:t>5/2017, de 6 de janeiro</w:t>
      </w:r>
      <w:r>
        <w:rPr>
          <w:rFonts w:ascii="Arial" w:hAnsi="Arial" w:cs="Arial"/>
          <w:sz w:val="18"/>
          <w:szCs w:val="18"/>
        </w:rPr>
        <w:t>.</w:t>
      </w:r>
    </w:p>
    <w:p w:rsidR="00487828" w:rsidRDefault="00487828" w:rsidP="00487828">
      <w:pPr>
        <w:pStyle w:val="NormalWeb"/>
        <w:spacing w:before="120"/>
        <w:ind w:left="0" w:right="0" w:firstLine="567"/>
        <w:jc w:val="center"/>
        <w:rPr>
          <w:rFonts w:ascii="Arial" w:hAnsi="Arial" w:cs="Arial"/>
          <w:i/>
          <w:sz w:val="18"/>
          <w:szCs w:val="18"/>
        </w:rPr>
      </w:pPr>
    </w:p>
    <w:p w:rsidR="00487828" w:rsidRDefault="00487828" w:rsidP="00487828">
      <w:pPr>
        <w:pStyle w:val="NormalWeb"/>
        <w:spacing w:before="120"/>
        <w:ind w:left="0" w:right="0" w:firstLine="567"/>
        <w:jc w:val="center"/>
        <w:rPr>
          <w:rFonts w:ascii="Arial" w:hAnsi="Arial" w:cs="Arial"/>
          <w:i/>
          <w:sz w:val="18"/>
          <w:szCs w:val="18"/>
        </w:rPr>
      </w:pPr>
      <w:r w:rsidRPr="00487828">
        <w:rPr>
          <w:rFonts w:ascii="Arial" w:hAnsi="Arial" w:cs="Arial"/>
          <w:i/>
          <w:sz w:val="18"/>
          <w:szCs w:val="18"/>
        </w:rPr>
        <w:t>Conselho Nacional de Publicidade de Medicamentos</w:t>
      </w:r>
    </w:p>
    <w:p w:rsidR="00487828" w:rsidRPr="00487828" w:rsidRDefault="00487828" w:rsidP="00487828">
      <w:pPr>
        <w:pStyle w:val="NormalWeb"/>
        <w:spacing w:before="120"/>
        <w:ind w:left="0" w:right="0" w:firstLine="567"/>
        <w:rPr>
          <w:rFonts w:ascii="Arial" w:hAnsi="Arial" w:cs="Arial"/>
          <w:i/>
          <w:sz w:val="18"/>
          <w:szCs w:val="18"/>
        </w:rPr>
      </w:pPr>
      <w:r w:rsidRPr="00487828">
        <w:rPr>
          <w:rFonts w:ascii="Arial" w:hAnsi="Arial" w:cs="Arial"/>
          <w:i/>
          <w:sz w:val="18"/>
          <w:szCs w:val="18"/>
        </w:rPr>
        <w:t xml:space="preserve">1 - É instituído o Conselho Nacional de Publicidade de Medicamentos, adiante designado por CNPM, que funciona na dependência do INFARMED, com competência consultiva no domínio da publicidade dos medicamentos de uso humano. </w:t>
      </w:r>
    </w:p>
    <w:p w:rsidR="00487828" w:rsidRPr="00487828" w:rsidRDefault="00487828" w:rsidP="00487828">
      <w:pPr>
        <w:pStyle w:val="NormalWeb"/>
        <w:spacing w:before="120"/>
        <w:ind w:left="0" w:right="0" w:firstLine="567"/>
        <w:rPr>
          <w:rFonts w:ascii="Arial" w:hAnsi="Arial" w:cs="Arial"/>
          <w:i/>
          <w:sz w:val="18"/>
          <w:szCs w:val="18"/>
        </w:rPr>
      </w:pPr>
      <w:r w:rsidRPr="00487828">
        <w:rPr>
          <w:rFonts w:ascii="Arial" w:hAnsi="Arial" w:cs="Arial"/>
          <w:i/>
          <w:sz w:val="18"/>
          <w:szCs w:val="18"/>
        </w:rPr>
        <w:t xml:space="preserve">2 - O CNPM é composto por um número ímpar de membros, nomeados pelo Ministro da Saúde, em termos que assegurem a representação adequada das instituições públicas relevantes, das associações representativas das entidades que actuam no mercado dos medicamentos, designadamente associações das profissões médicas, farmacêuticas ou de informação médica, da indústria farmacêutica, das farmácias, das empresas publicitárias ou jornalísticas, dos jornalistas, dos consumidores e dos doentes. </w:t>
      </w:r>
    </w:p>
    <w:p w:rsidR="00487828" w:rsidRPr="00487828" w:rsidRDefault="00487828" w:rsidP="00487828">
      <w:pPr>
        <w:pStyle w:val="NormalWeb"/>
        <w:spacing w:before="120"/>
        <w:ind w:left="0" w:right="0" w:firstLine="567"/>
        <w:rPr>
          <w:rFonts w:ascii="Arial" w:hAnsi="Arial" w:cs="Arial"/>
          <w:i/>
          <w:sz w:val="18"/>
          <w:szCs w:val="18"/>
        </w:rPr>
      </w:pPr>
      <w:r w:rsidRPr="00487828">
        <w:rPr>
          <w:rFonts w:ascii="Arial" w:hAnsi="Arial" w:cs="Arial"/>
          <w:i/>
          <w:sz w:val="18"/>
          <w:szCs w:val="18"/>
        </w:rPr>
        <w:t xml:space="preserve">3 - A composição e as regras de funcionamento do CNPM são definidas por portaria do Ministro da Saúde. </w:t>
      </w:r>
    </w:p>
    <w:p w:rsidR="00487828" w:rsidRDefault="00487828" w:rsidP="00487828">
      <w:pPr>
        <w:pStyle w:val="NormalWeb"/>
        <w:spacing w:before="120"/>
        <w:ind w:left="0" w:right="0" w:firstLine="567"/>
        <w:rPr>
          <w:rFonts w:ascii="Times New Roman" w:hAnsi="Times New Roman"/>
        </w:rPr>
      </w:pPr>
      <w:r w:rsidRPr="00487828">
        <w:rPr>
          <w:rFonts w:ascii="Arial" w:hAnsi="Arial" w:cs="Arial"/>
          <w:i/>
          <w:sz w:val="18"/>
          <w:szCs w:val="18"/>
        </w:rPr>
        <w:t>4 - As recomendações do CNPM são transmitidas ao INFARMED.</w:t>
      </w:r>
    </w:p>
    <w:p w:rsidR="00487828" w:rsidRDefault="00487828" w:rsidP="00487828">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Fiscalização</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1 - No âmbito dos seus poderes de supervisão, incumbe ao INFARMED registar e apreciar toda a publicidade de medicamentos.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órgão máximo do INFARMED pode, por sua iniciativa, na sequência de parecer do CNPM, a pedido de outra entidade pública ou privada ou mediante queixa: </w:t>
      </w:r>
    </w:p>
    <w:p w:rsidR="00AE32C0" w:rsidRDefault="00AE32C0" w:rsidP="006B30D8">
      <w:pPr>
        <w:pStyle w:val="NormalWeb"/>
        <w:numPr>
          <w:ilvl w:val="0"/>
          <w:numId w:val="96"/>
        </w:numPr>
        <w:spacing w:before="120"/>
        <w:ind w:right="0"/>
        <w:rPr>
          <w:rFonts w:ascii="Times New Roman" w:hAnsi="Times New Roman"/>
        </w:rPr>
      </w:pPr>
      <w:r>
        <w:rPr>
          <w:rFonts w:ascii="Times New Roman" w:hAnsi="Times New Roman"/>
        </w:rPr>
        <w:t xml:space="preserve">Ordenar as medidas, provisórias ou definitivas, necessárias para impedir qualquer forma de publicidade que viole o disposto no presente decreto-lei, ainda que não iniciada, ou para corrigir ou rectificar os efeitos de publicidade já iniciada junto dos consumidores e das empresas; </w:t>
      </w:r>
    </w:p>
    <w:p w:rsidR="00AE32C0" w:rsidRDefault="00AE32C0" w:rsidP="006B30D8">
      <w:pPr>
        <w:pStyle w:val="NormalWeb"/>
        <w:numPr>
          <w:ilvl w:val="0"/>
          <w:numId w:val="96"/>
        </w:numPr>
        <w:spacing w:before="120"/>
        <w:ind w:right="0"/>
        <w:rPr>
          <w:rFonts w:ascii="Times New Roman" w:hAnsi="Times New Roman"/>
        </w:rPr>
      </w:pPr>
      <w:r>
        <w:rPr>
          <w:rFonts w:ascii="Times New Roman" w:hAnsi="Times New Roman"/>
        </w:rPr>
        <w:t xml:space="preserve">Apreciar, a título preventivo, a conformidade com a lei de determinada forma ou projecto publicitário; </w:t>
      </w:r>
    </w:p>
    <w:p w:rsidR="00AE32C0" w:rsidRDefault="00AE32C0" w:rsidP="006B30D8">
      <w:pPr>
        <w:pStyle w:val="NormalWeb"/>
        <w:numPr>
          <w:ilvl w:val="0"/>
          <w:numId w:val="96"/>
        </w:numPr>
        <w:spacing w:before="120"/>
        <w:ind w:right="0"/>
        <w:rPr>
          <w:rFonts w:ascii="Times New Roman" w:hAnsi="Times New Roman"/>
        </w:rPr>
      </w:pPr>
      <w:r>
        <w:rPr>
          <w:rFonts w:ascii="Times New Roman" w:hAnsi="Times New Roman"/>
        </w:rPr>
        <w:t xml:space="preserve">Definir os critérios a que obedecerá a fiscalização do cumprimento do disposto no presente capítulo.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publicação ou divulgação de publicidade proibida constitui crime de desobediência, nos termos previstos no artigo 348.º do Código Penal, sem prejuízo da responsabilidade contra-ordenacional a que houver lugar e da aplicação das sanções pecuniárias e administrativas adequadas, nos termos previstos no presente decreto-lei ou, na sua falta, na legislação sobre publicidade.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Os titulares de autorizações ou registos concedidos ao abrigo do presente decreto-lei e as entidades a que se refere o n.º 1 do artigo 182.º estão obrigadas a remeter ao INFARMED, no prazo máximo de 10 dias, um exemplar do suporte de cada peça publicitária a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Se a publicidade configurar uma violação do regime jurídico da concorrência, o INFARMED exerce as suas competências de autoridade reguladora, sem prejuízo do estabelecido na Lei n.º 18/2003, de 11 de Junho, que aprova o regime jurídico da concorrência.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Legislação subsidiária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Em tudo o que não encontre previsto no presente capítulo, aplica-se o disposto no código da publicidade.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X</w:t>
      </w:r>
      <w:r>
        <w:rPr>
          <w:rStyle w:val="Refdenotaderodap"/>
          <w:rFonts w:ascii="Times New Roman" w:hAnsi="Times New Roman"/>
        </w:rPr>
        <w:footnoteReference w:id="4"/>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Vigilância e fiscalização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Pr="009152AD" w:rsidRDefault="00AE32C0">
      <w:pPr>
        <w:pStyle w:val="NormalWeb"/>
        <w:spacing w:before="0"/>
        <w:ind w:left="0" w:right="0" w:firstLine="567"/>
        <w:jc w:val="center"/>
        <w:rPr>
          <w:rFonts w:ascii="Times New Roman" w:hAnsi="Times New Roman"/>
          <w:b/>
        </w:rPr>
      </w:pPr>
      <w:r w:rsidRPr="009152AD">
        <w:rPr>
          <w:rFonts w:ascii="Times New Roman" w:hAnsi="Times New Roman"/>
          <w:b/>
        </w:rPr>
        <w:t>Disposições gerais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Sistema Nacional de Farmacovigilância</w:t>
      </w:r>
    </w:p>
    <w:p w:rsidR="00AE32C0" w:rsidRPr="00CD6BDA" w:rsidRDefault="00AE32C0" w:rsidP="00B64B78">
      <w:pPr>
        <w:spacing w:before="120"/>
        <w:ind w:firstLine="567"/>
        <w:jc w:val="both"/>
      </w:pPr>
      <w:r w:rsidRPr="00CD6BDA">
        <w:lastRenderedPageBreak/>
        <w:t xml:space="preserve">1 - É instituído o Sistema Nacional de Farmacovigilância de Medicamentos para Uso Humano, doravante designado por Sistema, que compreende o conjunto articulado de regras e meios materiais e humanos tendentes à prossecução dos seguintes objetivos: </w:t>
      </w:r>
    </w:p>
    <w:p w:rsidR="00AE32C0" w:rsidRPr="00CD6BDA" w:rsidRDefault="00AE32C0" w:rsidP="006B30D8">
      <w:pPr>
        <w:numPr>
          <w:ilvl w:val="0"/>
          <w:numId w:val="243"/>
        </w:numPr>
        <w:spacing w:before="120"/>
        <w:jc w:val="both"/>
      </w:pPr>
      <w:r w:rsidRPr="00CD6BDA">
        <w:t xml:space="preserve">Recolha sistemática de informações sobre os riscos dos medicamentos para os doentes ou para a saúde pública, principalmente no que respeita a reações adversas: </w:t>
      </w:r>
    </w:p>
    <w:p w:rsidR="00AE32C0" w:rsidRPr="00CD6BDA" w:rsidRDefault="00AE32C0" w:rsidP="006B30D8">
      <w:pPr>
        <w:numPr>
          <w:ilvl w:val="0"/>
          <w:numId w:val="244"/>
        </w:numPr>
        <w:spacing w:before="120"/>
        <w:jc w:val="both"/>
      </w:pPr>
      <w:r w:rsidRPr="00CD6BDA">
        <w:t xml:space="preserve">No ser humano, derivadas da utilização do medicamento nos termos da autorização de introdução no mercado ou fora desses termos, incluindo sobredosagem, mau uso, abuso e erros de medicação; </w:t>
      </w:r>
    </w:p>
    <w:p w:rsidR="00AE32C0" w:rsidRPr="00CD6BDA" w:rsidRDefault="00AE32C0" w:rsidP="006B30D8">
      <w:pPr>
        <w:numPr>
          <w:ilvl w:val="0"/>
          <w:numId w:val="244"/>
        </w:numPr>
        <w:spacing w:before="120"/>
        <w:jc w:val="both"/>
      </w:pPr>
      <w:r w:rsidRPr="00CD6BDA">
        <w:t xml:space="preserve">Associadas a exposição ocupacional. </w:t>
      </w:r>
    </w:p>
    <w:p w:rsidR="00AE32C0" w:rsidRPr="00CD6BDA" w:rsidRDefault="00AE32C0" w:rsidP="006B30D8">
      <w:pPr>
        <w:numPr>
          <w:ilvl w:val="0"/>
          <w:numId w:val="243"/>
        </w:numPr>
        <w:spacing w:before="120"/>
        <w:jc w:val="both"/>
      </w:pPr>
      <w:r w:rsidRPr="00CD6BDA">
        <w:t xml:space="preserve">Avaliação científica de toda a informação referida na alínea anterior; </w:t>
      </w:r>
    </w:p>
    <w:p w:rsidR="00AE32C0" w:rsidRPr="00CD6BDA" w:rsidRDefault="00AE32C0" w:rsidP="006B30D8">
      <w:pPr>
        <w:numPr>
          <w:ilvl w:val="0"/>
          <w:numId w:val="243"/>
        </w:numPr>
        <w:spacing w:before="120"/>
        <w:jc w:val="both"/>
      </w:pPr>
      <w:r w:rsidRPr="00CD6BDA">
        <w:t xml:space="preserve">Ponderação das medidas de segurança adequadas à prevenção ou minimização dos riscos; </w:t>
      </w:r>
    </w:p>
    <w:p w:rsidR="00AE32C0" w:rsidRPr="00CD6BDA" w:rsidRDefault="00AE32C0" w:rsidP="006B30D8">
      <w:pPr>
        <w:numPr>
          <w:ilvl w:val="0"/>
          <w:numId w:val="243"/>
        </w:numPr>
        <w:spacing w:before="120"/>
        <w:jc w:val="both"/>
      </w:pPr>
      <w:r w:rsidRPr="00CD6BDA">
        <w:t xml:space="preserve">Adoção das medidas regulamentares necessárias, respeitantes à autorização de introdução no mercado; </w:t>
      </w:r>
    </w:p>
    <w:p w:rsidR="00AE32C0" w:rsidRPr="00CD6BDA" w:rsidRDefault="00AE32C0" w:rsidP="006B30D8">
      <w:pPr>
        <w:numPr>
          <w:ilvl w:val="0"/>
          <w:numId w:val="243"/>
        </w:numPr>
        <w:spacing w:before="120"/>
        <w:jc w:val="both"/>
      </w:pPr>
      <w:r w:rsidRPr="00CD6BDA">
        <w:t xml:space="preserve">Tratamento e processamento da informação, nos termos resultantes das normas e diretrizes nacionais e da União Europeia, designadamente pela sua comunicação aos outros Estados membros e à Agência, bem como pela participação, a pedido da Comissão Europeia, na harmonização e normalização de medidas técnicas de farmacovigilância a nível internacional, sob a coordenação daquela Agência; </w:t>
      </w:r>
    </w:p>
    <w:p w:rsidR="00AE32C0" w:rsidRDefault="00AE32C0" w:rsidP="006B30D8">
      <w:pPr>
        <w:numPr>
          <w:ilvl w:val="0"/>
          <w:numId w:val="243"/>
        </w:numPr>
        <w:spacing w:before="120"/>
        <w:jc w:val="both"/>
      </w:pPr>
      <w:r w:rsidRPr="00CD6BDA">
        <w:t>Comunicação e divulgação de outra informação pertinente aos profissionais de saúde, aos doentes e ao público em geral.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é a entidade responsável pelo acompanhamento, coordenação e aplicação do Sistema, nos termos previstos no presente decreto-lei e no seu regulamento interno.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estrutura do Sistema consta do anexo II ao presente decreto-lei, que dele faz parte integrante, podendo ser alterada por portaria do Ministro da Saúde. </w:t>
      </w:r>
    </w:p>
    <w:p w:rsidR="00AE32C0" w:rsidRDefault="00AE32C0" w:rsidP="00B64B78">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64B78" w:rsidRDefault="00AE32C0" w:rsidP="00B64B78">
      <w:pPr>
        <w:pStyle w:val="NormalWeb"/>
        <w:spacing w:before="120"/>
        <w:ind w:left="0" w:right="0" w:firstLine="567"/>
        <w:rPr>
          <w:rFonts w:ascii="Arial" w:hAnsi="Arial" w:cs="Arial"/>
          <w:i/>
          <w:sz w:val="18"/>
          <w:szCs w:val="18"/>
        </w:rPr>
      </w:pPr>
      <w:r w:rsidRPr="00B64B78">
        <w:rPr>
          <w:rFonts w:ascii="Arial" w:hAnsi="Arial" w:cs="Arial"/>
          <w:i/>
          <w:sz w:val="18"/>
          <w:szCs w:val="18"/>
        </w:rPr>
        <w:t xml:space="preserve">1 - É instituído o Sistema Nacional de Farmacovigilância de Medicamentos para Uso Humano, adiante denominado «Sistema», que compreende o conjunto articulado de regras e meios materiais e humanos tendentes: </w:t>
      </w:r>
    </w:p>
    <w:p w:rsidR="00AE32C0" w:rsidRPr="00B64B78" w:rsidRDefault="00AE32C0" w:rsidP="006B30D8">
      <w:pPr>
        <w:pStyle w:val="NormalWeb"/>
        <w:numPr>
          <w:ilvl w:val="0"/>
          <w:numId w:val="242"/>
        </w:numPr>
        <w:spacing w:before="120"/>
        <w:ind w:right="0"/>
        <w:rPr>
          <w:rFonts w:ascii="Arial" w:hAnsi="Arial" w:cs="Arial"/>
          <w:i/>
          <w:sz w:val="18"/>
          <w:szCs w:val="18"/>
        </w:rPr>
      </w:pPr>
      <w:r w:rsidRPr="00B64B78">
        <w:rPr>
          <w:rFonts w:ascii="Arial" w:hAnsi="Arial" w:cs="Arial"/>
          <w:i/>
          <w:sz w:val="18"/>
          <w:szCs w:val="18"/>
        </w:rPr>
        <w:t xml:space="preserve">À recolha sistemática de toda a informação relativa a suspeitas de reacções adversas no ser humano pela utilização de medicamentos; </w:t>
      </w:r>
    </w:p>
    <w:p w:rsidR="00AE32C0" w:rsidRPr="00B64B78" w:rsidRDefault="00AE32C0" w:rsidP="006B30D8">
      <w:pPr>
        <w:pStyle w:val="NormalWeb"/>
        <w:numPr>
          <w:ilvl w:val="0"/>
          <w:numId w:val="242"/>
        </w:numPr>
        <w:spacing w:before="120"/>
        <w:ind w:right="0"/>
        <w:rPr>
          <w:rFonts w:ascii="Arial" w:hAnsi="Arial" w:cs="Arial"/>
          <w:i/>
          <w:sz w:val="18"/>
          <w:szCs w:val="18"/>
        </w:rPr>
      </w:pPr>
      <w:r w:rsidRPr="00B64B78">
        <w:rPr>
          <w:rFonts w:ascii="Arial" w:hAnsi="Arial" w:cs="Arial"/>
          <w:i/>
          <w:sz w:val="18"/>
          <w:szCs w:val="18"/>
        </w:rPr>
        <w:t>À avaliação científica dessa informação;</w:t>
      </w:r>
    </w:p>
    <w:p w:rsidR="00AE32C0" w:rsidRPr="00B64B78" w:rsidRDefault="00AE32C0" w:rsidP="006B30D8">
      <w:pPr>
        <w:pStyle w:val="NormalWeb"/>
        <w:numPr>
          <w:ilvl w:val="0"/>
          <w:numId w:val="242"/>
        </w:numPr>
        <w:spacing w:before="120"/>
        <w:ind w:right="0"/>
        <w:rPr>
          <w:rFonts w:ascii="Arial" w:hAnsi="Arial" w:cs="Arial"/>
          <w:i/>
          <w:sz w:val="18"/>
          <w:szCs w:val="18"/>
        </w:rPr>
      </w:pPr>
      <w:r w:rsidRPr="00B64B78">
        <w:rPr>
          <w:rFonts w:ascii="Arial" w:hAnsi="Arial" w:cs="Arial"/>
          <w:i/>
          <w:sz w:val="18"/>
          <w:szCs w:val="18"/>
        </w:rPr>
        <w:t xml:space="preserve">Ao tratamento e processamento da informação, nos termos resultantes das normas e directrizes nacionais e comunitárias, designadamente pela sua comunicação aos outros Estados membros e à Agência; </w:t>
      </w:r>
    </w:p>
    <w:p w:rsidR="00AE32C0" w:rsidRPr="00B64B78" w:rsidRDefault="00AE32C0" w:rsidP="006B30D8">
      <w:pPr>
        <w:pStyle w:val="NormalWeb"/>
        <w:numPr>
          <w:ilvl w:val="0"/>
          <w:numId w:val="242"/>
        </w:numPr>
        <w:spacing w:before="120"/>
        <w:ind w:right="0"/>
        <w:rPr>
          <w:rFonts w:ascii="Arial" w:hAnsi="Arial" w:cs="Arial"/>
          <w:i/>
          <w:sz w:val="18"/>
          <w:szCs w:val="18"/>
        </w:rPr>
      </w:pPr>
      <w:r w:rsidRPr="00B64B78">
        <w:rPr>
          <w:rFonts w:ascii="Arial" w:hAnsi="Arial" w:cs="Arial"/>
          <w:i/>
          <w:sz w:val="18"/>
          <w:szCs w:val="18"/>
        </w:rPr>
        <w:t xml:space="preserve">À implementação das medidas de segurança adequadas a minimizar os riscos associados à utilização de um medicamento; </w:t>
      </w:r>
    </w:p>
    <w:p w:rsidR="00AE32C0" w:rsidRPr="00B64B78" w:rsidRDefault="00AE32C0" w:rsidP="006B30D8">
      <w:pPr>
        <w:pStyle w:val="NormalWeb"/>
        <w:numPr>
          <w:ilvl w:val="0"/>
          <w:numId w:val="242"/>
        </w:numPr>
        <w:spacing w:before="120"/>
        <w:ind w:right="0"/>
        <w:rPr>
          <w:rFonts w:ascii="Arial" w:hAnsi="Arial" w:cs="Arial"/>
          <w:i/>
          <w:sz w:val="18"/>
          <w:szCs w:val="18"/>
        </w:rPr>
      </w:pPr>
      <w:r w:rsidRPr="00B64B78">
        <w:rPr>
          <w:rFonts w:ascii="Arial" w:hAnsi="Arial" w:cs="Arial"/>
          <w:i/>
          <w:sz w:val="18"/>
          <w:szCs w:val="18"/>
        </w:rPr>
        <w:t xml:space="preserve">À comunicação e divulgação de outra informação pertinente aos profissionais de saúde, aos doentes e ao público em geral. </w:t>
      </w:r>
    </w:p>
    <w:p w:rsidR="00AE32C0" w:rsidRPr="00B64B78" w:rsidRDefault="00AE32C0" w:rsidP="00B64B78">
      <w:pPr>
        <w:pStyle w:val="NormalWeb"/>
        <w:spacing w:before="120"/>
        <w:ind w:left="0" w:right="0" w:firstLine="567"/>
        <w:rPr>
          <w:rFonts w:ascii="Arial" w:hAnsi="Arial" w:cs="Arial"/>
          <w:i/>
          <w:sz w:val="18"/>
          <w:szCs w:val="18"/>
        </w:rPr>
      </w:pPr>
      <w:r w:rsidRPr="00B64B78">
        <w:rPr>
          <w:rFonts w:ascii="Arial" w:hAnsi="Arial" w:cs="Arial"/>
          <w:i/>
          <w:sz w:val="18"/>
          <w:szCs w:val="18"/>
        </w:rPr>
        <w:t xml:space="preserve">2 - </w:t>
      </w:r>
      <w:r>
        <w:rPr>
          <w:rFonts w:ascii="Arial" w:hAnsi="Arial" w:cs="Arial"/>
          <w:i/>
          <w:sz w:val="18"/>
          <w:szCs w:val="18"/>
        </w:rPr>
        <w:t>….</w:t>
      </w:r>
      <w:r w:rsidRPr="00B64B78">
        <w:rPr>
          <w:rFonts w:ascii="Arial" w:hAnsi="Arial" w:cs="Arial"/>
          <w:i/>
          <w:sz w:val="18"/>
          <w:szCs w:val="18"/>
        </w:rPr>
        <w:t xml:space="preserve"> </w:t>
      </w:r>
    </w:p>
    <w:p w:rsidR="00AE32C0" w:rsidRDefault="00AE32C0" w:rsidP="00B64B78">
      <w:pPr>
        <w:pStyle w:val="NormalWeb"/>
        <w:spacing w:before="120"/>
        <w:ind w:left="0" w:right="0" w:firstLine="567"/>
        <w:rPr>
          <w:rFonts w:ascii="Times New Roman" w:hAnsi="Times New Roman"/>
        </w:rPr>
      </w:pPr>
      <w:r w:rsidRPr="00B64B78">
        <w:rPr>
          <w:rFonts w:ascii="Arial" w:hAnsi="Arial" w:cs="Arial"/>
          <w:i/>
          <w:sz w:val="18"/>
          <w:szCs w:val="18"/>
        </w:rPr>
        <w:t xml:space="preserve">3 - </w:t>
      </w:r>
      <w:r>
        <w:rPr>
          <w:rFonts w:ascii="Arial" w:hAnsi="Arial" w:cs="Arial"/>
          <w:i/>
          <w:sz w:val="18"/>
          <w:szCs w:val="18"/>
        </w:rPr>
        <w:t>…</w:t>
      </w:r>
      <w:r w:rsidRPr="00B64B78">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lastRenderedPageBreak/>
        <w:t>Objectivos</w:t>
      </w:r>
    </w:p>
    <w:p w:rsidR="00AE32C0" w:rsidRPr="00CD6BDA" w:rsidRDefault="00AE32C0" w:rsidP="00EF19BD">
      <w:pPr>
        <w:spacing w:before="120"/>
        <w:ind w:firstLine="567"/>
        <w:jc w:val="both"/>
      </w:pPr>
      <w:r w:rsidRPr="00CD6BDA">
        <w:t xml:space="preserve">1 - O INFARMED, I.P., deve auditar periodicamente o Sistema e comunicar os resultados dessas auditorias à Comissão Europeia com uma periodicidade bianual. </w:t>
      </w:r>
    </w:p>
    <w:p w:rsidR="00AE32C0" w:rsidRPr="00CD6BDA" w:rsidRDefault="00AE32C0" w:rsidP="00EF19BD">
      <w:pPr>
        <w:spacing w:before="120"/>
        <w:ind w:firstLine="567"/>
        <w:jc w:val="both"/>
      </w:pPr>
      <w:r w:rsidRPr="00CD6BDA">
        <w:t xml:space="preserve">2 - No âmbito do Sistema, o INFARMED, I.P.: </w:t>
      </w:r>
    </w:p>
    <w:p w:rsidR="00AE32C0" w:rsidRPr="00CD6BDA" w:rsidRDefault="00AE32C0" w:rsidP="006B30D8">
      <w:pPr>
        <w:numPr>
          <w:ilvl w:val="0"/>
          <w:numId w:val="246"/>
        </w:numPr>
        <w:spacing w:before="120"/>
        <w:jc w:val="both"/>
      </w:pPr>
      <w:r w:rsidRPr="00CD6BDA">
        <w:t xml:space="preserve">Adota todas as medidas adequadas para incentivar a notificação de suspeitas de reações adversas por parte dos doentes e dos profissionais de saúde, isoladamente ou, na medida do necessário, com a participação das organizações representativas dos consumidores, dos doentes e dos profissionais de saúde; </w:t>
      </w:r>
    </w:p>
    <w:p w:rsidR="00AE32C0" w:rsidRPr="00CD6BDA" w:rsidRDefault="00AE32C0" w:rsidP="006B30D8">
      <w:pPr>
        <w:numPr>
          <w:ilvl w:val="0"/>
          <w:numId w:val="246"/>
        </w:numPr>
        <w:spacing w:before="120"/>
        <w:jc w:val="both"/>
      </w:pPr>
      <w:r w:rsidRPr="00CD6BDA">
        <w:t xml:space="preserve">Coloca à disposição dos doentes meios, nomeadamente eletrónicos, que facilitem a notificação das suspeitas referidas na alínea anterior; </w:t>
      </w:r>
    </w:p>
    <w:p w:rsidR="00AE32C0" w:rsidRPr="00CD6BDA" w:rsidRDefault="00AE32C0" w:rsidP="006B30D8">
      <w:pPr>
        <w:numPr>
          <w:ilvl w:val="0"/>
          <w:numId w:val="246"/>
        </w:numPr>
        <w:spacing w:before="120"/>
        <w:jc w:val="both"/>
      </w:pPr>
      <w:r w:rsidRPr="00CD6BDA">
        <w:t xml:space="preserve">Adota medidas adequadas à obtenção de dados precisos e verificáveis para a avaliação científica das notificações de suspeitas de reações adversas; </w:t>
      </w:r>
    </w:p>
    <w:p w:rsidR="00AE32C0" w:rsidRPr="00CD6BDA" w:rsidRDefault="00AE32C0" w:rsidP="006B30D8">
      <w:pPr>
        <w:numPr>
          <w:ilvl w:val="0"/>
          <w:numId w:val="246"/>
        </w:numPr>
        <w:spacing w:before="120"/>
        <w:jc w:val="both"/>
      </w:pPr>
      <w:r w:rsidRPr="00CD6BDA">
        <w:t xml:space="preserve">Publica, em tempo útil, na sua página eletrónica e, se necessário, nos meios de comunicação social, as informações relevantes para a utilização de determinado medicamento, relacionadas com questões de farmacovigilância; </w:t>
      </w:r>
    </w:p>
    <w:p w:rsidR="00AE32C0" w:rsidRPr="00CD6BDA" w:rsidRDefault="00AE32C0" w:rsidP="006B30D8">
      <w:pPr>
        <w:numPr>
          <w:ilvl w:val="0"/>
          <w:numId w:val="246"/>
        </w:numPr>
        <w:spacing w:before="120"/>
        <w:jc w:val="both"/>
      </w:pPr>
      <w:r w:rsidRPr="00CD6BDA">
        <w:t xml:space="preserve">Assegura, através de métodos de recolha de informações e, se necessário, através do acompanhamento das notificações de suspeitas de reações adversas, que as notificações destas suspeitas relativas a medicamentos biológicos receitados, distribuídos ou vendidos em Portugal, identificam esses medicamentos através do nome e do número de lote. </w:t>
      </w:r>
    </w:p>
    <w:p w:rsidR="00AE32C0" w:rsidRPr="00CD6BDA" w:rsidRDefault="00AE32C0" w:rsidP="00EF19BD">
      <w:pPr>
        <w:spacing w:before="120"/>
        <w:ind w:firstLine="567"/>
        <w:jc w:val="both"/>
      </w:pPr>
      <w:r w:rsidRPr="00CD6BDA">
        <w:t xml:space="preserve">3 - O INFARMED, I.P., pode delegar na autoridade nacional competente de outro Estado membro as suas competências em matéria de farmacovigilância previstas neste capítulo, mediante o acordo escrito da mesma autoridade e desde que esta não represente simultaneamente nenhum outro Estado membro. </w:t>
      </w:r>
    </w:p>
    <w:p w:rsidR="00AE32C0" w:rsidRDefault="00AE32C0" w:rsidP="00EF19BD">
      <w:pPr>
        <w:spacing w:before="120"/>
        <w:ind w:firstLine="567"/>
        <w:jc w:val="both"/>
      </w:pPr>
      <w:r w:rsidRPr="00CD6BDA">
        <w:t xml:space="preserve">4 - O INFARMED, I.P., deve comunicar a delegação prevista no número anterior à Comissão Europeia, à Agência e às autoridades nacionais competentes dos demais Estados membros, e proceder à respetiva publicação na sua página eletrónica. </w:t>
      </w:r>
      <w:r>
        <w:t xml:space="preserve"> </w:t>
      </w:r>
    </w:p>
    <w:p w:rsidR="00AE32C0" w:rsidRDefault="00AE32C0" w:rsidP="00EF19BD">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EF19BD" w:rsidRDefault="00AE32C0" w:rsidP="00EF19BD">
      <w:pPr>
        <w:pStyle w:val="NormalWeb"/>
        <w:spacing w:before="120"/>
        <w:ind w:left="0" w:right="0" w:firstLine="567"/>
        <w:rPr>
          <w:rFonts w:ascii="Arial" w:hAnsi="Arial" w:cs="Arial"/>
          <w:i/>
          <w:sz w:val="18"/>
          <w:szCs w:val="18"/>
        </w:rPr>
      </w:pPr>
      <w:r w:rsidRPr="00EF19BD">
        <w:rPr>
          <w:rFonts w:ascii="Arial" w:hAnsi="Arial" w:cs="Arial"/>
          <w:i/>
          <w:sz w:val="18"/>
          <w:szCs w:val="18"/>
        </w:rPr>
        <w:t>1 - Ao Sistema incumbe, nomeadamente:</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Recolher, avaliar e divulgar toda a informação útil sobre as suspeitas de reacções adversas dos medicamentos;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Recolher e avaliar a informação transmitida em aplicação do disposto no n.º 3 do artigo 28.º;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Identificar, o mais precocemente possível, as reacções adversas que ocorram em consequência da utilização dos medicamentos;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Examinar e analisar, mediante o processamento da informação e dos dados recolhidos, a possível existência de uma relação de causalidade entre a utilização de medicamentos e a ocorrência de reacções adversas;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Estabelecer os métodos mais adequados de obtenção de dados sobre as reacções adversas;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Avaliar sistematicamente o perfil de segurança dos medicamentos comercializados, nomeadamente através da análise da relação entre o risco e o benefício dos fármacos e de outros aspectos relevantes, tendo em vista a necessidade de adopção de medidas de segurança;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Participar na elaboração das normas técnico-científicas de utilização de medicamentos e desencadear acções para reduzir os seus riscos; </w:t>
      </w:r>
    </w:p>
    <w:p w:rsidR="00AE32C0" w:rsidRPr="00EF19BD" w:rsidRDefault="00AE32C0" w:rsidP="006B30D8">
      <w:pPr>
        <w:pStyle w:val="NormalWeb"/>
        <w:numPr>
          <w:ilvl w:val="0"/>
          <w:numId w:val="245"/>
        </w:numPr>
        <w:spacing w:before="120"/>
        <w:ind w:right="0"/>
        <w:rPr>
          <w:rFonts w:ascii="Arial" w:hAnsi="Arial" w:cs="Arial"/>
          <w:i/>
          <w:sz w:val="18"/>
          <w:szCs w:val="18"/>
        </w:rPr>
      </w:pPr>
      <w:r w:rsidRPr="00EF19BD">
        <w:rPr>
          <w:rFonts w:ascii="Arial" w:hAnsi="Arial" w:cs="Arial"/>
          <w:i/>
          <w:sz w:val="18"/>
          <w:szCs w:val="18"/>
        </w:rPr>
        <w:t xml:space="preserve">Coligir e analisar dados sobre o consumo de medicamentos, tendo em vista a identificação de situações de utilização inadequada ou abusiva, com possível impacto na avaliação dos respectivos riscos e benefícios. </w:t>
      </w:r>
    </w:p>
    <w:p w:rsidR="00AE32C0" w:rsidRDefault="00AE32C0" w:rsidP="00EF19BD">
      <w:pPr>
        <w:pStyle w:val="NormalWeb"/>
        <w:spacing w:before="120"/>
        <w:ind w:left="0" w:right="0" w:firstLine="567"/>
        <w:rPr>
          <w:rFonts w:ascii="Times New Roman" w:hAnsi="Times New Roman"/>
        </w:rPr>
      </w:pPr>
      <w:r w:rsidRPr="00EF19BD">
        <w:rPr>
          <w:rFonts w:ascii="Arial" w:hAnsi="Arial" w:cs="Arial"/>
          <w:i/>
          <w:sz w:val="18"/>
          <w:szCs w:val="18"/>
        </w:rPr>
        <w:lastRenderedPageBreak/>
        <w:t>2 - O Sistema tem ainda por função recolher, avaliar e divulgar a informação sobre as suspeitas de reacções adversas que lhe são dadas a conhecer, nos termos previstos no regime jurídico dos ensaios clínicos realizados com medicamentos em seres humanos, bem como as relativas aos medicamentos objecto de autorização de utilização especial ou excepcional.</w:t>
      </w:r>
    </w:p>
    <w:p w:rsidR="00AE32C0" w:rsidRDefault="00AE32C0">
      <w:pPr>
        <w:pStyle w:val="NormalWeb"/>
        <w:spacing w:before="0"/>
        <w:ind w:left="0" w:right="0" w:firstLine="567"/>
        <w:rPr>
          <w:rFonts w:ascii="Times New Roman" w:hAnsi="Times New Roman"/>
        </w:rPr>
      </w:pPr>
    </w:p>
    <w:p w:rsidR="00495D3A" w:rsidRDefault="00495D3A">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168.º</w:t>
      </w:r>
    </w:p>
    <w:p w:rsidR="00AE32C0" w:rsidRDefault="00AE32C0">
      <w:pPr>
        <w:pStyle w:val="NormalWeb"/>
        <w:spacing w:before="0"/>
        <w:ind w:left="0" w:right="0" w:firstLine="567"/>
        <w:jc w:val="center"/>
        <w:rPr>
          <w:rFonts w:ascii="Times New Roman" w:hAnsi="Times New Roman"/>
          <w:b/>
        </w:rPr>
      </w:pPr>
      <w:r w:rsidRPr="00DD6CC6">
        <w:rPr>
          <w:rFonts w:ascii="Times New Roman" w:hAnsi="Times New Roman"/>
          <w:b/>
        </w:rPr>
        <w:t>Estrutura do Sistema</w:t>
      </w:r>
    </w:p>
    <w:p w:rsidR="00AE32C0" w:rsidRPr="00DD6CC6" w:rsidRDefault="00AE32C0">
      <w:pPr>
        <w:pStyle w:val="NormalWeb"/>
        <w:spacing w:before="120"/>
        <w:ind w:left="0" w:right="0" w:firstLine="567"/>
        <w:rPr>
          <w:rFonts w:ascii="Times New Roman" w:hAnsi="Times New Roman"/>
        </w:rPr>
      </w:pPr>
      <w:r w:rsidRPr="00DD6CC6">
        <w:rPr>
          <w:rFonts w:ascii="Times New Roman" w:hAnsi="Times New Roman"/>
        </w:rPr>
        <w:t>1 - A estrutura do Sistema assegura a integração dos serviços competentes, de modo a garantir a prossecução dos objetivos previstos no n.º 1 do artigo 166.º e a plena participação neste das unidades e estabelecimentos, públicos ou privados, de prestação de cuidados de saúde.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INFARMED coordena o Sistema, nos termos previstos no anexo II, adoptando as normas e orientações técnicas a que deve obedecer a actividade de farmacovigilância. </w:t>
      </w:r>
    </w:p>
    <w:p w:rsidR="00AE32C0" w:rsidRDefault="00AE32C0" w:rsidP="00EF19BD">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DD6CC6" w:rsidRDefault="00AE32C0" w:rsidP="00DD6CC6">
      <w:pPr>
        <w:pStyle w:val="NormalWeb"/>
        <w:spacing w:before="120"/>
        <w:ind w:left="0" w:right="0" w:firstLine="567"/>
        <w:jc w:val="center"/>
        <w:rPr>
          <w:rFonts w:ascii="Arial" w:hAnsi="Arial" w:cs="Arial"/>
          <w:i/>
          <w:sz w:val="18"/>
          <w:szCs w:val="18"/>
        </w:rPr>
      </w:pPr>
      <w:r w:rsidRPr="00DD6CC6">
        <w:rPr>
          <w:rFonts w:ascii="Arial" w:hAnsi="Arial" w:cs="Arial"/>
          <w:i/>
          <w:sz w:val="18"/>
          <w:szCs w:val="18"/>
        </w:rPr>
        <w:t>Estrutura do sistema</w:t>
      </w:r>
    </w:p>
    <w:p w:rsidR="00AE32C0" w:rsidRPr="00EF19BD" w:rsidRDefault="00AE32C0" w:rsidP="00EF19BD">
      <w:pPr>
        <w:pStyle w:val="NormalWeb"/>
        <w:spacing w:before="120"/>
        <w:ind w:left="0" w:right="0" w:firstLine="567"/>
        <w:rPr>
          <w:rFonts w:ascii="Arial" w:hAnsi="Arial" w:cs="Arial"/>
          <w:i/>
          <w:sz w:val="18"/>
          <w:szCs w:val="18"/>
        </w:rPr>
      </w:pPr>
      <w:r w:rsidRPr="00EF19BD">
        <w:rPr>
          <w:rFonts w:ascii="Arial" w:hAnsi="Arial" w:cs="Arial"/>
          <w:i/>
          <w:sz w:val="18"/>
          <w:szCs w:val="18"/>
        </w:rPr>
        <w:t xml:space="preserve">1 - A estrutura do Sistema assegura a integração dos serviços competentes, de modo a garantir a prossecução dos objectivos previstos no artigo anterior e a plena participação neste das unidades e estabelecimentos, públicos ou privados, de prestação de cuidados de saúde. </w:t>
      </w:r>
    </w:p>
    <w:p w:rsidR="00AE32C0" w:rsidRDefault="00AE32C0" w:rsidP="00EF19BD">
      <w:pPr>
        <w:pStyle w:val="NormalWeb"/>
        <w:spacing w:before="120"/>
        <w:ind w:left="0" w:right="0" w:firstLine="567"/>
        <w:rPr>
          <w:rFonts w:ascii="Times New Roman" w:hAnsi="Times New Roman"/>
        </w:rPr>
      </w:pPr>
      <w:r w:rsidRPr="00EF19BD">
        <w:rPr>
          <w:rFonts w:ascii="Arial" w:hAnsi="Arial" w:cs="Arial"/>
          <w:i/>
          <w:sz w:val="18"/>
          <w:szCs w:val="18"/>
        </w:rPr>
        <w:t xml:space="preserve">2 - </w:t>
      </w:r>
      <w:r>
        <w:rPr>
          <w:rFonts w:ascii="Arial" w:hAnsi="Arial" w:cs="Arial"/>
          <w:i/>
          <w:sz w:val="18"/>
          <w:szCs w:val="18"/>
        </w:rPr>
        <w:t>…</w:t>
      </w:r>
      <w:r w:rsidRPr="00EF19BD">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169.º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Profissionais de saúde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profissionais de saúde, pertencentes ou não ao SNS, comunicam, tão rápido quanto possível, às entidades referidas no anexo II ou ao serviço do INFARMED responsável pela farmacovigilância, quando aquelas não existam, as reacções adversas e suspeitas de reacções adversas graves ou inesperadas de que tenham conhecimento resultantes da utilização de medicamentos.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Podem ainda ser notificadas outras informações que sejam consideradas relevantes para a utilização do medicamento. </w:t>
      </w:r>
    </w:p>
    <w:p w:rsidR="00AE32C0" w:rsidRPr="00DD6CC6" w:rsidRDefault="00AE32C0" w:rsidP="00DD6CC6">
      <w:pPr>
        <w:pStyle w:val="NormalWeb"/>
        <w:spacing w:before="120"/>
        <w:ind w:left="0" w:right="0" w:firstLine="567"/>
        <w:rPr>
          <w:rFonts w:ascii="Times New Roman" w:hAnsi="Times New Roman"/>
        </w:rPr>
      </w:pPr>
      <w:r w:rsidRPr="00DD6CC6">
        <w:rPr>
          <w:rFonts w:ascii="Times New Roman" w:hAnsi="Times New Roman"/>
        </w:rPr>
        <w:t xml:space="preserve">3 - No caso de notificações relativas a medicamentos biológicos, as mesmas devem incluir o nome do medicamento e o número do respetivo lote. </w:t>
      </w:r>
    </w:p>
    <w:p w:rsidR="00AE32C0" w:rsidRPr="00DD6CC6" w:rsidRDefault="00AE32C0" w:rsidP="00DD6CC6">
      <w:pPr>
        <w:pStyle w:val="NormalWeb"/>
        <w:spacing w:before="120"/>
        <w:ind w:left="0" w:right="0" w:firstLine="567"/>
        <w:rPr>
          <w:rFonts w:ascii="Times New Roman" w:hAnsi="Times New Roman"/>
        </w:rPr>
      </w:pPr>
      <w:r w:rsidRPr="00DD6CC6">
        <w:rPr>
          <w:rFonts w:ascii="Times New Roman" w:hAnsi="Times New Roman"/>
        </w:rPr>
        <w:t>4 - As notificações são efetuadas pelos meios previstos no n.º 3 do artigo 172.º.</w:t>
      </w:r>
    </w:p>
    <w:p w:rsidR="00AE32C0" w:rsidRDefault="00AE32C0" w:rsidP="00DD6CC6">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7A1330" w:rsidRDefault="00AE32C0" w:rsidP="00DD6CC6">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1 - </w:t>
      </w:r>
      <w:r>
        <w:rPr>
          <w:rFonts w:ascii="Arial" w:hAnsi="Arial" w:cs="Arial"/>
          <w:i/>
          <w:sz w:val="18"/>
          <w:szCs w:val="18"/>
        </w:rPr>
        <w:t>…</w:t>
      </w:r>
      <w:r w:rsidRPr="007A1330">
        <w:rPr>
          <w:rFonts w:ascii="Arial" w:hAnsi="Arial" w:cs="Arial"/>
          <w:i/>
          <w:sz w:val="18"/>
          <w:szCs w:val="18"/>
        </w:rPr>
        <w:t xml:space="preserve">. </w:t>
      </w:r>
    </w:p>
    <w:p w:rsidR="00AE32C0" w:rsidRPr="007A1330" w:rsidRDefault="00AE32C0" w:rsidP="00DD6CC6">
      <w:pPr>
        <w:pStyle w:val="NormalWeb"/>
        <w:spacing w:before="120"/>
        <w:ind w:left="0" w:right="0" w:firstLine="567"/>
        <w:rPr>
          <w:rFonts w:ascii="Arial" w:hAnsi="Arial" w:cs="Arial"/>
          <w:i/>
          <w:sz w:val="18"/>
          <w:szCs w:val="18"/>
        </w:rPr>
      </w:pPr>
      <w:r w:rsidRPr="007A1330">
        <w:rPr>
          <w:rFonts w:ascii="Arial" w:hAnsi="Arial" w:cs="Arial"/>
          <w:i/>
          <w:sz w:val="18"/>
          <w:szCs w:val="18"/>
        </w:rPr>
        <w:t xml:space="preserve">2 - </w:t>
      </w:r>
      <w:r>
        <w:rPr>
          <w:rFonts w:ascii="Arial" w:hAnsi="Arial" w:cs="Arial"/>
          <w:i/>
          <w:sz w:val="18"/>
          <w:szCs w:val="18"/>
        </w:rPr>
        <w:t>….</w:t>
      </w:r>
      <w:r w:rsidRPr="007A1330">
        <w:rPr>
          <w:rFonts w:ascii="Arial" w:hAnsi="Arial" w:cs="Arial"/>
          <w:i/>
          <w:sz w:val="18"/>
          <w:szCs w:val="18"/>
        </w:rPr>
        <w:t xml:space="preserv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170.º</w:t>
      </w:r>
    </w:p>
    <w:p w:rsidR="00AE32C0" w:rsidRPr="00DD6CC6" w:rsidRDefault="00AE32C0">
      <w:pPr>
        <w:pStyle w:val="NormalWeb"/>
        <w:spacing w:before="0"/>
        <w:ind w:left="0" w:right="0" w:firstLine="567"/>
        <w:jc w:val="center"/>
        <w:rPr>
          <w:rFonts w:ascii="Times New Roman" w:hAnsi="Times New Roman"/>
          <w:b/>
        </w:rPr>
      </w:pPr>
      <w:r w:rsidRPr="00DD6CC6">
        <w:rPr>
          <w:rFonts w:ascii="Times New Roman" w:hAnsi="Times New Roman"/>
          <w:b/>
        </w:rPr>
        <w:t>Obrigações gerais do titular de autorização de introdução no mercado</w:t>
      </w:r>
    </w:p>
    <w:p w:rsidR="00AE32C0" w:rsidRPr="00CD6BDA" w:rsidRDefault="00AE32C0" w:rsidP="00DD6CC6">
      <w:pPr>
        <w:spacing w:before="120"/>
        <w:ind w:firstLine="567"/>
        <w:jc w:val="both"/>
      </w:pPr>
      <w:r w:rsidRPr="00CD6BDA">
        <w:t xml:space="preserve">1 - Para o cumprimento das suas obrigações de farmacovigilância, os titulares de autorizações de introdução no mercado, ou registo, devem adotar e manter em funcionamento um sistema de farmacovigilância equivalente ao sistema previsto nos artigos 166.º a 168.º. </w:t>
      </w:r>
    </w:p>
    <w:p w:rsidR="00AE32C0" w:rsidRPr="00CD6BDA" w:rsidRDefault="00AE32C0" w:rsidP="00DD6CC6">
      <w:pPr>
        <w:spacing w:before="120"/>
        <w:ind w:firstLine="567"/>
        <w:jc w:val="both"/>
      </w:pPr>
      <w:r w:rsidRPr="00CD6BDA">
        <w:t xml:space="preserve">2 - Com base no sistema de farmacovigilância referido no número anterior, os titulares de autorizações de introdução no mercado, ou registo, procedem à avaliação científica de todas as informações, ponderam opções de minimização e prevenção dos riscos e tomam as medidas regulamentares necessárias. </w:t>
      </w:r>
    </w:p>
    <w:p w:rsidR="00AE32C0" w:rsidRPr="00CD6BDA" w:rsidRDefault="00AE32C0" w:rsidP="00DD6CC6">
      <w:pPr>
        <w:spacing w:before="120"/>
        <w:ind w:firstLine="567"/>
        <w:jc w:val="both"/>
      </w:pPr>
      <w:r w:rsidRPr="00CD6BDA">
        <w:lastRenderedPageBreak/>
        <w:t xml:space="preserve">3 - Os titulares de autorizações de introdução no mercado, ou registo, devem auditar periodicamente os seus sistemas de farmacovigilância e, nesse âmbito: </w:t>
      </w:r>
    </w:p>
    <w:p w:rsidR="00AE32C0" w:rsidRPr="00CD6BDA" w:rsidRDefault="00AE32C0" w:rsidP="006B30D8">
      <w:pPr>
        <w:numPr>
          <w:ilvl w:val="0"/>
          <w:numId w:val="249"/>
        </w:numPr>
        <w:spacing w:before="120"/>
        <w:jc w:val="both"/>
      </w:pPr>
      <w:r w:rsidRPr="00CD6BDA">
        <w:t xml:space="preserve">Registar, no dossiê principal do sistema de farmacovigilância, as conclusões principais dessa auditoria; </w:t>
      </w:r>
    </w:p>
    <w:p w:rsidR="00AE32C0" w:rsidRPr="00CD6BDA" w:rsidRDefault="00AE32C0" w:rsidP="006B30D8">
      <w:pPr>
        <w:numPr>
          <w:ilvl w:val="0"/>
          <w:numId w:val="249"/>
        </w:numPr>
        <w:spacing w:before="120"/>
        <w:jc w:val="both"/>
      </w:pPr>
      <w:r w:rsidRPr="00CD6BDA">
        <w:t xml:space="preserve">Assegurar, com base nas conclusões referidas na alínea anterior, a elaboração e a aplicação das medidas corretivas adequadas; </w:t>
      </w:r>
    </w:p>
    <w:p w:rsidR="00AE32C0" w:rsidRPr="00CD6BDA" w:rsidRDefault="00AE32C0" w:rsidP="006B30D8">
      <w:pPr>
        <w:numPr>
          <w:ilvl w:val="0"/>
          <w:numId w:val="249"/>
        </w:numPr>
        <w:spacing w:before="120"/>
        <w:jc w:val="both"/>
      </w:pPr>
      <w:r w:rsidRPr="00CD6BDA">
        <w:t xml:space="preserve">Retirar as menções registadas, após a execução de todas as medidas corretivas. </w:t>
      </w:r>
    </w:p>
    <w:p w:rsidR="00AE32C0" w:rsidRPr="00CD6BDA" w:rsidRDefault="00AE32C0" w:rsidP="00DD6CC6">
      <w:pPr>
        <w:spacing w:before="120"/>
        <w:ind w:firstLine="567"/>
        <w:jc w:val="both"/>
      </w:pPr>
      <w:r w:rsidRPr="00CD6BDA">
        <w:t xml:space="preserve">4 - No âmbito do sistema de farmacovigilância, o titular da autorização de introdução no mercado, ou registo, deve: </w:t>
      </w:r>
    </w:p>
    <w:p w:rsidR="00AE32C0" w:rsidRPr="00CD6BDA" w:rsidRDefault="00AE32C0" w:rsidP="006B30D8">
      <w:pPr>
        <w:numPr>
          <w:ilvl w:val="0"/>
          <w:numId w:val="250"/>
        </w:numPr>
        <w:spacing w:before="120"/>
        <w:jc w:val="both"/>
      </w:pPr>
      <w:r w:rsidRPr="00CD6BDA">
        <w:t xml:space="preserve">Dispor, de modo permanente e contínuo, de uma pessoa responsável pela farmacovigilância possuidora das qualificações adequadas; </w:t>
      </w:r>
    </w:p>
    <w:p w:rsidR="00AE32C0" w:rsidRPr="00CD6BDA" w:rsidRDefault="00AE32C0" w:rsidP="006B30D8">
      <w:pPr>
        <w:numPr>
          <w:ilvl w:val="0"/>
          <w:numId w:val="250"/>
        </w:numPr>
        <w:spacing w:before="120"/>
        <w:jc w:val="both"/>
      </w:pPr>
      <w:r w:rsidRPr="00CD6BDA">
        <w:t xml:space="preserve">Gerir e disponibilizar, a pedido do INFARMED, I.P., o dossiê principal do sistema de farmacovigilância; </w:t>
      </w:r>
    </w:p>
    <w:p w:rsidR="00AE32C0" w:rsidRPr="00CD6BDA" w:rsidRDefault="00AE32C0" w:rsidP="006B30D8">
      <w:pPr>
        <w:numPr>
          <w:ilvl w:val="0"/>
          <w:numId w:val="250"/>
        </w:numPr>
        <w:spacing w:before="120"/>
        <w:jc w:val="both"/>
      </w:pPr>
      <w:r w:rsidRPr="00CD6BDA">
        <w:t xml:space="preserve">Aplicar um sistema de gestão do risco para cada medicamento; </w:t>
      </w:r>
    </w:p>
    <w:p w:rsidR="00AE32C0" w:rsidRPr="00CD6BDA" w:rsidRDefault="00AE32C0" w:rsidP="006B30D8">
      <w:pPr>
        <w:numPr>
          <w:ilvl w:val="0"/>
          <w:numId w:val="250"/>
        </w:numPr>
        <w:spacing w:before="120"/>
        <w:jc w:val="both"/>
      </w:pPr>
      <w:r w:rsidRPr="00CD6BDA">
        <w:t xml:space="preserve">Monitorizar os resultados das medidas de minimização dos riscos previstas no plano de gestão dos riscos ou estabelecidas como condições para a autorização de introdução no mercado, ou registo, nos termos dos termos dos n.os 2 e 5 do artigo 24.º ou dos n.os </w:t>
      </w:r>
      <w:smartTag w:uri="urn:schemas-microsoft-com:office:smarttags" w:element="metricconverter">
        <w:smartTagPr>
          <w:attr w:name="ProductID" w:val="1 a"/>
        </w:smartTagPr>
        <w:r w:rsidRPr="00CD6BDA">
          <w:t>1 a</w:t>
        </w:r>
      </w:smartTag>
      <w:r w:rsidRPr="00CD6BDA">
        <w:t xml:space="preserve"> 5 do artigo 26.º-A; </w:t>
      </w:r>
    </w:p>
    <w:p w:rsidR="00AE32C0" w:rsidRPr="00CD6BDA" w:rsidRDefault="00AE32C0" w:rsidP="006B30D8">
      <w:pPr>
        <w:numPr>
          <w:ilvl w:val="0"/>
          <w:numId w:val="250"/>
        </w:numPr>
        <w:spacing w:before="120"/>
        <w:jc w:val="both"/>
      </w:pPr>
      <w:r w:rsidRPr="00CD6BDA">
        <w:t xml:space="preserve">Atualizar o sistema de gestão do risco e monitorizar os dados de farmacovigilância para determinar se existem novos riscos ou se os riscos se alteraram, ou se existem alterações na relação benefício-risco dos medicamentos. </w:t>
      </w:r>
    </w:p>
    <w:p w:rsidR="00AE32C0" w:rsidRPr="00CD6BDA" w:rsidRDefault="00AE32C0" w:rsidP="00DD6CC6">
      <w:pPr>
        <w:spacing w:before="120"/>
        <w:ind w:firstLine="567"/>
        <w:jc w:val="both"/>
      </w:pPr>
      <w:r w:rsidRPr="00CD6BDA">
        <w:t xml:space="preserve">5 - A pessoa qualificada referida na alínea a) do número anterior deve residir e exercer a sua atividade na União Europeia, e é responsável pela criação e gestão do sistema de farmacovigilância. </w:t>
      </w:r>
    </w:p>
    <w:p w:rsidR="00AE32C0" w:rsidRPr="00CD6BDA" w:rsidRDefault="00AE32C0" w:rsidP="00DD6CC6">
      <w:pPr>
        <w:spacing w:before="120"/>
        <w:ind w:firstLine="567"/>
        <w:jc w:val="both"/>
      </w:pPr>
      <w:r w:rsidRPr="00CD6BDA">
        <w:t xml:space="preserve">6 - O titular da autorização de introdução no mercado deve nomear junto do INFARMED, I.P., uma pessoa de contacto sobre questões de farmacovigilância a nível nacional, residente em Portugal, que reporta à pessoa qualificada referida no número anterior. </w:t>
      </w:r>
    </w:p>
    <w:p w:rsidR="00AE32C0" w:rsidRPr="00CD6BDA" w:rsidRDefault="00AE32C0" w:rsidP="00DD6CC6">
      <w:pPr>
        <w:spacing w:before="120"/>
        <w:ind w:firstLine="567"/>
        <w:jc w:val="both"/>
      </w:pPr>
      <w:r w:rsidRPr="00CD6BDA">
        <w:t xml:space="preserve">7 - O titular da autorização de introdução no mercado deve comunicar e manter permanentemente atualizados: </w:t>
      </w:r>
    </w:p>
    <w:p w:rsidR="00AE32C0" w:rsidRPr="00CD6BDA" w:rsidRDefault="00AE32C0" w:rsidP="006B30D8">
      <w:pPr>
        <w:numPr>
          <w:ilvl w:val="0"/>
          <w:numId w:val="251"/>
        </w:numPr>
        <w:spacing w:before="120"/>
        <w:jc w:val="both"/>
      </w:pPr>
      <w:r w:rsidRPr="00CD6BDA">
        <w:t xml:space="preserve">O nome, residência habitual, domicílio profissional, números de telefone e telefax e endereço de correio eletrónico da pessoa qualificada prevista no n.º 5, junto do INFARMED, I.P., e da Agência; </w:t>
      </w:r>
    </w:p>
    <w:p w:rsidR="00AE32C0" w:rsidRDefault="00AE32C0" w:rsidP="006B30D8">
      <w:pPr>
        <w:numPr>
          <w:ilvl w:val="0"/>
          <w:numId w:val="251"/>
        </w:numPr>
        <w:spacing w:before="120"/>
        <w:jc w:val="both"/>
      </w:pPr>
      <w:r w:rsidRPr="00CD6BDA">
        <w:t xml:space="preserve">O nome, residência habitual, domicílio profissional, números de telefone e telefax e endereço de correio eletrónico da pessoa de contacto para questões de farmacovigilância prevista no n.º 6, junto do INFARMED, I.P. </w:t>
      </w:r>
      <w:r>
        <w:t xml:space="preserve"> </w:t>
      </w:r>
    </w:p>
    <w:p w:rsidR="00AE32C0" w:rsidRDefault="00AE32C0" w:rsidP="00DD6CC6">
      <w:pPr>
        <w:pStyle w:val="NormalWeb"/>
        <w:spacing w:before="120"/>
        <w:ind w:left="0" w:right="0" w:firstLine="567"/>
        <w:rPr>
          <w:rFonts w:ascii="Times New Roman" w:hAnsi="Times New Roman"/>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Pr>
          <w:rFonts w:ascii="Arial" w:hAnsi="Arial" w:cs="Arial"/>
          <w:sz w:val="18"/>
          <w:szCs w:val="18"/>
        </w:rPr>
        <w:t xml:space="preserve"> e 128/2013, de 5 de setembro. O texto original era o seguinte:</w:t>
      </w:r>
    </w:p>
    <w:p w:rsidR="00AE32C0" w:rsidRPr="00DD6CC6" w:rsidRDefault="00AE32C0" w:rsidP="00DD6CC6">
      <w:pPr>
        <w:pStyle w:val="NormalWeb"/>
        <w:spacing w:before="120"/>
        <w:ind w:left="0" w:right="0" w:firstLine="567"/>
        <w:jc w:val="center"/>
        <w:rPr>
          <w:rFonts w:ascii="Arial" w:hAnsi="Arial" w:cs="Arial"/>
          <w:i/>
          <w:sz w:val="18"/>
          <w:szCs w:val="18"/>
        </w:rPr>
      </w:pPr>
      <w:r w:rsidRPr="00DD6CC6">
        <w:rPr>
          <w:rFonts w:ascii="Arial" w:hAnsi="Arial" w:cs="Arial"/>
          <w:i/>
          <w:sz w:val="18"/>
          <w:szCs w:val="18"/>
        </w:rPr>
        <w:t>Obrigações do titular de autorização de introdução no mercado</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1 - O titular da autorização de introdução no mercado de um medicamento fica obrigado a dispor, em relação ao território nacional, de uma pessoa com qualificações apropriadas em matéria de farmacovigilância e que, de forma permanente e contínua, assuma as responsabilidades previstas no artigo seguinte. </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lastRenderedPageBreak/>
        <w:t>2 - O titular da autorização de introdução no mercado fica ainda obrigado a:</w:t>
      </w:r>
    </w:p>
    <w:p w:rsidR="00AE32C0" w:rsidRPr="00DD6CC6" w:rsidRDefault="00AE32C0" w:rsidP="006B30D8">
      <w:pPr>
        <w:pStyle w:val="NormalWeb"/>
        <w:numPr>
          <w:ilvl w:val="0"/>
          <w:numId w:val="247"/>
        </w:numPr>
        <w:spacing w:before="120"/>
        <w:ind w:right="0"/>
        <w:rPr>
          <w:rFonts w:ascii="Arial" w:hAnsi="Arial" w:cs="Arial"/>
          <w:i/>
          <w:sz w:val="18"/>
          <w:szCs w:val="18"/>
        </w:rPr>
      </w:pPr>
      <w:r w:rsidRPr="00DD6CC6">
        <w:rPr>
          <w:rFonts w:ascii="Arial" w:hAnsi="Arial" w:cs="Arial"/>
          <w:i/>
          <w:sz w:val="18"/>
          <w:szCs w:val="18"/>
        </w:rPr>
        <w:t xml:space="preserve">Manter registos pormenorizados de todas as suspeitas de reacções adversas ocorridas em Portugal, </w:t>
      </w:r>
      <w:smartTag w:uri="urn:schemas-microsoft-com:office:smarttags" w:element="PersonName">
        <w:smartTagPr>
          <w:attr w:name="ProductID" w:val="em qualquer outro Estado"/>
        </w:smartTagPr>
        <w:r w:rsidRPr="00DD6CC6">
          <w:rPr>
            <w:rFonts w:ascii="Arial" w:hAnsi="Arial" w:cs="Arial"/>
            <w:i/>
            <w:sz w:val="18"/>
            <w:szCs w:val="18"/>
          </w:rPr>
          <w:t>em qualquer outro Estado</w:t>
        </w:r>
      </w:smartTag>
      <w:r w:rsidRPr="00DD6CC6">
        <w:rPr>
          <w:rFonts w:ascii="Arial" w:hAnsi="Arial" w:cs="Arial"/>
          <w:i/>
          <w:sz w:val="18"/>
          <w:szCs w:val="18"/>
        </w:rPr>
        <w:t xml:space="preserve"> membro ou em Estados terceiros; </w:t>
      </w:r>
    </w:p>
    <w:p w:rsidR="00AE32C0" w:rsidRPr="00DD6CC6" w:rsidRDefault="00AE32C0" w:rsidP="006B30D8">
      <w:pPr>
        <w:pStyle w:val="NormalWeb"/>
        <w:numPr>
          <w:ilvl w:val="0"/>
          <w:numId w:val="247"/>
        </w:numPr>
        <w:spacing w:before="120"/>
        <w:ind w:right="0"/>
        <w:rPr>
          <w:rFonts w:ascii="Arial" w:hAnsi="Arial" w:cs="Arial"/>
          <w:i/>
          <w:sz w:val="18"/>
          <w:szCs w:val="18"/>
        </w:rPr>
      </w:pPr>
      <w:r w:rsidRPr="00DD6CC6">
        <w:rPr>
          <w:rFonts w:ascii="Arial" w:hAnsi="Arial" w:cs="Arial"/>
          <w:i/>
          <w:sz w:val="18"/>
          <w:szCs w:val="18"/>
        </w:rPr>
        <w:t xml:space="preserve">Registar e notificar imediatamente ao INFARMED todas as suspeitas de reacções adversas graves ocorridas em Portugal e que lhe sejam comunicadas por profissionais de saúde ou de que deva ter conhecimento, por qualquer outra via; </w:t>
      </w:r>
    </w:p>
    <w:p w:rsidR="00AE32C0" w:rsidRPr="00DD6CC6" w:rsidRDefault="00AE32C0" w:rsidP="006B30D8">
      <w:pPr>
        <w:pStyle w:val="NormalWeb"/>
        <w:numPr>
          <w:ilvl w:val="0"/>
          <w:numId w:val="247"/>
        </w:numPr>
        <w:spacing w:before="120"/>
        <w:ind w:right="0"/>
        <w:rPr>
          <w:rFonts w:ascii="Arial" w:hAnsi="Arial" w:cs="Arial"/>
          <w:i/>
          <w:sz w:val="18"/>
          <w:szCs w:val="18"/>
        </w:rPr>
      </w:pPr>
      <w:r w:rsidRPr="00DD6CC6">
        <w:rPr>
          <w:rFonts w:ascii="Arial" w:hAnsi="Arial" w:cs="Arial"/>
          <w:i/>
          <w:sz w:val="18"/>
          <w:szCs w:val="18"/>
        </w:rPr>
        <w:t xml:space="preserve">Assegurar a notificação à Agência e ao INFARMED de todas as suspeitas de reacções adversas graves inesperadas, bem como todas as suspeitas de transmissão de um agente infeccioso através de um medicamento, que ocorram num Estado terceiro e lhe sejam transmitidas por um profissional de saúde ou cheguem ao seu conhecimento por qualquer outra via; </w:t>
      </w:r>
    </w:p>
    <w:p w:rsidR="00AE32C0" w:rsidRPr="00DD6CC6" w:rsidRDefault="00AE32C0" w:rsidP="006B30D8">
      <w:pPr>
        <w:pStyle w:val="NormalWeb"/>
        <w:numPr>
          <w:ilvl w:val="0"/>
          <w:numId w:val="247"/>
        </w:numPr>
        <w:spacing w:before="120"/>
        <w:ind w:right="0"/>
        <w:rPr>
          <w:rFonts w:ascii="Arial" w:hAnsi="Arial" w:cs="Arial"/>
          <w:i/>
          <w:sz w:val="18"/>
          <w:szCs w:val="18"/>
        </w:rPr>
      </w:pPr>
      <w:r w:rsidRPr="00DD6CC6">
        <w:rPr>
          <w:rFonts w:ascii="Arial" w:hAnsi="Arial" w:cs="Arial"/>
          <w:i/>
          <w:sz w:val="18"/>
          <w:szCs w:val="18"/>
        </w:rPr>
        <w:t xml:space="preserve">Fornecer ao INFARMED toda a informação complementar relativa à evolução dos casos notificados; </w:t>
      </w:r>
    </w:p>
    <w:p w:rsidR="00AE32C0" w:rsidRPr="00DD6CC6" w:rsidRDefault="00AE32C0" w:rsidP="006B30D8">
      <w:pPr>
        <w:pStyle w:val="NormalWeb"/>
        <w:numPr>
          <w:ilvl w:val="0"/>
          <w:numId w:val="247"/>
        </w:numPr>
        <w:spacing w:before="120"/>
        <w:ind w:right="0"/>
        <w:rPr>
          <w:rFonts w:ascii="Arial" w:hAnsi="Arial" w:cs="Arial"/>
          <w:i/>
          <w:sz w:val="18"/>
          <w:szCs w:val="18"/>
        </w:rPr>
      </w:pPr>
      <w:r w:rsidRPr="00DD6CC6">
        <w:rPr>
          <w:rFonts w:ascii="Arial" w:hAnsi="Arial" w:cs="Arial"/>
          <w:i/>
          <w:sz w:val="18"/>
          <w:szCs w:val="18"/>
        </w:rPr>
        <w:t xml:space="preserve">Transmitir às autoridades competentes quaisquer outros dados relevantes para a avaliação benefício-risco, nomeadamente dados adequados sobre estudos de segurança pós-autorização. </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3 - Sem prejuízo do disposto nos números anteriores, o titular da autorização de introdução no mercado assegura ainda a notificação ao INFARMED de todas as suspeitas de reacções adversas graves ocorridas no território de um Estado membro, quando o Instituto actue na qualidade de Estado membro de referência, no que toca aos medicamentos: </w:t>
      </w:r>
    </w:p>
    <w:p w:rsidR="00AE32C0" w:rsidRPr="00DD6CC6" w:rsidRDefault="00AE32C0" w:rsidP="006B30D8">
      <w:pPr>
        <w:pStyle w:val="NormalWeb"/>
        <w:numPr>
          <w:ilvl w:val="0"/>
          <w:numId w:val="248"/>
        </w:numPr>
        <w:spacing w:before="120"/>
        <w:ind w:right="0"/>
        <w:rPr>
          <w:rFonts w:ascii="Arial" w:hAnsi="Arial" w:cs="Arial"/>
          <w:i/>
          <w:sz w:val="18"/>
          <w:szCs w:val="18"/>
        </w:rPr>
      </w:pPr>
      <w:r w:rsidRPr="00DD6CC6">
        <w:rPr>
          <w:rFonts w:ascii="Arial" w:hAnsi="Arial" w:cs="Arial"/>
          <w:i/>
          <w:sz w:val="18"/>
          <w:szCs w:val="18"/>
        </w:rPr>
        <w:t>De alta tecnologia, nomeadamente os resultantes de biotecnologia;</w:t>
      </w:r>
    </w:p>
    <w:p w:rsidR="00AE32C0" w:rsidRPr="00DD6CC6" w:rsidRDefault="00AE32C0" w:rsidP="006B30D8">
      <w:pPr>
        <w:pStyle w:val="NormalWeb"/>
        <w:numPr>
          <w:ilvl w:val="0"/>
          <w:numId w:val="248"/>
        </w:numPr>
        <w:spacing w:before="120"/>
        <w:ind w:right="0"/>
        <w:rPr>
          <w:rFonts w:ascii="Arial" w:hAnsi="Arial" w:cs="Arial"/>
          <w:i/>
          <w:sz w:val="18"/>
          <w:szCs w:val="18"/>
        </w:rPr>
      </w:pPr>
      <w:r w:rsidRPr="00DD6CC6">
        <w:rPr>
          <w:rFonts w:ascii="Arial" w:hAnsi="Arial" w:cs="Arial"/>
          <w:i/>
          <w:sz w:val="18"/>
          <w:szCs w:val="18"/>
        </w:rPr>
        <w:t xml:space="preserve">Que tenham sido objecto do procedimento de reconhecimento mútuo ou descentralizado; </w:t>
      </w:r>
    </w:p>
    <w:p w:rsidR="00AE32C0" w:rsidRPr="00DD6CC6" w:rsidRDefault="00AE32C0" w:rsidP="006B30D8">
      <w:pPr>
        <w:pStyle w:val="NormalWeb"/>
        <w:numPr>
          <w:ilvl w:val="0"/>
          <w:numId w:val="248"/>
        </w:numPr>
        <w:spacing w:before="120"/>
        <w:ind w:right="0"/>
        <w:rPr>
          <w:rFonts w:ascii="Arial" w:hAnsi="Arial" w:cs="Arial"/>
          <w:i/>
          <w:sz w:val="18"/>
          <w:szCs w:val="18"/>
        </w:rPr>
      </w:pPr>
      <w:r w:rsidRPr="00DD6CC6">
        <w:rPr>
          <w:rFonts w:ascii="Arial" w:hAnsi="Arial" w:cs="Arial"/>
          <w:i/>
          <w:sz w:val="18"/>
          <w:szCs w:val="18"/>
        </w:rPr>
        <w:t xml:space="preserve">Que sejam remetidos à apreciação do CHMP por a concessão da autorização de introdução no mercado ou a manutenção da respectiva vigência, nos precisos termos em que foi concedida, poder constituir um risco para a saúde pública. </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4 - Nos casos previstos no número anterior, o INFARMED é responsável pela análise e acompanhamento das referidas reacções adversas. </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5 - O titular de uma autorização de introdução no mercado notifica previamente ao INFARMED toda e qualquer informação que pretenda transmitir ao público em geral, directamente ou através do responsável pela farmacovigilância, sobre questões de farmacovigilância. </w:t>
      </w:r>
    </w:p>
    <w:p w:rsidR="00AE32C0" w:rsidRDefault="00AE32C0" w:rsidP="00DD6CC6">
      <w:pPr>
        <w:pStyle w:val="NormalWeb"/>
        <w:spacing w:before="120"/>
        <w:ind w:left="0" w:right="0" w:firstLine="567"/>
        <w:rPr>
          <w:rFonts w:ascii="Times New Roman" w:hAnsi="Times New Roman"/>
        </w:rPr>
      </w:pPr>
      <w:r w:rsidRPr="00DD6CC6">
        <w:rPr>
          <w:rFonts w:ascii="Arial" w:hAnsi="Arial" w:cs="Arial"/>
          <w:i/>
          <w:sz w:val="18"/>
          <w:szCs w:val="18"/>
        </w:rPr>
        <w:t>6 - As informações transmitidas ao abrigo do número anterior são apresentadas de forma objectiva e não enganosa.</w:t>
      </w:r>
    </w:p>
    <w:p w:rsidR="00AE32C0" w:rsidRDefault="00AE32C0" w:rsidP="004A1905">
      <w:pPr>
        <w:pStyle w:val="NormalWeb"/>
        <w:spacing w:before="120"/>
        <w:ind w:left="0" w:right="0" w:firstLine="567"/>
        <w:rPr>
          <w:rFonts w:ascii="Arial" w:hAnsi="Arial" w:cs="Arial"/>
          <w:sz w:val="18"/>
          <w:szCs w:val="18"/>
        </w:rPr>
      </w:pPr>
      <w:r>
        <w:rPr>
          <w:rFonts w:ascii="Arial" w:hAnsi="Arial" w:cs="Arial"/>
          <w:sz w:val="18"/>
          <w:szCs w:val="18"/>
        </w:rPr>
        <w:t xml:space="preserve">_ Redacção dada pelo Decreto-Lei n.º </w:t>
      </w:r>
      <w:r w:rsidRPr="00F3297D">
        <w:rPr>
          <w:rFonts w:ascii="Arial" w:hAnsi="Arial" w:cs="Arial"/>
          <w:sz w:val="18"/>
          <w:szCs w:val="18"/>
        </w:rPr>
        <w:t>20/2013, de 14 de fevereiro</w:t>
      </w:r>
      <w:r>
        <w:rPr>
          <w:rFonts w:ascii="Arial" w:hAnsi="Arial" w:cs="Arial"/>
          <w:sz w:val="18"/>
          <w:szCs w:val="18"/>
        </w:rPr>
        <w:t>.:</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1 -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2 -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3 -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4 -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5 -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Pr>
          <w:rFonts w:ascii="Arial" w:hAnsi="Arial" w:cs="Arial"/>
          <w:i/>
          <w:sz w:val="18"/>
          <w:szCs w:val="18"/>
        </w:rPr>
        <w:t>6 - ...</w:t>
      </w:r>
      <w:r w:rsidRPr="004A1905">
        <w:rPr>
          <w:rFonts w:ascii="Arial" w:hAnsi="Arial" w:cs="Arial"/>
          <w:i/>
          <w:sz w:val="18"/>
          <w:szCs w:val="18"/>
        </w:rPr>
        <w:t xml:space="preserve">. </w:t>
      </w:r>
    </w:p>
    <w:p w:rsidR="00AE32C0" w:rsidRPr="004A1905" w:rsidRDefault="00AE32C0" w:rsidP="004A1905">
      <w:pPr>
        <w:spacing w:before="120"/>
        <w:ind w:firstLine="567"/>
        <w:jc w:val="both"/>
        <w:rPr>
          <w:rFonts w:ascii="Arial" w:hAnsi="Arial" w:cs="Arial"/>
          <w:i/>
          <w:sz w:val="18"/>
          <w:szCs w:val="18"/>
        </w:rPr>
      </w:pPr>
      <w:r w:rsidRPr="004A1905">
        <w:rPr>
          <w:rFonts w:ascii="Arial" w:hAnsi="Arial" w:cs="Arial"/>
          <w:i/>
          <w:sz w:val="18"/>
          <w:szCs w:val="18"/>
        </w:rPr>
        <w:t xml:space="preserve">7 - O titular da autorização de introdução no mercado deve comunicar e manter permanentemente atualizados: </w:t>
      </w:r>
    </w:p>
    <w:p w:rsidR="00AE32C0" w:rsidRPr="004A1905" w:rsidRDefault="00AE32C0" w:rsidP="006B30D8">
      <w:pPr>
        <w:numPr>
          <w:ilvl w:val="0"/>
          <w:numId w:val="288"/>
        </w:numPr>
        <w:spacing w:before="120"/>
        <w:jc w:val="both"/>
        <w:rPr>
          <w:rFonts w:ascii="Arial" w:hAnsi="Arial" w:cs="Arial"/>
          <w:i/>
          <w:sz w:val="18"/>
          <w:szCs w:val="18"/>
        </w:rPr>
      </w:pPr>
      <w:r w:rsidRPr="004A1905">
        <w:rPr>
          <w:rFonts w:ascii="Arial" w:hAnsi="Arial" w:cs="Arial"/>
          <w:i/>
          <w:sz w:val="18"/>
          <w:szCs w:val="18"/>
        </w:rPr>
        <w:t xml:space="preserve">O nome, residência habitual, domicílio profissional, números de telefone e telefax e endereço de correio eletrónico da pessoa qualificada prevista no n.º 5, junto do INFARMED, I.P., e da Agência; </w:t>
      </w:r>
    </w:p>
    <w:p w:rsidR="00AE32C0" w:rsidRDefault="00AE32C0" w:rsidP="006B30D8">
      <w:pPr>
        <w:numPr>
          <w:ilvl w:val="0"/>
          <w:numId w:val="288"/>
        </w:numPr>
        <w:spacing w:before="120"/>
        <w:jc w:val="both"/>
        <w:rPr>
          <w:rFonts w:ascii="Arial" w:hAnsi="Arial" w:cs="Arial"/>
          <w:sz w:val="18"/>
          <w:szCs w:val="18"/>
        </w:rPr>
      </w:pPr>
      <w:r w:rsidRPr="004A1905">
        <w:rPr>
          <w:rFonts w:ascii="Arial" w:hAnsi="Arial" w:cs="Arial"/>
          <w:i/>
          <w:sz w:val="18"/>
          <w:szCs w:val="18"/>
        </w:rPr>
        <w:t>O nome, residência habitual, domicílio profissional, números de telefone e telefax e endereço de correio eletrónico da pessoa de contacto para questões de farmacovigilância prevista no n.º 6, junto do INFARMED, I.P.</w:t>
      </w:r>
    </w:p>
    <w:p w:rsidR="00AE32C0" w:rsidRDefault="00AE32C0" w:rsidP="00657A3A">
      <w:pPr>
        <w:pStyle w:val="NormalWeb"/>
        <w:spacing w:before="0"/>
        <w:ind w:left="0" w:right="0" w:firstLine="567"/>
        <w:rPr>
          <w:rFonts w:ascii="Times New Roman" w:hAnsi="Times New Roman"/>
        </w:rPr>
      </w:pPr>
    </w:p>
    <w:p w:rsidR="00AE32C0" w:rsidRDefault="00AE32C0" w:rsidP="00657A3A">
      <w:pPr>
        <w:pStyle w:val="NormalWeb"/>
        <w:spacing w:before="0"/>
        <w:ind w:left="0" w:right="0" w:firstLine="567"/>
        <w:rPr>
          <w:rFonts w:ascii="Times New Roman" w:hAnsi="Times New Roman"/>
        </w:rPr>
      </w:pPr>
    </w:p>
    <w:p w:rsidR="00AE32C0" w:rsidRDefault="00AE32C0" w:rsidP="00A655E2">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rsidP="00A655E2">
      <w:pPr>
        <w:pStyle w:val="NormalWeb"/>
        <w:spacing w:before="0"/>
        <w:ind w:left="0" w:right="0" w:firstLine="567"/>
        <w:jc w:val="center"/>
        <w:rPr>
          <w:rFonts w:ascii="Times New Roman" w:hAnsi="Times New Roman"/>
        </w:rPr>
      </w:pPr>
    </w:p>
    <w:p w:rsidR="00AE32C0" w:rsidRDefault="00AE32C0" w:rsidP="00A655E2">
      <w:pPr>
        <w:pStyle w:val="NormalWeb"/>
        <w:spacing w:before="0"/>
        <w:ind w:left="0" w:right="0" w:firstLine="567"/>
        <w:jc w:val="center"/>
        <w:rPr>
          <w:rFonts w:ascii="Times New Roman" w:hAnsi="Times New Roman"/>
          <w:b/>
        </w:rPr>
      </w:pPr>
      <w:r>
        <w:rPr>
          <w:rFonts w:ascii="Times New Roman" w:hAnsi="Times New Roman"/>
          <w:b/>
        </w:rPr>
        <w:t>Transparência e comunicação</w:t>
      </w:r>
    </w:p>
    <w:p w:rsidR="00AE32C0" w:rsidRDefault="00AE32C0" w:rsidP="00A655E2">
      <w:pPr>
        <w:pStyle w:val="NormalWeb"/>
        <w:spacing w:before="0"/>
        <w:ind w:left="0" w:right="0" w:firstLine="567"/>
        <w:jc w:val="center"/>
        <w:rPr>
          <w:rFonts w:ascii="Times New Roman" w:hAnsi="Times New Roman"/>
          <w:b/>
        </w:rPr>
      </w:pPr>
    </w:p>
    <w:p w:rsidR="00AE32C0" w:rsidRPr="00CD6BDA" w:rsidRDefault="00AE32C0" w:rsidP="00A655E2">
      <w:pPr>
        <w:ind w:firstLine="567"/>
        <w:jc w:val="center"/>
      </w:pPr>
      <w:r w:rsidRPr="00CD6BDA">
        <w:lastRenderedPageBreak/>
        <w:t>Artigo 170.º-A</w:t>
      </w:r>
    </w:p>
    <w:p w:rsidR="00AE32C0" w:rsidRPr="009F609D" w:rsidRDefault="00AE32C0" w:rsidP="00A655E2">
      <w:pPr>
        <w:ind w:firstLine="567"/>
        <w:jc w:val="center"/>
        <w:rPr>
          <w:b/>
        </w:rPr>
      </w:pPr>
      <w:r w:rsidRPr="009F609D">
        <w:rPr>
          <w:b/>
        </w:rPr>
        <w:t>Portal nacional de medicamentos</w:t>
      </w:r>
    </w:p>
    <w:p w:rsidR="00AE32C0" w:rsidRPr="00A655E2" w:rsidRDefault="00AE32C0" w:rsidP="00A655E2">
      <w:pPr>
        <w:spacing w:before="120"/>
        <w:ind w:firstLine="567"/>
        <w:jc w:val="both"/>
      </w:pPr>
      <w:r w:rsidRPr="00A655E2">
        <w:t>O INFARMED, I.P., cria e gere, na sua página eletrónica na Internet, um portal nacional de medicamentos, que deve estar ligado ao portal europeu de medicamentos, criado nos termos do artigo 26.º do Regulamento (CE) n.º</w:t>
      </w:r>
      <w:r w:rsidRPr="00657A3A">
        <w:t xml:space="preserve"> </w:t>
      </w:r>
      <w:hyperlink r:id="rId36" w:tooltip="Link para Regulamento da  Comunidade Europeia" w:history="1">
        <w:r w:rsidRPr="00657A3A">
          <w:rPr>
            <w:rStyle w:val="Hiperligao"/>
            <w:color w:val="auto"/>
            <w:u w:val="none"/>
          </w:rPr>
          <w:t>726/2004</w:t>
        </w:r>
      </w:hyperlink>
      <w:r w:rsidRPr="00657A3A">
        <w:t>, d</w:t>
      </w:r>
      <w:r w:rsidRPr="00A655E2">
        <w:t xml:space="preserve">o Parlamento Europeu e do Conselho, de 31 de março de 2004, no qual deve, no mínimo, publicar as seguintes informações: </w:t>
      </w:r>
    </w:p>
    <w:p w:rsidR="00AE32C0" w:rsidRPr="00A655E2" w:rsidRDefault="00AE32C0" w:rsidP="006B30D8">
      <w:pPr>
        <w:numPr>
          <w:ilvl w:val="0"/>
          <w:numId w:val="196"/>
        </w:numPr>
        <w:spacing w:before="120"/>
        <w:jc w:val="both"/>
      </w:pPr>
      <w:r w:rsidRPr="00A655E2">
        <w:t xml:space="preserve">Relatórios de avaliação públicos e respetivos resumos; </w:t>
      </w:r>
    </w:p>
    <w:p w:rsidR="00AE32C0" w:rsidRPr="00A655E2" w:rsidRDefault="00AE32C0" w:rsidP="006B30D8">
      <w:pPr>
        <w:numPr>
          <w:ilvl w:val="0"/>
          <w:numId w:val="196"/>
        </w:numPr>
        <w:spacing w:before="120"/>
        <w:jc w:val="both"/>
      </w:pPr>
      <w:r w:rsidRPr="00A655E2">
        <w:t xml:space="preserve">Resumos das características dos medicamentos e folhetos informativos; </w:t>
      </w:r>
    </w:p>
    <w:p w:rsidR="00AE32C0" w:rsidRPr="00A655E2" w:rsidRDefault="00AE32C0" w:rsidP="006B30D8">
      <w:pPr>
        <w:numPr>
          <w:ilvl w:val="0"/>
          <w:numId w:val="196"/>
        </w:numPr>
        <w:spacing w:before="120"/>
        <w:jc w:val="both"/>
      </w:pPr>
      <w:r w:rsidRPr="00A655E2">
        <w:t xml:space="preserve">Resumos dos planos de gestão dos riscos para medicamentos autorizados em conformidade com o presente decreto-lei; </w:t>
      </w:r>
    </w:p>
    <w:p w:rsidR="00AE32C0" w:rsidRPr="00A655E2" w:rsidRDefault="00AE32C0" w:rsidP="006B30D8">
      <w:pPr>
        <w:numPr>
          <w:ilvl w:val="0"/>
          <w:numId w:val="196"/>
        </w:numPr>
        <w:spacing w:before="120"/>
        <w:jc w:val="both"/>
      </w:pPr>
      <w:r w:rsidRPr="00A655E2">
        <w:t xml:space="preserve">A lista de medicamentos sujeitos a monitorização adicional referida no artigo 23.º do Regulamento (CE) n.º </w:t>
      </w:r>
      <w:hyperlink r:id="rId37" w:tooltip="Link para Regulamento da Comunidade Europeia" w:history="1">
        <w:r w:rsidRPr="00117DBE">
          <w:rPr>
            <w:rStyle w:val="Hiperligao"/>
            <w:color w:val="auto"/>
            <w:u w:val="none"/>
          </w:rPr>
          <w:t>726/2004</w:t>
        </w:r>
      </w:hyperlink>
      <w:r w:rsidRPr="00A655E2">
        <w:t xml:space="preserve">, do Parlamento Europeu e do Conselho, de 31 de março de 2004; </w:t>
      </w:r>
    </w:p>
    <w:p w:rsidR="00AE32C0" w:rsidRPr="00A655E2" w:rsidRDefault="00AE32C0" w:rsidP="006B30D8">
      <w:pPr>
        <w:numPr>
          <w:ilvl w:val="0"/>
          <w:numId w:val="196"/>
        </w:numPr>
        <w:spacing w:before="120"/>
        <w:jc w:val="both"/>
      </w:pPr>
      <w:r w:rsidRPr="00A655E2">
        <w:t xml:space="preserve">Informações sobre as diferentes formas de notificação de suspeitas de reações adversas a medicamentos às autoridades nacionais competentes pelos profissionais de saúde e pelos doentes, incluindo os formulários normalizados acessíveis em linha, referidos no artigo 25.º do Regulamento (CE) n.º </w:t>
      </w:r>
      <w:hyperlink r:id="rId38" w:tooltip="Link para Regulamento da  Comunidade Europeia" w:history="1">
        <w:r w:rsidRPr="00A655E2">
          <w:rPr>
            <w:rStyle w:val="Hiperligao"/>
            <w:color w:val="auto"/>
          </w:rPr>
          <w:t>726/2004</w:t>
        </w:r>
      </w:hyperlink>
      <w:r w:rsidRPr="00A655E2">
        <w:t xml:space="preserve">, do Parlamento Europeu e do Conselho, de 31 de março de 2004.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Pr="00A655E2" w:rsidRDefault="00AE32C0" w:rsidP="00A655E2">
      <w:pPr>
        <w:ind w:firstLine="567"/>
        <w:jc w:val="both"/>
      </w:pPr>
    </w:p>
    <w:p w:rsidR="00AE32C0" w:rsidRPr="00CD6BDA" w:rsidRDefault="00AE32C0" w:rsidP="00A655E2">
      <w:pPr>
        <w:ind w:firstLine="567"/>
        <w:jc w:val="center"/>
      </w:pPr>
      <w:r w:rsidRPr="00CD6BDA">
        <w:t>Artigo 170.º-B</w:t>
      </w:r>
    </w:p>
    <w:p w:rsidR="00AE32C0" w:rsidRPr="009F609D" w:rsidRDefault="00AE32C0" w:rsidP="00A655E2">
      <w:pPr>
        <w:ind w:firstLine="567"/>
        <w:jc w:val="center"/>
        <w:rPr>
          <w:b/>
        </w:rPr>
      </w:pPr>
      <w:r w:rsidRPr="009F609D">
        <w:rPr>
          <w:b/>
        </w:rPr>
        <w:t>Divulgação de informações sobre farmacovigilância</w:t>
      </w:r>
    </w:p>
    <w:p w:rsidR="00AE32C0" w:rsidRPr="00CD6BDA" w:rsidRDefault="00AE32C0" w:rsidP="00A655E2">
      <w:pPr>
        <w:spacing w:before="120"/>
        <w:ind w:firstLine="567"/>
        <w:jc w:val="both"/>
      </w:pPr>
      <w:r w:rsidRPr="00CD6BDA">
        <w:t xml:space="preserve">1 - Sempre que decida divulgar ao grande público informações sobre questões de farmacovigilância relativas à utilização de um medicamento, o titular da autorização de introdução no mercado deve, previamente a essa divulgação ou em simultâneo com a mesma, avisar o INFARMED, I.P., a Agência e a Comissão Europeia. </w:t>
      </w:r>
    </w:p>
    <w:p w:rsidR="00AE32C0" w:rsidRPr="00CD6BDA" w:rsidRDefault="00AE32C0" w:rsidP="00A655E2">
      <w:pPr>
        <w:spacing w:before="120"/>
        <w:ind w:firstLine="567"/>
        <w:jc w:val="both"/>
      </w:pPr>
      <w:r w:rsidRPr="00CD6BDA">
        <w:t xml:space="preserve">2 - O titular da autorização de introdução no mercado deve assegurar que as informações destinadas ao público são apresentadas de forma objetiva e não são enganosas. </w:t>
      </w:r>
    </w:p>
    <w:p w:rsidR="00AE32C0" w:rsidRPr="00CD6BDA" w:rsidRDefault="00AE32C0" w:rsidP="00A655E2">
      <w:pPr>
        <w:spacing w:before="120"/>
        <w:ind w:firstLine="567"/>
        <w:jc w:val="both"/>
      </w:pPr>
      <w:r w:rsidRPr="00CD6BDA">
        <w:t xml:space="preserve">3 - Salvos os casos em que a proteção da saúde pública exija uma informação pública urgente, o INFARMED, I.P., informa as autoridades competentes dos demais Estados membros, a Agência e a Comissão Europeia, com um mínimo de 24 horas de antecedência, previamente à divulgação de informações sobre questões de farmacovigilância ao público. </w:t>
      </w:r>
    </w:p>
    <w:p w:rsidR="00AE32C0" w:rsidRPr="00CD6BDA" w:rsidRDefault="00AE32C0" w:rsidP="00A655E2">
      <w:pPr>
        <w:spacing w:before="120"/>
        <w:ind w:firstLine="567"/>
        <w:jc w:val="both"/>
      </w:pPr>
      <w:r w:rsidRPr="00CD6BDA">
        <w:t xml:space="preserve">4 - No que se refere a substâncias ativas contidas em medicamentos autorizados em mais de um Estado membro, deve observar-se o seguinte: </w:t>
      </w:r>
    </w:p>
    <w:p w:rsidR="00AE32C0" w:rsidRPr="00CD6BDA" w:rsidRDefault="00AE32C0" w:rsidP="006B30D8">
      <w:pPr>
        <w:numPr>
          <w:ilvl w:val="0"/>
          <w:numId w:val="197"/>
        </w:numPr>
        <w:spacing w:before="120"/>
        <w:jc w:val="both"/>
      </w:pPr>
      <w:r w:rsidRPr="00CD6BDA">
        <w:t xml:space="preserve">Compete à Agência coordenar as atividades do INFARMED, I.P., quanto aos comunicados de segurança e respetivos calendários de difusão; </w:t>
      </w:r>
    </w:p>
    <w:p w:rsidR="00AE32C0" w:rsidRPr="00CD6BDA" w:rsidRDefault="00AE32C0" w:rsidP="006B30D8">
      <w:pPr>
        <w:numPr>
          <w:ilvl w:val="0"/>
          <w:numId w:val="197"/>
        </w:numPr>
        <w:spacing w:before="120"/>
        <w:jc w:val="both"/>
      </w:pPr>
      <w:r w:rsidRPr="00CD6BDA">
        <w:t xml:space="preserve">O INFARMED, I.P., envida, sob a coordenação da Agência, os seus melhores esforços para chegar a acordo com as autoridades nacionais competentes dos demais Estados membros sobre comunicados conjuntos relacionados com a segurança do medicamento em causa e sobre os respetivos calendários de difusão; </w:t>
      </w:r>
    </w:p>
    <w:p w:rsidR="00AE32C0" w:rsidRPr="00CD6BDA" w:rsidRDefault="00AE32C0" w:rsidP="006B30D8">
      <w:pPr>
        <w:numPr>
          <w:ilvl w:val="0"/>
          <w:numId w:val="197"/>
        </w:numPr>
        <w:spacing w:before="120"/>
        <w:jc w:val="both"/>
      </w:pPr>
      <w:r w:rsidRPr="00CD6BDA">
        <w:lastRenderedPageBreak/>
        <w:t xml:space="preserve">A Agência pode solicitar ao PRAC aconselhamento sobre os comunicados de segurança em causa. </w:t>
      </w:r>
    </w:p>
    <w:p w:rsidR="00AE32C0" w:rsidRPr="00A655E2" w:rsidRDefault="00AE32C0" w:rsidP="00A655E2">
      <w:pPr>
        <w:spacing w:before="120"/>
        <w:ind w:firstLine="567"/>
        <w:jc w:val="both"/>
      </w:pPr>
      <w:r w:rsidRPr="00CD6BDA">
        <w:t>5 - O INFARMED, I.P., ou a Agência, conforme o caso, suprimem dos comunicados previstos nos n.os 3 ou 4 todas as informações confidenciais, de natureza pessoal ou comercial, a menos que a sua divulgação ao público seja necessária para a proteção da saúde pública.</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A655E2">
      <w:pPr>
        <w:pStyle w:val="NormalWeb"/>
        <w:spacing w:before="0"/>
        <w:ind w:left="0" w:right="0" w:firstLine="567"/>
        <w:jc w:val="center"/>
        <w:rPr>
          <w:rFonts w:ascii="Times New Roman" w:hAnsi="Times New Roman"/>
        </w:rPr>
      </w:pPr>
    </w:p>
    <w:p w:rsidR="00AE32C0" w:rsidRDefault="00AE32C0" w:rsidP="00A655E2">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rsidP="00A655E2">
      <w:pPr>
        <w:pStyle w:val="NormalWeb"/>
        <w:spacing w:before="0"/>
        <w:ind w:left="0" w:right="0" w:firstLine="567"/>
        <w:jc w:val="center"/>
        <w:rPr>
          <w:rFonts w:ascii="Times New Roman" w:hAnsi="Times New Roman"/>
        </w:rPr>
      </w:pPr>
    </w:p>
    <w:p w:rsidR="00AE32C0" w:rsidRDefault="00AE32C0" w:rsidP="00A655E2">
      <w:pPr>
        <w:pStyle w:val="NormalWeb"/>
        <w:spacing w:before="0"/>
        <w:ind w:left="0" w:right="0" w:firstLine="567"/>
        <w:jc w:val="center"/>
        <w:rPr>
          <w:rFonts w:ascii="Times New Roman" w:hAnsi="Times New Roman"/>
        </w:rPr>
      </w:pPr>
      <w:r>
        <w:rPr>
          <w:rFonts w:ascii="Times New Roman" w:hAnsi="Times New Roman"/>
          <w:b/>
        </w:rPr>
        <w:t>Registo, comunicação e avaliação de dados de farmacovigilância</w:t>
      </w:r>
    </w:p>
    <w:p w:rsidR="00AE32C0" w:rsidRDefault="00AE32C0">
      <w:pPr>
        <w:pStyle w:val="NormalWeb"/>
        <w:spacing w:before="0"/>
        <w:ind w:left="0" w:right="0" w:firstLine="567"/>
        <w:jc w:val="center"/>
        <w:rPr>
          <w:rFonts w:ascii="Times New Roman" w:hAnsi="Times New Roman"/>
        </w:rPr>
      </w:pPr>
    </w:p>
    <w:p w:rsidR="00AE32C0" w:rsidRDefault="00AE32C0" w:rsidP="00891D38">
      <w:pPr>
        <w:pStyle w:val="NormalWeb"/>
        <w:spacing w:before="0"/>
        <w:ind w:left="0" w:right="0" w:firstLine="567"/>
        <w:jc w:val="center"/>
        <w:rPr>
          <w:rFonts w:ascii="Times New Roman" w:hAnsi="Times New Roman"/>
        </w:rPr>
      </w:pPr>
      <w:r>
        <w:rPr>
          <w:rFonts w:ascii="Times New Roman" w:hAnsi="Times New Roman"/>
        </w:rPr>
        <w:t>SUBSECÇÃO I</w:t>
      </w:r>
    </w:p>
    <w:p w:rsidR="00AE32C0" w:rsidRDefault="00AE32C0">
      <w:pPr>
        <w:pStyle w:val="NormalWeb"/>
        <w:spacing w:before="0"/>
        <w:ind w:left="0" w:right="0" w:firstLine="567"/>
        <w:jc w:val="center"/>
        <w:rPr>
          <w:rFonts w:ascii="Times New Roman" w:hAnsi="Times New Roman"/>
        </w:rPr>
      </w:pPr>
    </w:p>
    <w:p w:rsidR="00AE32C0" w:rsidRPr="00891D38" w:rsidRDefault="00AE32C0">
      <w:pPr>
        <w:pStyle w:val="NormalWeb"/>
        <w:spacing w:before="0"/>
        <w:ind w:left="0" w:right="0" w:firstLine="567"/>
        <w:jc w:val="center"/>
        <w:rPr>
          <w:rFonts w:ascii="Times New Roman" w:hAnsi="Times New Roman"/>
          <w:b/>
        </w:rPr>
      </w:pPr>
      <w:r w:rsidRPr="00891D38">
        <w:rPr>
          <w:rFonts w:ascii="Times New Roman" w:hAnsi="Times New Roman"/>
          <w:b/>
        </w:rPr>
        <w:t>Registo e comunicação de suspeitas de reacções adversas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171.º</w:t>
      </w:r>
    </w:p>
    <w:p w:rsidR="00AE32C0" w:rsidRPr="002C548B" w:rsidRDefault="00AE32C0" w:rsidP="00FA2B45">
      <w:pPr>
        <w:ind w:firstLine="567"/>
        <w:jc w:val="center"/>
        <w:rPr>
          <w:b/>
        </w:rPr>
      </w:pPr>
      <w:r w:rsidRPr="002C548B">
        <w:rPr>
          <w:b/>
        </w:rPr>
        <w:t>Obrigações específicas</w:t>
      </w:r>
    </w:p>
    <w:p w:rsidR="00AE32C0" w:rsidRPr="00CD6BDA" w:rsidRDefault="00AE32C0" w:rsidP="00FA2B45">
      <w:pPr>
        <w:spacing w:before="120"/>
        <w:ind w:firstLine="567"/>
        <w:jc w:val="both"/>
      </w:pPr>
      <w:r w:rsidRPr="00CD6BDA">
        <w:t xml:space="preserve">1 - Os titulares de autorização de introdução no mercado devem: </w:t>
      </w:r>
    </w:p>
    <w:p w:rsidR="00AE32C0" w:rsidRPr="00CD6BDA" w:rsidRDefault="00AE32C0" w:rsidP="006B30D8">
      <w:pPr>
        <w:numPr>
          <w:ilvl w:val="0"/>
          <w:numId w:val="252"/>
        </w:numPr>
        <w:spacing w:before="120"/>
        <w:jc w:val="both"/>
      </w:pPr>
      <w:r w:rsidRPr="00CD6BDA">
        <w:t xml:space="preserve">Registar todas as suspeitas de reações adversas na União Europeia ou em países terceiros de que tenham conhecimento, independentemente de as mesmas terem sido notificadas espontaneamente por doentes, ou profissionais de saúde, ou terem ocorrido no âmbito da realização de estudos pós-autorização, salvo disposto no n.º 2; </w:t>
      </w:r>
    </w:p>
    <w:p w:rsidR="00AE32C0" w:rsidRPr="00CD6BDA" w:rsidRDefault="00AE32C0" w:rsidP="006B30D8">
      <w:pPr>
        <w:numPr>
          <w:ilvl w:val="0"/>
          <w:numId w:val="252"/>
        </w:numPr>
        <w:spacing w:before="120"/>
        <w:jc w:val="both"/>
      </w:pPr>
      <w:r w:rsidRPr="00CD6BDA">
        <w:t xml:space="preserve">Garantir que as notificações referidas na alínea anterior se encontram disponíveis num único ponto na União; </w:t>
      </w:r>
    </w:p>
    <w:p w:rsidR="00AE32C0" w:rsidRPr="00CD6BDA" w:rsidRDefault="00AE32C0" w:rsidP="006B30D8">
      <w:pPr>
        <w:numPr>
          <w:ilvl w:val="0"/>
          <w:numId w:val="252"/>
        </w:numPr>
        <w:spacing w:before="120"/>
        <w:jc w:val="both"/>
      </w:pPr>
      <w:r w:rsidRPr="00CD6BDA">
        <w:t>Transmitir por meios eletrónicos à base de dados e à rede de tratamento de dados referida no artigo 24.º do Regulamento (CE) n.</w:t>
      </w:r>
      <w:r w:rsidRPr="00117DBE">
        <w:t xml:space="preserve">º </w:t>
      </w:r>
      <w:hyperlink r:id="rId39" w:tooltip="Link para Regulamento da  Comunidade Europeia" w:history="1">
        <w:r w:rsidRPr="00F52CA7">
          <w:t>726/2004</w:t>
        </w:r>
      </w:hyperlink>
      <w:r w:rsidRPr="00117DBE">
        <w:t xml:space="preserve">, </w:t>
      </w:r>
      <w:r w:rsidRPr="00CD6BDA">
        <w:t xml:space="preserve">do Parlamento Europeu e do Conselho, de 31 de março de 2004 (base de dados Eudravigilance), informações sobre todas as suspeitas de reações adversas graves ocorridas na União Europeia e em países terceiros no prazo de 15 dias, a contar do dia seguinte àquele em que o titular da autorização de introdução mercado em questão teve conhecimento do sucedido. </w:t>
      </w:r>
    </w:p>
    <w:p w:rsidR="00AE32C0" w:rsidRPr="00CD6BDA" w:rsidRDefault="00AE32C0" w:rsidP="006B30D8">
      <w:pPr>
        <w:numPr>
          <w:ilvl w:val="0"/>
          <w:numId w:val="252"/>
        </w:numPr>
        <w:spacing w:before="120"/>
        <w:jc w:val="both"/>
      </w:pPr>
      <w:r w:rsidRPr="00CD6BDA">
        <w:t xml:space="preserve">Transmitir por meios eletrónicos à base de dados Eudravigilance informações sobre todas as suspeitas de reações adversas não graves ocorridas na União Europeia no prazo de 90 dias, a contar do dia seguinte àquele em que o titular da autorização de introdução mercado em questão teve conhecimento do sucedido, sem prejuízo do disposto no n.º 3; </w:t>
      </w:r>
    </w:p>
    <w:p w:rsidR="00AE32C0" w:rsidRPr="00CD6BDA" w:rsidRDefault="00AE32C0" w:rsidP="006B30D8">
      <w:pPr>
        <w:numPr>
          <w:ilvl w:val="0"/>
          <w:numId w:val="252"/>
        </w:numPr>
        <w:spacing w:before="120"/>
        <w:jc w:val="both"/>
      </w:pPr>
      <w:r w:rsidRPr="00CD6BDA">
        <w:t xml:space="preserve">Adotar procedimentos destinados a obter dados precisos e verificáveis para a avaliação científica das notificações de suspeitas de reações adversas; </w:t>
      </w:r>
    </w:p>
    <w:p w:rsidR="00AE32C0" w:rsidRPr="00CD6BDA" w:rsidRDefault="00AE32C0" w:rsidP="006B30D8">
      <w:pPr>
        <w:numPr>
          <w:ilvl w:val="0"/>
          <w:numId w:val="252"/>
        </w:numPr>
        <w:spacing w:before="120"/>
        <w:jc w:val="both"/>
      </w:pPr>
      <w:r w:rsidRPr="00CD6BDA">
        <w:t xml:space="preserve">Coligir as informações recebidas no âmbito do acompanhamento das notificações e comunicar as atualizações à base de dados Eudravigilance; </w:t>
      </w:r>
    </w:p>
    <w:p w:rsidR="00AE32C0" w:rsidRPr="00CD6BDA" w:rsidRDefault="00AE32C0" w:rsidP="006B30D8">
      <w:pPr>
        <w:numPr>
          <w:ilvl w:val="0"/>
          <w:numId w:val="252"/>
        </w:numPr>
        <w:spacing w:before="120"/>
        <w:jc w:val="both"/>
      </w:pPr>
      <w:r w:rsidRPr="00CD6BDA">
        <w:t xml:space="preserve">Colaborar com a Agência e com o INFARMED, I.P., na deteção de duplicações das notificações de suspeitas de reações adversas; </w:t>
      </w:r>
    </w:p>
    <w:p w:rsidR="00AE32C0" w:rsidRPr="00CD6BDA" w:rsidRDefault="00AE32C0" w:rsidP="006B30D8">
      <w:pPr>
        <w:numPr>
          <w:ilvl w:val="0"/>
          <w:numId w:val="252"/>
        </w:numPr>
        <w:spacing w:before="120"/>
        <w:jc w:val="both"/>
      </w:pPr>
      <w:r w:rsidRPr="00CD6BDA">
        <w:lastRenderedPageBreak/>
        <w:t xml:space="preserve">Tomar em consideração todas as notificações de suspeitas de reações adversas que lhes sejam enviadas por doentes ou profissionais de saúde, independentemente de aquelas serem realizadas por meios eletrónicos ou qualquer outra via adequada. </w:t>
      </w:r>
    </w:p>
    <w:p w:rsidR="00AE32C0" w:rsidRPr="00CD6BDA" w:rsidRDefault="00AE32C0" w:rsidP="00FA2B45">
      <w:pPr>
        <w:spacing w:before="120"/>
        <w:ind w:firstLine="567"/>
        <w:jc w:val="both"/>
      </w:pPr>
      <w:r w:rsidRPr="00CD6BDA">
        <w:t xml:space="preserve">2 - As suspeitas de reações adversas ocorridas no âmbito de ensaios clínicos são registadas e notificadas nos termos da Lei n.º 46/2004, de 19 de agosto. </w:t>
      </w:r>
    </w:p>
    <w:p w:rsidR="00AE32C0" w:rsidRPr="00CD6BDA" w:rsidRDefault="00AE32C0" w:rsidP="00FA2B45">
      <w:pPr>
        <w:spacing w:before="120"/>
        <w:ind w:firstLine="567"/>
        <w:jc w:val="both"/>
      </w:pPr>
      <w:r w:rsidRPr="00CD6BDA">
        <w:t xml:space="preserve">3 - No caso de medicamentos que contenham as substâncias ativas referidas na lista de publicações acompanhadas pela Agência nos termos do artigo 27.º do Regulamento (CE) n.º </w:t>
      </w:r>
      <w:hyperlink r:id="rId40" w:tooltip="Link  para Regulamento da Comunidade Europeia" w:history="1">
        <w:r w:rsidRPr="00F52CA7">
          <w:t>726/2004</w:t>
        </w:r>
      </w:hyperlink>
      <w:r w:rsidRPr="00CD6BDA">
        <w:t xml:space="preserve">, do Parlamento Europeu e do Conselho, de 31 de março de 2004, os titulares de autorização de introdução no mercado: </w:t>
      </w:r>
    </w:p>
    <w:p w:rsidR="00AE32C0" w:rsidRPr="00CD6BDA" w:rsidRDefault="00AE32C0" w:rsidP="006B30D8">
      <w:pPr>
        <w:numPr>
          <w:ilvl w:val="0"/>
          <w:numId w:val="253"/>
        </w:numPr>
        <w:spacing w:before="120"/>
        <w:jc w:val="both"/>
      </w:pPr>
      <w:r w:rsidRPr="00CD6BDA">
        <w:t xml:space="preserve">Estão dispensados de notificar à base de dados Eudravigilance as suspeitas de reações adversas incluídas na literatura médica inventariada; </w:t>
      </w:r>
    </w:p>
    <w:p w:rsidR="00AE32C0" w:rsidRDefault="00AE32C0" w:rsidP="006B30D8">
      <w:pPr>
        <w:numPr>
          <w:ilvl w:val="0"/>
          <w:numId w:val="253"/>
        </w:numPr>
        <w:spacing w:before="120"/>
        <w:jc w:val="both"/>
      </w:pPr>
      <w:r w:rsidRPr="00CD6BDA">
        <w:t>Devem acompanhar a restante literatura médica e notificar qualquer suspeita de reação adversa.</w:t>
      </w:r>
    </w:p>
    <w:p w:rsidR="00AE32C0" w:rsidRDefault="00AE32C0" w:rsidP="00DD6CC6">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FA2B45" w:rsidRDefault="00AE32C0" w:rsidP="00FA2B45">
      <w:pPr>
        <w:pStyle w:val="NormalWeb"/>
        <w:spacing w:before="120"/>
        <w:ind w:left="0" w:right="0" w:firstLine="567"/>
        <w:jc w:val="center"/>
        <w:rPr>
          <w:rFonts w:ascii="Arial" w:hAnsi="Arial" w:cs="Arial"/>
          <w:i/>
          <w:sz w:val="18"/>
          <w:szCs w:val="18"/>
        </w:rPr>
      </w:pPr>
      <w:r w:rsidRPr="00FA2B45">
        <w:rPr>
          <w:rFonts w:ascii="Arial" w:hAnsi="Arial" w:cs="Arial"/>
          <w:i/>
          <w:sz w:val="18"/>
          <w:szCs w:val="18"/>
        </w:rPr>
        <w:t>Notificações</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1 - As notificações previstas no presente capítulo são efectuadas sob a forma de relatório por via electrónica, no prazo mais curto possível, o qual não pode exceder quinze dias após a recepção da informação. </w:t>
      </w:r>
    </w:p>
    <w:p w:rsidR="00AE32C0" w:rsidRPr="00DD6CC6" w:rsidRDefault="00AE32C0" w:rsidP="00DD6CC6">
      <w:pPr>
        <w:pStyle w:val="NormalWeb"/>
        <w:spacing w:before="120"/>
        <w:ind w:left="0" w:right="0" w:firstLine="567"/>
        <w:rPr>
          <w:rFonts w:ascii="Arial" w:hAnsi="Arial" w:cs="Arial"/>
          <w:i/>
          <w:sz w:val="18"/>
          <w:szCs w:val="18"/>
        </w:rPr>
      </w:pPr>
      <w:r w:rsidRPr="00DD6CC6">
        <w:rPr>
          <w:rFonts w:ascii="Arial" w:hAnsi="Arial" w:cs="Arial"/>
          <w:i/>
          <w:sz w:val="18"/>
          <w:szCs w:val="18"/>
        </w:rPr>
        <w:t xml:space="preserve">2 - As notificações previstas nas alíneas b) e c) do n.º 2 do artigo anterior realizam-se em conformidade com as directrizes adoptadas nos termos do disposto na alínea c) do n.º 1 do artigo 202.º. </w:t>
      </w:r>
    </w:p>
    <w:p w:rsidR="00AE32C0" w:rsidRDefault="00AE32C0" w:rsidP="00DD6CC6">
      <w:pPr>
        <w:pStyle w:val="NormalWeb"/>
        <w:spacing w:before="120"/>
        <w:ind w:left="0" w:right="0" w:firstLine="567"/>
        <w:rPr>
          <w:rFonts w:ascii="Times New Roman" w:hAnsi="Times New Roman"/>
        </w:rPr>
      </w:pPr>
      <w:r w:rsidRPr="00DD6CC6">
        <w:rPr>
          <w:rFonts w:ascii="Arial" w:hAnsi="Arial" w:cs="Arial"/>
          <w:i/>
          <w:sz w:val="18"/>
          <w:szCs w:val="18"/>
        </w:rPr>
        <w:t>3 - É ainda aplicável o disposto no artigo 174.º</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172.º</w:t>
      </w:r>
    </w:p>
    <w:p w:rsidR="00AE32C0" w:rsidRPr="002C548B" w:rsidRDefault="00AE32C0" w:rsidP="000D63CB">
      <w:pPr>
        <w:ind w:firstLine="567"/>
        <w:jc w:val="center"/>
        <w:rPr>
          <w:b/>
        </w:rPr>
      </w:pPr>
      <w:r w:rsidRPr="002C548B">
        <w:rPr>
          <w:b/>
        </w:rPr>
        <w:t>Notificações espontâneas</w:t>
      </w:r>
    </w:p>
    <w:p w:rsidR="00AE32C0" w:rsidRPr="00CD6BDA" w:rsidRDefault="00AE32C0" w:rsidP="000D63CB">
      <w:pPr>
        <w:spacing w:before="120"/>
        <w:ind w:firstLine="567"/>
        <w:jc w:val="both"/>
      </w:pPr>
      <w:r w:rsidRPr="00CD6BDA">
        <w:t xml:space="preserve">1 - O INFARMED, I.P., regista todas as suspeitas de reações adversas ocorridas em território nacional que lhes tenham sido notificadas por doentes ou profissionais de saúde, sem prejuízo do disposto no número seguinte. </w:t>
      </w:r>
    </w:p>
    <w:p w:rsidR="00AE32C0" w:rsidRPr="00CD6BDA" w:rsidRDefault="00AE32C0" w:rsidP="000D63CB">
      <w:pPr>
        <w:spacing w:before="120"/>
        <w:ind w:firstLine="567"/>
        <w:jc w:val="both"/>
      </w:pPr>
      <w:r w:rsidRPr="00CD6BDA">
        <w:t xml:space="preserve">2 - Se adequado, o INFARMED, I.P., pode solicitar a colaboração dos doentes e dos profissionais de saúde no acompanhamento de todas as notificações recebidas, nos termos das alíneas c) e e) do n.º 2 do artigo 167.º </w:t>
      </w:r>
    </w:p>
    <w:p w:rsidR="00AE32C0" w:rsidRPr="00CD6BDA" w:rsidRDefault="00AE32C0" w:rsidP="000D63CB">
      <w:pPr>
        <w:spacing w:before="120"/>
        <w:ind w:firstLine="567"/>
        <w:jc w:val="both"/>
      </w:pPr>
      <w:r w:rsidRPr="00CD6BDA">
        <w:t xml:space="preserve">3 - As notificações previstas nos números anteriores são efetuadas eletronicamente através do portal previsto no artigo 170.º-A ou por qualquer outro meio, nomeadamente por via postal ou por correio eletrónico. </w:t>
      </w:r>
    </w:p>
    <w:p w:rsidR="00AE32C0" w:rsidRPr="00CD6BDA" w:rsidRDefault="00AE32C0" w:rsidP="000D63CB">
      <w:pPr>
        <w:spacing w:before="120"/>
        <w:ind w:firstLine="567"/>
        <w:jc w:val="both"/>
      </w:pPr>
      <w:r w:rsidRPr="00CD6BDA">
        <w:t xml:space="preserve">4 - As notificações previstas nos números anteriores, quando relativas a medicamentos biológicos, devem incluir o nome do medicamento e o número do respetivo lote. </w:t>
      </w:r>
    </w:p>
    <w:p w:rsidR="00AE32C0" w:rsidRPr="00CD6BDA" w:rsidRDefault="00AE32C0" w:rsidP="000D63CB">
      <w:pPr>
        <w:spacing w:before="120"/>
        <w:ind w:firstLine="567"/>
        <w:jc w:val="both"/>
      </w:pPr>
      <w:r w:rsidRPr="00CD6BDA">
        <w:t xml:space="preserve">5 - Tratando-se de notificação de suspeita de reação adversa apresentada pelo titular de autorização de introdução no mercado e ocorrida em território nacional, o INFARMED, I.P., pode solicitar a colaboração do mesmo titular no acompanhamento dessa notificação. </w:t>
      </w:r>
    </w:p>
    <w:p w:rsidR="00AE32C0" w:rsidRPr="00CD6BDA" w:rsidRDefault="00AE32C0" w:rsidP="000D63CB">
      <w:pPr>
        <w:spacing w:before="120"/>
        <w:ind w:firstLine="567"/>
        <w:jc w:val="both"/>
      </w:pPr>
      <w:r w:rsidRPr="00CD6BDA">
        <w:t xml:space="preserve">6 - O INFARMED, I.P., colabora com a Agência e com os titulares de autorização de introdução no mercado na deteção de duplicações das notificações de suspeitas de reações adversas. </w:t>
      </w:r>
    </w:p>
    <w:p w:rsidR="00AE32C0" w:rsidRPr="00CD6BDA" w:rsidRDefault="00AE32C0" w:rsidP="000D63CB">
      <w:pPr>
        <w:spacing w:before="120"/>
        <w:ind w:firstLine="567"/>
        <w:jc w:val="both"/>
      </w:pPr>
      <w:r w:rsidRPr="00CD6BDA">
        <w:lastRenderedPageBreak/>
        <w:t xml:space="preserve">7 - O INFARMED, I.P., remete, por meios eletrónicos, à base de dados Eudravigilance, as notificações de suspeitas de reações adversas referidas no n.º 1: </w:t>
      </w:r>
    </w:p>
    <w:p w:rsidR="00AE32C0" w:rsidRPr="00CD6BDA" w:rsidRDefault="00AE32C0" w:rsidP="006B30D8">
      <w:pPr>
        <w:numPr>
          <w:ilvl w:val="0"/>
          <w:numId w:val="256"/>
        </w:numPr>
        <w:spacing w:before="120"/>
        <w:jc w:val="both"/>
      </w:pPr>
      <w:r w:rsidRPr="00CD6BDA">
        <w:t xml:space="preserve">No prazo de 15 dias, a contar da sua receção, quando se trate de suspeitas graves; </w:t>
      </w:r>
    </w:p>
    <w:p w:rsidR="00AE32C0" w:rsidRPr="00CD6BDA" w:rsidRDefault="00AE32C0" w:rsidP="006B30D8">
      <w:pPr>
        <w:numPr>
          <w:ilvl w:val="0"/>
          <w:numId w:val="256"/>
        </w:numPr>
        <w:spacing w:before="120"/>
        <w:jc w:val="both"/>
      </w:pPr>
      <w:r w:rsidRPr="00CD6BDA">
        <w:t xml:space="preserve">No prazo de 90 dias, a contar da sua receção, quando se trate de suspeitas não graves. </w:t>
      </w:r>
    </w:p>
    <w:p w:rsidR="00AE32C0" w:rsidRPr="00CD6BDA" w:rsidRDefault="00AE32C0" w:rsidP="000D63CB">
      <w:pPr>
        <w:spacing w:before="120"/>
        <w:ind w:firstLine="567"/>
        <w:jc w:val="both"/>
      </w:pPr>
      <w:r w:rsidRPr="00CD6BDA">
        <w:t xml:space="preserve">8 - Os titulares de autorização de introdução no mercado podem aceder às notificações referidas no número anterior através da base de dados Eudravigilance. </w:t>
      </w:r>
    </w:p>
    <w:p w:rsidR="00AE32C0" w:rsidRDefault="00AE32C0" w:rsidP="000D63CB">
      <w:pPr>
        <w:spacing w:before="120"/>
        <w:ind w:firstLine="567"/>
        <w:jc w:val="both"/>
      </w:pPr>
      <w:r w:rsidRPr="00CD6BDA">
        <w:t>9 - A Direção-Geral da Saúde e outras autoridades, órgãos ou entidades, bem como as unidades e estabelecimentos, públicos ou privados, prestadores de cuidados de saúde, e os profissionais de saúde devem notificar, em formulário próprio, o INFARMED, I.P., de todas as suspeitas de reações adversas resultantes de erros associados à utilização de um medicamento de que tenham conhecimento, observando o disposto no n.º 3 do artigo 170.º.</w:t>
      </w:r>
    </w:p>
    <w:p w:rsidR="00AE32C0" w:rsidRDefault="00AE32C0" w:rsidP="000D63CB">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0D63CB" w:rsidRDefault="00AE32C0" w:rsidP="000D63CB">
      <w:pPr>
        <w:pStyle w:val="NormalWeb"/>
        <w:spacing w:before="120"/>
        <w:ind w:left="0" w:right="0" w:firstLine="567"/>
        <w:jc w:val="center"/>
        <w:rPr>
          <w:rFonts w:ascii="Arial" w:hAnsi="Arial" w:cs="Arial"/>
          <w:i/>
          <w:sz w:val="18"/>
          <w:szCs w:val="18"/>
        </w:rPr>
      </w:pPr>
      <w:r w:rsidRPr="000D63CB">
        <w:rPr>
          <w:rFonts w:ascii="Arial" w:hAnsi="Arial" w:cs="Arial"/>
          <w:i/>
          <w:sz w:val="18"/>
          <w:szCs w:val="18"/>
        </w:rPr>
        <w:t>Obrigações do responsável pela farmacovigilância</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 xml:space="preserve">1 - O responsável pela farmacovigilância referido no n.º 1 do artigo 170.º fica obrigado a: </w:t>
      </w:r>
    </w:p>
    <w:p w:rsidR="00AE32C0" w:rsidRPr="000D63CB" w:rsidRDefault="00AE32C0" w:rsidP="006B30D8">
      <w:pPr>
        <w:pStyle w:val="NormalWeb"/>
        <w:numPr>
          <w:ilvl w:val="0"/>
          <w:numId w:val="254"/>
        </w:numPr>
        <w:spacing w:before="120"/>
        <w:ind w:right="0"/>
        <w:rPr>
          <w:rFonts w:ascii="Arial" w:hAnsi="Arial" w:cs="Arial"/>
          <w:i/>
          <w:sz w:val="18"/>
          <w:szCs w:val="18"/>
        </w:rPr>
      </w:pPr>
      <w:r w:rsidRPr="000D63CB">
        <w:rPr>
          <w:rFonts w:ascii="Arial" w:hAnsi="Arial" w:cs="Arial"/>
          <w:i/>
          <w:sz w:val="18"/>
          <w:szCs w:val="18"/>
        </w:rPr>
        <w:t xml:space="preserve">Criar e gerir um sistema de farmacovigilância que garanta que a informação relativa a todas as suspeitas de reacções adversas comunicadas a qualquer pessoa que se encontre ao seu serviço, incluindo os delegados de informação médica da empresa, seja recolhida, avaliada e coligida de modo a estar disponível em, pelo menos, um lugar determinado; </w:t>
      </w:r>
    </w:p>
    <w:p w:rsidR="00AE32C0" w:rsidRPr="000D63CB" w:rsidRDefault="00AE32C0" w:rsidP="006B30D8">
      <w:pPr>
        <w:pStyle w:val="NormalWeb"/>
        <w:numPr>
          <w:ilvl w:val="0"/>
          <w:numId w:val="254"/>
        </w:numPr>
        <w:spacing w:before="120"/>
        <w:ind w:right="0"/>
        <w:rPr>
          <w:rFonts w:ascii="Arial" w:hAnsi="Arial" w:cs="Arial"/>
          <w:i/>
          <w:sz w:val="18"/>
          <w:szCs w:val="18"/>
        </w:rPr>
      </w:pPr>
      <w:r w:rsidRPr="000D63CB">
        <w:rPr>
          <w:rFonts w:ascii="Arial" w:hAnsi="Arial" w:cs="Arial"/>
          <w:i/>
          <w:sz w:val="18"/>
          <w:szCs w:val="18"/>
        </w:rPr>
        <w:t xml:space="preserve">Preparar e submeter ao INFARMED e demais autoridades competentes os relatórios previstos no presente decreto-lei; </w:t>
      </w:r>
    </w:p>
    <w:p w:rsidR="00AE32C0" w:rsidRPr="000D63CB" w:rsidRDefault="00AE32C0" w:rsidP="006B30D8">
      <w:pPr>
        <w:pStyle w:val="NormalWeb"/>
        <w:numPr>
          <w:ilvl w:val="0"/>
          <w:numId w:val="254"/>
        </w:numPr>
        <w:spacing w:before="120"/>
        <w:ind w:right="0"/>
        <w:rPr>
          <w:rFonts w:ascii="Arial" w:hAnsi="Arial" w:cs="Arial"/>
          <w:i/>
          <w:sz w:val="18"/>
          <w:szCs w:val="18"/>
        </w:rPr>
      </w:pPr>
      <w:r w:rsidRPr="000D63CB">
        <w:rPr>
          <w:rFonts w:ascii="Arial" w:hAnsi="Arial" w:cs="Arial"/>
          <w:i/>
          <w:sz w:val="18"/>
          <w:szCs w:val="18"/>
        </w:rPr>
        <w:t xml:space="preserve">Assegurar resposta pronta e integral a qualquer pedido de prestação de informações, formulado pelo INFARMED ou outra autoridade competente, relativo a informações que estas considerem necessárias para a avaliação benefício-risco de um medicamento; </w:t>
      </w:r>
    </w:p>
    <w:p w:rsidR="00AE32C0" w:rsidRPr="000D63CB" w:rsidRDefault="00AE32C0" w:rsidP="006B30D8">
      <w:pPr>
        <w:pStyle w:val="NormalWeb"/>
        <w:numPr>
          <w:ilvl w:val="0"/>
          <w:numId w:val="254"/>
        </w:numPr>
        <w:spacing w:before="120"/>
        <w:ind w:right="0"/>
        <w:rPr>
          <w:rFonts w:ascii="Arial" w:hAnsi="Arial" w:cs="Arial"/>
          <w:i/>
          <w:sz w:val="18"/>
          <w:szCs w:val="18"/>
        </w:rPr>
      </w:pPr>
      <w:r w:rsidRPr="000D63CB">
        <w:rPr>
          <w:rFonts w:ascii="Arial" w:hAnsi="Arial" w:cs="Arial"/>
          <w:i/>
          <w:sz w:val="18"/>
          <w:szCs w:val="18"/>
        </w:rPr>
        <w:t xml:space="preserve">Implementar ou acompanhar a implementação das medidas de segurança adoptadas ao abrigo do presente decreto-lei; </w:t>
      </w:r>
    </w:p>
    <w:p w:rsidR="00AE32C0" w:rsidRPr="000D63CB" w:rsidRDefault="00AE32C0" w:rsidP="006B30D8">
      <w:pPr>
        <w:pStyle w:val="NormalWeb"/>
        <w:numPr>
          <w:ilvl w:val="0"/>
          <w:numId w:val="254"/>
        </w:numPr>
        <w:spacing w:before="120"/>
        <w:ind w:right="0"/>
        <w:rPr>
          <w:rFonts w:ascii="Arial" w:hAnsi="Arial" w:cs="Arial"/>
          <w:i/>
          <w:sz w:val="18"/>
          <w:szCs w:val="18"/>
        </w:rPr>
      </w:pPr>
      <w:r w:rsidRPr="000D63CB">
        <w:rPr>
          <w:rFonts w:ascii="Arial" w:hAnsi="Arial" w:cs="Arial"/>
          <w:i/>
          <w:sz w:val="18"/>
          <w:szCs w:val="18"/>
        </w:rPr>
        <w:t xml:space="preserve">Assegurar que a informação divulgada aos profissionais de saúde ou a qualquer outra pessoa não contém qualquer elemento publicitário ou, por qualquer forma, estranho à farmacovigilância. </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 xml:space="preserve">2 - Para efeitos do disposto na alínea c) do número anterior, consideram-se necessários, designadamente: </w:t>
      </w:r>
    </w:p>
    <w:p w:rsidR="00AE32C0" w:rsidRPr="000D63CB" w:rsidRDefault="00AE32C0" w:rsidP="006B30D8">
      <w:pPr>
        <w:pStyle w:val="NormalWeb"/>
        <w:numPr>
          <w:ilvl w:val="0"/>
          <w:numId w:val="255"/>
        </w:numPr>
        <w:spacing w:before="120"/>
        <w:ind w:right="0"/>
        <w:rPr>
          <w:rFonts w:ascii="Arial" w:hAnsi="Arial" w:cs="Arial"/>
          <w:i/>
          <w:sz w:val="18"/>
          <w:szCs w:val="18"/>
        </w:rPr>
      </w:pPr>
      <w:r w:rsidRPr="000D63CB">
        <w:rPr>
          <w:rFonts w:ascii="Arial" w:hAnsi="Arial" w:cs="Arial"/>
          <w:i/>
          <w:sz w:val="18"/>
          <w:szCs w:val="18"/>
        </w:rPr>
        <w:t xml:space="preserve">As informações relativas ao volume de vendas ou de prescrição do medicamento em questão; </w:t>
      </w:r>
    </w:p>
    <w:p w:rsidR="00AE32C0" w:rsidRPr="000D63CB" w:rsidRDefault="00AE32C0" w:rsidP="006B30D8">
      <w:pPr>
        <w:pStyle w:val="NormalWeb"/>
        <w:numPr>
          <w:ilvl w:val="0"/>
          <w:numId w:val="255"/>
        </w:numPr>
        <w:spacing w:before="120"/>
        <w:ind w:right="0"/>
        <w:rPr>
          <w:rFonts w:ascii="Arial" w:hAnsi="Arial" w:cs="Arial"/>
          <w:i/>
          <w:sz w:val="18"/>
          <w:szCs w:val="18"/>
        </w:rPr>
      </w:pPr>
      <w:r w:rsidRPr="000D63CB">
        <w:rPr>
          <w:rFonts w:ascii="Arial" w:hAnsi="Arial" w:cs="Arial"/>
          <w:i/>
          <w:sz w:val="18"/>
          <w:szCs w:val="18"/>
        </w:rPr>
        <w:t>Os dados relativos aos estudos de segurança pós-autorização;</w:t>
      </w:r>
    </w:p>
    <w:p w:rsidR="00AE32C0" w:rsidRPr="000D63CB" w:rsidRDefault="00AE32C0" w:rsidP="006B30D8">
      <w:pPr>
        <w:pStyle w:val="NormalWeb"/>
        <w:numPr>
          <w:ilvl w:val="0"/>
          <w:numId w:val="255"/>
        </w:numPr>
        <w:spacing w:before="120"/>
        <w:ind w:right="0"/>
        <w:rPr>
          <w:rFonts w:ascii="Arial" w:hAnsi="Arial" w:cs="Arial"/>
          <w:i/>
          <w:sz w:val="18"/>
          <w:szCs w:val="18"/>
        </w:rPr>
      </w:pPr>
      <w:r w:rsidRPr="000D63CB">
        <w:rPr>
          <w:rFonts w:ascii="Arial" w:hAnsi="Arial" w:cs="Arial"/>
          <w:i/>
          <w:sz w:val="18"/>
          <w:szCs w:val="18"/>
        </w:rPr>
        <w:t xml:space="preserve">As informações completas relativas à revisão da literatura técnica e científica nacional e internacional. </w:t>
      </w:r>
    </w:p>
    <w:p w:rsidR="00AE32C0" w:rsidRDefault="00AE32C0" w:rsidP="000D63CB">
      <w:pPr>
        <w:pStyle w:val="NormalWeb"/>
        <w:spacing w:before="120"/>
        <w:ind w:left="0" w:right="0" w:firstLine="567"/>
        <w:rPr>
          <w:rFonts w:ascii="Times New Roman" w:hAnsi="Times New Roman"/>
        </w:rPr>
      </w:pPr>
      <w:r w:rsidRPr="000D63CB">
        <w:rPr>
          <w:rFonts w:ascii="Arial" w:hAnsi="Arial" w:cs="Arial"/>
          <w:i/>
          <w:sz w:val="18"/>
          <w:szCs w:val="18"/>
        </w:rPr>
        <w:t>3 - O titular da autorização de introdução no mercado responde solidariamente com o responsável pela farmacovigilância, pelo cumprimento das obrigações emergentes para este do presente decreto-lei.</w:t>
      </w:r>
    </w:p>
    <w:p w:rsidR="00AE32C0" w:rsidRDefault="00AE32C0" w:rsidP="000D63CB">
      <w:pPr>
        <w:pStyle w:val="NormalWeb"/>
        <w:spacing w:before="0"/>
        <w:ind w:left="0" w:right="0" w:firstLine="567"/>
        <w:rPr>
          <w:rFonts w:ascii="Times New Roman" w:hAnsi="Times New Roman"/>
        </w:rPr>
      </w:pPr>
    </w:p>
    <w:p w:rsidR="004F2950" w:rsidRDefault="004F2950" w:rsidP="000D63CB">
      <w:pPr>
        <w:pStyle w:val="NormalWeb"/>
        <w:spacing w:before="0"/>
        <w:ind w:left="0" w:right="0" w:firstLine="567"/>
        <w:rPr>
          <w:rFonts w:ascii="Times New Roman" w:hAnsi="Times New Roman"/>
        </w:rPr>
      </w:pPr>
    </w:p>
    <w:p w:rsidR="00AE32C0" w:rsidRDefault="00AE32C0" w:rsidP="00891D38">
      <w:pPr>
        <w:pStyle w:val="NormalWeb"/>
        <w:spacing w:before="0"/>
        <w:ind w:left="0" w:right="0" w:firstLine="567"/>
        <w:jc w:val="center"/>
        <w:rPr>
          <w:rFonts w:ascii="Times New Roman" w:hAnsi="Times New Roman"/>
        </w:rPr>
      </w:pPr>
      <w:r>
        <w:rPr>
          <w:rFonts w:ascii="Times New Roman" w:hAnsi="Times New Roman"/>
        </w:rPr>
        <w:t>SUBSECÇÃO II</w:t>
      </w:r>
    </w:p>
    <w:p w:rsidR="00AE32C0" w:rsidRDefault="00AE32C0" w:rsidP="00891D38">
      <w:pPr>
        <w:pStyle w:val="NormalWeb"/>
        <w:spacing w:before="0"/>
        <w:ind w:left="0" w:right="0" w:firstLine="567"/>
        <w:jc w:val="center"/>
        <w:rPr>
          <w:rFonts w:ascii="Times New Roman" w:hAnsi="Times New Roman"/>
        </w:rPr>
      </w:pPr>
    </w:p>
    <w:p w:rsidR="00AE32C0" w:rsidRPr="00891D38" w:rsidRDefault="00AE32C0" w:rsidP="00891D38">
      <w:pPr>
        <w:pStyle w:val="NormalWeb"/>
        <w:spacing w:before="0"/>
        <w:ind w:left="0" w:right="0" w:firstLine="567"/>
        <w:jc w:val="center"/>
        <w:rPr>
          <w:rFonts w:ascii="Times New Roman" w:hAnsi="Times New Roman"/>
          <w:b/>
        </w:rPr>
      </w:pPr>
      <w:r>
        <w:rPr>
          <w:rFonts w:ascii="Times New Roman" w:hAnsi="Times New Roman"/>
          <w:b/>
        </w:rPr>
        <w:t>Relatórios periódicos de segurança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Relatórios periódicos de segurança</w:t>
      </w:r>
    </w:p>
    <w:p w:rsidR="00AE32C0" w:rsidRPr="00CD6BDA" w:rsidRDefault="00AE32C0" w:rsidP="000D63CB">
      <w:pPr>
        <w:spacing w:before="120"/>
        <w:ind w:firstLine="567"/>
        <w:jc w:val="both"/>
      </w:pPr>
      <w:r w:rsidRPr="00CD6BDA">
        <w:lastRenderedPageBreak/>
        <w:t xml:space="preserve">1 - Sem prejuízo do disposto no n.º 3, o titular da autorização de introdução no mercado apresenta à Agência, por meios eletrónicos, relatórios periódicos de segurança, os quais devem incluir: </w:t>
      </w:r>
    </w:p>
    <w:p w:rsidR="00AE32C0" w:rsidRPr="00CD6BDA" w:rsidRDefault="00AE32C0" w:rsidP="006B30D8">
      <w:pPr>
        <w:numPr>
          <w:ilvl w:val="0"/>
          <w:numId w:val="258"/>
        </w:numPr>
        <w:spacing w:before="120"/>
        <w:jc w:val="both"/>
      </w:pPr>
      <w:r w:rsidRPr="00CD6BDA">
        <w:t xml:space="preserve">Um resumo de dados relevantes para a avaliação da relação benefício-risco do medicamento, incluindo os resultados de todos os estudos e o seu impacto potencial na autorização de introdução no mercado; </w:t>
      </w:r>
    </w:p>
    <w:p w:rsidR="00AE32C0" w:rsidRPr="00CD6BDA" w:rsidRDefault="00AE32C0" w:rsidP="006B30D8">
      <w:pPr>
        <w:numPr>
          <w:ilvl w:val="0"/>
          <w:numId w:val="258"/>
        </w:numPr>
        <w:spacing w:before="120"/>
        <w:jc w:val="both"/>
      </w:pPr>
      <w:r w:rsidRPr="00CD6BDA">
        <w:t xml:space="preserve">Uma avaliação científica da relação benefício-risco do medicamento; </w:t>
      </w:r>
    </w:p>
    <w:p w:rsidR="00AE32C0" w:rsidRPr="00CD6BDA" w:rsidRDefault="00AE32C0" w:rsidP="006B30D8">
      <w:pPr>
        <w:numPr>
          <w:ilvl w:val="0"/>
          <w:numId w:val="258"/>
        </w:numPr>
        <w:spacing w:before="120"/>
        <w:jc w:val="both"/>
      </w:pPr>
      <w:r w:rsidRPr="00CD6BDA">
        <w:t xml:space="preserve">Todos os dados relativos ao volume de vendas do medicamento e todos os dados que possua relativos ao volume das receitas médicas, incluindo uma estimativa da população exposta ao medicamento. </w:t>
      </w:r>
    </w:p>
    <w:p w:rsidR="00AE32C0" w:rsidRPr="00CD6BDA" w:rsidRDefault="00AE32C0" w:rsidP="000D63CB">
      <w:pPr>
        <w:spacing w:before="120"/>
        <w:ind w:firstLine="567"/>
        <w:jc w:val="both"/>
      </w:pPr>
      <w:r w:rsidRPr="00CD6BDA">
        <w:t xml:space="preserve">2 - A avaliação referida na alínea b) do número anterior baseia-se em todos os dados disponíveis, incluindo os dados de ensaios clínicos para indicações e populações não autorizadas. </w:t>
      </w:r>
    </w:p>
    <w:p w:rsidR="00AE32C0" w:rsidRPr="00CD6BDA" w:rsidRDefault="00AE32C0" w:rsidP="000D63CB">
      <w:pPr>
        <w:spacing w:before="120"/>
        <w:ind w:firstLine="567"/>
        <w:jc w:val="both"/>
      </w:pPr>
      <w:r w:rsidRPr="00CD6BDA">
        <w:t xml:space="preserve">3 - No caso dos medicamentos referidos no n.º 1 do artigo 19.º, no artigo 20.º, no n.º 1 do artigo 137.º ou no n.º 1 do artigo 141.º, os titulares de autorização de introdução no mercado, ou registo, apenas devem apresentar relatórios periódicos de segurança em qualquer das seguintes situações: </w:t>
      </w:r>
    </w:p>
    <w:p w:rsidR="00AE32C0" w:rsidRPr="00CD6BDA" w:rsidRDefault="00AE32C0" w:rsidP="006B30D8">
      <w:pPr>
        <w:numPr>
          <w:ilvl w:val="0"/>
          <w:numId w:val="259"/>
        </w:numPr>
        <w:spacing w:before="120"/>
        <w:jc w:val="both"/>
      </w:pPr>
      <w:r w:rsidRPr="00CD6BDA">
        <w:t xml:space="preserve">Se essa for uma condição da autorização de introdução no mercado, nos termos do n.º 2 ou do n.º 5 do artigo 24.º; </w:t>
      </w:r>
    </w:p>
    <w:p w:rsidR="00AE32C0" w:rsidRDefault="00AE32C0" w:rsidP="006B30D8">
      <w:pPr>
        <w:numPr>
          <w:ilvl w:val="0"/>
          <w:numId w:val="259"/>
        </w:numPr>
        <w:spacing w:before="120"/>
        <w:jc w:val="both"/>
      </w:pPr>
      <w:r w:rsidRPr="00CD6BDA">
        <w:t xml:space="preserve">Se o INFARMED, I.P., o solicitar, com fundamento em questões quanto aos dados relativos à farmacovigilância ou relativas à falta de apresentação dos relatórios periódicos de segurança sobre uma substância ativa depois da concessão da autorização de introdução no mercado. </w:t>
      </w:r>
      <w: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4 - …………………………………………………………………………………..</w:t>
      </w:r>
    </w:p>
    <w:p w:rsidR="00AE32C0" w:rsidRDefault="00AE32C0" w:rsidP="000D63CB">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 xml:space="preserve">1 - O titular da autorização de introdução no mercado fica obrigado a apresentar ao INFARMED relatórios periódicos de segurança, os quais devem conter as reacções adversas ocorridas e ainda uma avaliação científica da relação benefício-risco do medicamento. </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 xml:space="preserve">2 - Salvo o disposto no número seguinte, os relatórios periódicos de segurança, devidamente actualizados, são notificados: </w:t>
      </w:r>
    </w:p>
    <w:p w:rsidR="00AE32C0" w:rsidRPr="000D63CB" w:rsidRDefault="00AE32C0" w:rsidP="006B30D8">
      <w:pPr>
        <w:pStyle w:val="NormalWeb"/>
        <w:numPr>
          <w:ilvl w:val="0"/>
          <w:numId w:val="257"/>
        </w:numPr>
        <w:spacing w:before="120"/>
        <w:ind w:right="0"/>
        <w:rPr>
          <w:rFonts w:ascii="Arial" w:hAnsi="Arial" w:cs="Arial"/>
          <w:i/>
          <w:sz w:val="18"/>
          <w:szCs w:val="18"/>
        </w:rPr>
      </w:pPr>
      <w:r w:rsidRPr="000D63CB">
        <w:rPr>
          <w:rFonts w:ascii="Arial" w:hAnsi="Arial" w:cs="Arial"/>
          <w:i/>
          <w:sz w:val="18"/>
          <w:szCs w:val="18"/>
        </w:rPr>
        <w:t>Imediatamente, após solicitação;</w:t>
      </w:r>
    </w:p>
    <w:p w:rsidR="00AE32C0" w:rsidRPr="000D63CB" w:rsidRDefault="00AE32C0" w:rsidP="006B30D8">
      <w:pPr>
        <w:pStyle w:val="NormalWeb"/>
        <w:numPr>
          <w:ilvl w:val="0"/>
          <w:numId w:val="257"/>
        </w:numPr>
        <w:spacing w:before="120"/>
        <w:ind w:right="0"/>
        <w:rPr>
          <w:rFonts w:ascii="Arial" w:hAnsi="Arial" w:cs="Arial"/>
          <w:i/>
          <w:sz w:val="18"/>
          <w:szCs w:val="18"/>
        </w:rPr>
      </w:pPr>
      <w:r w:rsidRPr="000D63CB">
        <w:rPr>
          <w:rFonts w:ascii="Arial" w:hAnsi="Arial" w:cs="Arial"/>
          <w:i/>
          <w:sz w:val="18"/>
          <w:szCs w:val="18"/>
        </w:rPr>
        <w:t xml:space="preserve">Semestralmente, desde a concessão da autorização de introdução no mercado até ao termo do período de dois anos após a primeira colocação no mercado; </w:t>
      </w:r>
    </w:p>
    <w:p w:rsidR="00AE32C0" w:rsidRPr="000D63CB" w:rsidRDefault="00AE32C0" w:rsidP="006B30D8">
      <w:pPr>
        <w:pStyle w:val="NormalWeb"/>
        <w:numPr>
          <w:ilvl w:val="0"/>
          <w:numId w:val="257"/>
        </w:numPr>
        <w:spacing w:before="120"/>
        <w:ind w:right="0"/>
        <w:rPr>
          <w:rFonts w:ascii="Arial" w:hAnsi="Arial" w:cs="Arial"/>
          <w:i/>
          <w:sz w:val="18"/>
          <w:szCs w:val="18"/>
        </w:rPr>
      </w:pPr>
      <w:r w:rsidRPr="000D63CB">
        <w:rPr>
          <w:rFonts w:ascii="Arial" w:hAnsi="Arial" w:cs="Arial"/>
          <w:i/>
          <w:sz w:val="18"/>
          <w:szCs w:val="18"/>
        </w:rPr>
        <w:t xml:space="preserve">Anualmente, nos dois anos seguintes ao termo do prazo fixado na alínea anterior; </w:t>
      </w:r>
    </w:p>
    <w:p w:rsidR="00AE32C0" w:rsidRPr="000D63CB" w:rsidRDefault="00AE32C0" w:rsidP="006B30D8">
      <w:pPr>
        <w:pStyle w:val="NormalWeb"/>
        <w:numPr>
          <w:ilvl w:val="0"/>
          <w:numId w:val="257"/>
        </w:numPr>
        <w:spacing w:before="120"/>
        <w:ind w:right="0"/>
        <w:rPr>
          <w:rFonts w:ascii="Arial" w:hAnsi="Arial" w:cs="Arial"/>
          <w:i/>
          <w:sz w:val="18"/>
          <w:szCs w:val="18"/>
        </w:rPr>
      </w:pPr>
      <w:r w:rsidRPr="000D63CB">
        <w:rPr>
          <w:rFonts w:ascii="Arial" w:hAnsi="Arial" w:cs="Arial"/>
          <w:i/>
          <w:sz w:val="18"/>
          <w:szCs w:val="18"/>
        </w:rPr>
        <w:t>Trienalmente, a partir do termo do prazo referido na alínea anterior;</w:t>
      </w:r>
    </w:p>
    <w:p w:rsidR="00AE32C0" w:rsidRPr="000D63CB" w:rsidRDefault="00AE32C0" w:rsidP="006B30D8">
      <w:pPr>
        <w:pStyle w:val="NormalWeb"/>
        <w:numPr>
          <w:ilvl w:val="0"/>
          <w:numId w:val="257"/>
        </w:numPr>
        <w:spacing w:before="120"/>
        <w:ind w:right="0"/>
        <w:rPr>
          <w:rFonts w:ascii="Arial" w:hAnsi="Arial" w:cs="Arial"/>
          <w:i/>
          <w:sz w:val="18"/>
          <w:szCs w:val="18"/>
        </w:rPr>
      </w:pPr>
      <w:r w:rsidRPr="000D63CB">
        <w:rPr>
          <w:rFonts w:ascii="Arial" w:hAnsi="Arial" w:cs="Arial"/>
          <w:i/>
          <w:sz w:val="18"/>
          <w:szCs w:val="18"/>
        </w:rPr>
        <w:t>Aquando da renovação da autorização de introdução no mercado.</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 xml:space="preserve">3 - O INFARMED pode determinar, na decisão de autorização de introdução no mercado ou em decisão posterior, por sua iniciativa ou, no que toca a prazos, a pedido do titular da autorização, regras específicas relativas à notificação dos relatórios periódicos de segurança. </w:t>
      </w:r>
    </w:p>
    <w:p w:rsidR="00AE32C0" w:rsidRPr="000D63CB" w:rsidRDefault="00AE32C0" w:rsidP="000D63CB">
      <w:pPr>
        <w:pStyle w:val="NormalWeb"/>
        <w:spacing w:before="120"/>
        <w:ind w:left="0" w:right="0" w:firstLine="567"/>
        <w:rPr>
          <w:rFonts w:ascii="Arial" w:hAnsi="Arial" w:cs="Arial"/>
          <w:i/>
          <w:sz w:val="18"/>
          <w:szCs w:val="18"/>
        </w:rPr>
      </w:pPr>
      <w:r w:rsidRPr="000D63CB">
        <w:rPr>
          <w:rFonts w:ascii="Arial" w:hAnsi="Arial" w:cs="Arial"/>
          <w:i/>
          <w:sz w:val="18"/>
          <w:szCs w:val="18"/>
        </w:rPr>
        <w:t>4 - Aos pedidos apresentados ao abrigo do número anterior aplica-se o disposto nos artigos 31.º e seguintes.</w:t>
      </w:r>
    </w:p>
    <w:p w:rsidR="00AE32C0" w:rsidRDefault="00AE32C0">
      <w:pPr>
        <w:pStyle w:val="NormalWeb"/>
        <w:spacing w:before="0"/>
        <w:ind w:left="0" w:right="0" w:firstLine="567"/>
        <w:rPr>
          <w:rFonts w:ascii="Times New Roman" w:hAnsi="Times New Roman"/>
        </w:rPr>
      </w:pPr>
    </w:p>
    <w:p w:rsidR="00AE32C0" w:rsidRDefault="00AE32C0" w:rsidP="00891D38">
      <w:pPr>
        <w:pStyle w:val="NormalWeb"/>
        <w:spacing w:before="0"/>
        <w:ind w:left="0" w:right="0" w:firstLine="567"/>
        <w:jc w:val="center"/>
        <w:rPr>
          <w:rFonts w:ascii="Times New Roman" w:hAnsi="Times New Roman"/>
        </w:rPr>
      </w:pPr>
      <w:r>
        <w:rPr>
          <w:rFonts w:ascii="Times New Roman" w:hAnsi="Times New Roman"/>
        </w:rPr>
        <w:t>SUBSECÇÃO III</w:t>
      </w:r>
    </w:p>
    <w:p w:rsidR="00AE32C0" w:rsidRDefault="00AE32C0" w:rsidP="00891D38">
      <w:pPr>
        <w:pStyle w:val="NormalWeb"/>
        <w:spacing w:before="0"/>
        <w:ind w:left="0" w:right="0" w:firstLine="567"/>
        <w:jc w:val="center"/>
        <w:rPr>
          <w:rFonts w:ascii="Times New Roman" w:hAnsi="Times New Roman"/>
        </w:rPr>
      </w:pPr>
    </w:p>
    <w:p w:rsidR="00AE32C0" w:rsidRPr="00891D38" w:rsidRDefault="00AE32C0" w:rsidP="00891D38">
      <w:pPr>
        <w:pStyle w:val="NormalWeb"/>
        <w:spacing w:before="0"/>
        <w:ind w:left="0" w:right="0" w:firstLine="567"/>
        <w:jc w:val="center"/>
        <w:rPr>
          <w:rFonts w:ascii="Times New Roman" w:hAnsi="Times New Roman"/>
          <w:b/>
        </w:rPr>
      </w:pPr>
      <w:r>
        <w:rPr>
          <w:rFonts w:ascii="Times New Roman" w:hAnsi="Times New Roman"/>
          <w:b/>
        </w:rPr>
        <w:t>Deteção de sinais</w:t>
      </w:r>
    </w:p>
    <w:p w:rsidR="00AE32C0" w:rsidRDefault="00AE32C0">
      <w:pPr>
        <w:pStyle w:val="NormalWeb"/>
        <w:spacing w:before="0"/>
        <w:ind w:left="0" w:right="0" w:firstLine="567"/>
        <w:rPr>
          <w:rFonts w:ascii="Times New Roman" w:hAnsi="Times New Roman"/>
        </w:rPr>
      </w:pPr>
    </w:p>
    <w:p w:rsidR="00AE32C0" w:rsidRPr="00CD6BDA" w:rsidRDefault="00AE32C0" w:rsidP="00891D38">
      <w:pPr>
        <w:ind w:firstLine="567"/>
        <w:jc w:val="center"/>
      </w:pPr>
      <w:r w:rsidRPr="00CD6BDA">
        <w:t>Artigo 173.º-A</w:t>
      </w:r>
    </w:p>
    <w:p w:rsidR="00AE32C0" w:rsidRPr="009F609D" w:rsidRDefault="00AE32C0" w:rsidP="00891D38">
      <w:pPr>
        <w:ind w:firstLine="567"/>
        <w:jc w:val="center"/>
        <w:rPr>
          <w:b/>
        </w:rPr>
      </w:pPr>
      <w:r w:rsidRPr="009F609D">
        <w:rPr>
          <w:b/>
        </w:rPr>
        <w:lastRenderedPageBreak/>
        <w:t>Periodicidade e datas de apresentação</w:t>
      </w:r>
    </w:p>
    <w:p w:rsidR="00AE32C0" w:rsidRPr="00CD6BDA" w:rsidRDefault="00AE32C0" w:rsidP="00891D38">
      <w:pPr>
        <w:spacing w:before="120"/>
        <w:ind w:firstLine="567"/>
        <w:jc w:val="both"/>
      </w:pPr>
      <w:r w:rsidRPr="00CD6BDA">
        <w:t xml:space="preserve">1 - A autorização de introdução no mercado fixa a periodicidade da apresentação dos relatórios periódicos de segurança, contada a partir da data da mesma autorização, para determinação das datas de apresentação. </w:t>
      </w:r>
    </w:p>
    <w:p w:rsidR="00AE32C0" w:rsidRPr="00CD6BDA" w:rsidRDefault="00AE32C0" w:rsidP="00891D38">
      <w:pPr>
        <w:spacing w:before="120"/>
        <w:ind w:firstLine="567"/>
        <w:jc w:val="both"/>
      </w:pPr>
      <w:r w:rsidRPr="00CD6BDA">
        <w:t xml:space="preserve">2 - Os relatórios periódicos de segurança dos medicamentos autorizados apenas em Portugal e não abrangidos pelo disposto no número seguinte, são entregues ao INFARMED, I.P., no prazo por este fixado, bem como, no mínimo, nas seguintes condições: </w:t>
      </w:r>
    </w:p>
    <w:p w:rsidR="00AE32C0" w:rsidRPr="00CD6BDA" w:rsidRDefault="00AE32C0" w:rsidP="006B30D8">
      <w:pPr>
        <w:numPr>
          <w:ilvl w:val="0"/>
          <w:numId w:val="198"/>
        </w:numPr>
        <w:spacing w:before="120"/>
        <w:jc w:val="both"/>
      </w:pPr>
      <w:r w:rsidRPr="00CD6BDA">
        <w:t xml:space="preserve">Enquanto o medicamento não estiver efetivamente comercializado, semestralmente, a contar da autorização de introdução no mercado e até à efetiva comercialização; </w:t>
      </w:r>
    </w:p>
    <w:p w:rsidR="00AE32C0" w:rsidRPr="00CD6BDA" w:rsidRDefault="00AE32C0" w:rsidP="006B30D8">
      <w:pPr>
        <w:numPr>
          <w:ilvl w:val="0"/>
          <w:numId w:val="198"/>
        </w:numPr>
        <w:spacing w:before="120"/>
        <w:jc w:val="both"/>
      </w:pPr>
      <w:r w:rsidRPr="00CD6BDA">
        <w:t xml:space="preserve">Se o medicamento estiver efetivamente comercializado, semestralmente, durante os primeiros dois anos a contar do início dessa comercialização, anualmente nos dois anos seguintes e, decorridos estes, trienalmente. </w:t>
      </w:r>
    </w:p>
    <w:p w:rsidR="00AE32C0" w:rsidRPr="00CD6BDA" w:rsidRDefault="00AE32C0" w:rsidP="00891D38">
      <w:pPr>
        <w:spacing w:before="120"/>
        <w:ind w:firstLine="567"/>
        <w:jc w:val="both"/>
      </w:pPr>
      <w:r w:rsidRPr="00CD6BDA">
        <w:t xml:space="preserve">3 - No caso de medicamentos sujeitos a diferentes autorizações de introdução no mercado e que contenham a mesma substância ativa ou a mesma combinação de substâncias ativas, a periodicidade e as datas de apresentação dos relatórios periódicos de segurança, decorrentes do disposto nos números anteriores, podem ser alteradas e harmonizadas para efeito de avaliação única, bem como para efeito de fixação de uma data de referência da União Europeia a partir da qual se determinam as datas de apresentação. </w:t>
      </w:r>
    </w:p>
    <w:p w:rsidR="00AE32C0" w:rsidRPr="00CD6BDA" w:rsidRDefault="00AE32C0" w:rsidP="00891D38">
      <w:pPr>
        <w:spacing w:before="120"/>
        <w:ind w:firstLine="567"/>
        <w:jc w:val="both"/>
      </w:pPr>
      <w:r w:rsidRPr="00CD6BDA">
        <w:t xml:space="preserve">4 - A alteração e harmonização previstas no número anterior obedecem ao disposto no direito da União Europeia, designadamente quanto: </w:t>
      </w:r>
    </w:p>
    <w:p w:rsidR="00AE32C0" w:rsidRPr="00CD6BDA" w:rsidRDefault="00AE32C0" w:rsidP="006B30D8">
      <w:pPr>
        <w:numPr>
          <w:ilvl w:val="0"/>
          <w:numId w:val="199"/>
        </w:numPr>
        <w:spacing w:before="120"/>
        <w:jc w:val="both"/>
      </w:pPr>
      <w:r w:rsidRPr="00CD6BDA">
        <w:t xml:space="preserve">À concretização do pedido, bem como dos respetivos fundamentos e forma; </w:t>
      </w:r>
    </w:p>
    <w:p w:rsidR="00AE32C0" w:rsidRPr="00CD6BDA" w:rsidRDefault="00AE32C0" w:rsidP="006B30D8">
      <w:pPr>
        <w:numPr>
          <w:ilvl w:val="0"/>
          <w:numId w:val="199"/>
        </w:numPr>
        <w:spacing w:before="120"/>
        <w:jc w:val="both"/>
      </w:pPr>
      <w:r w:rsidRPr="00CD6BDA">
        <w:t xml:space="preserve">À avaliação única, particularmente quanto ao recurso ao procedimento de partilha das tarefas relativas aos relatórios periódicos de segurança; </w:t>
      </w:r>
    </w:p>
    <w:p w:rsidR="00AE32C0" w:rsidRPr="00CD6BDA" w:rsidRDefault="00AE32C0" w:rsidP="006B30D8">
      <w:pPr>
        <w:numPr>
          <w:ilvl w:val="0"/>
          <w:numId w:val="199"/>
        </w:numPr>
        <w:spacing w:before="120"/>
        <w:jc w:val="both"/>
      </w:pPr>
      <w:r w:rsidRPr="00CD6BDA">
        <w:t xml:space="preserve">À fixação da periodicidade harmonizada para a apresentação dos relatórios e da data de referência da União Europeia, que compete ao CHMP ou ao Grupo de Coordenação, consoante qualquer das autorizações de introdução no mercado relativas aos medicamentos que contêm a substância ativa em causa tenha ou não sido concedida nos termos do procedimento centralizado; </w:t>
      </w:r>
    </w:p>
    <w:p w:rsidR="00AE32C0" w:rsidRPr="00CD6BDA" w:rsidRDefault="00AE32C0" w:rsidP="006B30D8">
      <w:pPr>
        <w:numPr>
          <w:ilvl w:val="0"/>
          <w:numId w:val="199"/>
        </w:numPr>
        <w:spacing w:before="120"/>
        <w:jc w:val="both"/>
      </w:pPr>
      <w:r w:rsidRPr="00CD6BDA">
        <w:t xml:space="preserve">Ao critério para determinação da data de referência da União Europeia para medicamentos que contenham a mesma substância ativa ou a mesma combinação de substâncias; </w:t>
      </w:r>
    </w:p>
    <w:p w:rsidR="00AE32C0" w:rsidRPr="00CD6BDA" w:rsidRDefault="00AE32C0" w:rsidP="006B30D8">
      <w:pPr>
        <w:numPr>
          <w:ilvl w:val="0"/>
          <w:numId w:val="199"/>
        </w:numPr>
        <w:spacing w:before="120"/>
        <w:jc w:val="both"/>
      </w:pPr>
      <w:r w:rsidRPr="00CD6BDA">
        <w:t xml:space="preserve">À publicação, no portal europeu de medicamentos criado na Internet, da lista das datas de referência da União Europeia e da periodicidade da apresentação dos relatórios de segurança, bem como de qualquer alteração a essas periodicidade ou datas; </w:t>
      </w:r>
    </w:p>
    <w:p w:rsidR="00AE32C0" w:rsidRPr="00CD6BDA" w:rsidRDefault="00AE32C0" w:rsidP="006B30D8">
      <w:pPr>
        <w:numPr>
          <w:ilvl w:val="0"/>
          <w:numId w:val="199"/>
        </w:numPr>
        <w:spacing w:before="120"/>
        <w:jc w:val="both"/>
      </w:pPr>
      <w:r w:rsidRPr="00CD6BDA">
        <w:t xml:space="preserve">À produção, seis meses após a publicação, dos efeitos de qualquer alteração das datas de apresentação e da periodicidade dos relatórios de segurança constantes da autorização de introdução no mercado.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891D38">
      <w:pPr>
        <w:ind w:firstLine="567"/>
        <w:jc w:val="both"/>
      </w:pPr>
    </w:p>
    <w:p w:rsidR="00AE32C0" w:rsidRPr="00CD6BDA" w:rsidRDefault="00AE32C0" w:rsidP="00891D38">
      <w:pPr>
        <w:ind w:firstLine="567"/>
        <w:jc w:val="center"/>
      </w:pPr>
      <w:r w:rsidRPr="00CD6BDA">
        <w:t>Artigo 173.º-B</w:t>
      </w:r>
    </w:p>
    <w:p w:rsidR="00AE32C0" w:rsidRPr="009F609D" w:rsidRDefault="00AE32C0" w:rsidP="00891D38">
      <w:pPr>
        <w:ind w:firstLine="567"/>
        <w:jc w:val="center"/>
        <w:rPr>
          <w:b/>
        </w:rPr>
      </w:pPr>
      <w:r w:rsidRPr="009F609D">
        <w:rPr>
          <w:b/>
        </w:rPr>
        <w:t>Avaliação</w:t>
      </w:r>
    </w:p>
    <w:p w:rsidR="00AE32C0" w:rsidRPr="00CD6BDA" w:rsidRDefault="00AE32C0" w:rsidP="00891D38">
      <w:pPr>
        <w:spacing w:before="120"/>
        <w:ind w:firstLine="567"/>
        <w:jc w:val="both"/>
      </w:pPr>
      <w:r w:rsidRPr="00CD6BDA">
        <w:lastRenderedPageBreak/>
        <w:t xml:space="preserve">Sem prejuízo do disposto no artigo seguinte, o INFARMED, I.P., avalia os relatórios periódicos de segurança a fim de determinar: </w:t>
      </w:r>
    </w:p>
    <w:p w:rsidR="00AE32C0" w:rsidRPr="00CD6BDA" w:rsidRDefault="00AE32C0" w:rsidP="006B30D8">
      <w:pPr>
        <w:numPr>
          <w:ilvl w:val="0"/>
          <w:numId w:val="200"/>
        </w:numPr>
        <w:spacing w:before="120"/>
        <w:jc w:val="both"/>
      </w:pPr>
      <w:r w:rsidRPr="00CD6BDA">
        <w:t xml:space="preserve">Se existem novos riscos; </w:t>
      </w:r>
    </w:p>
    <w:p w:rsidR="00AE32C0" w:rsidRPr="00CD6BDA" w:rsidRDefault="00AE32C0" w:rsidP="006B30D8">
      <w:pPr>
        <w:numPr>
          <w:ilvl w:val="0"/>
          <w:numId w:val="200"/>
        </w:numPr>
        <w:spacing w:before="120"/>
        <w:jc w:val="both"/>
      </w:pPr>
      <w:r w:rsidRPr="00CD6BDA">
        <w:t xml:space="preserve">Se os riscos se alteraram; </w:t>
      </w:r>
    </w:p>
    <w:p w:rsidR="00AE32C0" w:rsidRPr="00CD6BDA" w:rsidRDefault="00AE32C0" w:rsidP="006B30D8">
      <w:pPr>
        <w:numPr>
          <w:ilvl w:val="0"/>
          <w:numId w:val="200"/>
        </w:numPr>
        <w:spacing w:before="120"/>
        <w:jc w:val="both"/>
      </w:pPr>
      <w:r w:rsidRPr="00CD6BDA">
        <w:t xml:space="preserve">Se existem alterações na relação benefício-risco dos medicamentos.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891D38">
      <w:pPr>
        <w:ind w:firstLine="567"/>
        <w:jc w:val="both"/>
      </w:pPr>
    </w:p>
    <w:p w:rsidR="00AE32C0" w:rsidRPr="00CD6BDA" w:rsidRDefault="00AE32C0" w:rsidP="00891D38">
      <w:pPr>
        <w:ind w:firstLine="567"/>
        <w:jc w:val="center"/>
      </w:pPr>
      <w:r w:rsidRPr="00CD6BDA">
        <w:t>Artigo 173.º-C</w:t>
      </w:r>
    </w:p>
    <w:p w:rsidR="00AE32C0" w:rsidRPr="009F609D" w:rsidRDefault="00AE32C0" w:rsidP="00891D38">
      <w:pPr>
        <w:ind w:firstLine="567"/>
        <w:jc w:val="center"/>
        <w:rPr>
          <w:b/>
        </w:rPr>
      </w:pPr>
      <w:r w:rsidRPr="009F609D">
        <w:rPr>
          <w:b/>
        </w:rPr>
        <w:t>Avaliação única</w:t>
      </w:r>
    </w:p>
    <w:p w:rsidR="00AE32C0" w:rsidRPr="00CD6BDA" w:rsidRDefault="00AE32C0" w:rsidP="00891D38">
      <w:pPr>
        <w:spacing w:before="120"/>
        <w:ind w:firstLine="567"/>
        <w:jc w:val="both"/>
      </w:pPr>
      <w:r w:rsidRPr="00CD6BDA">
        <w:t xml:space="preserve">1 - Os relatórios periódicos de segurança relativos a medicamentos autorizados em mais de um Estado membro, para os quais tenham sido fixadas a data de referência da União Europeia e a periodicidade de apresentação desses relatórios, nos termos dos n.os 2 e 3 do artigo 173.º-A, ficam sujeitos a avaliação única nos termos do direito da União Europeia. </w:t>
      </w:r>
    </w:p>
    <w:p w:rsidR="00AE32C0" w:rsidRPr="00CD6BDA" w:rsidRDefault="00AE32C0" w:rsidP="00891D38">
      <w:pPr>
        <w:spacing w:before="120"/>
        <w:ind w:firstLine="567"/>
        <w:jc w:val="both"/>
      </w:pPr>
      <w:r w:rsidRPr="00CD6BDA">
        <w:t xml:space="preserve">2 - A avaliação única é feita pelo INFARMED, I.P., quando designado pelo Grupo de Coordenação, no caso de nenhuma das autorizações de introdução no mercado ter sido concedida nos termos do procedimento centralizado. </w:t>
      </w:r>
    </w:p>
    <w:p w:rsidR="00AE32C0" w:rsidRPr="00CD6BDA" w:rsidRDefault="00AE32C0" w:rsidP="00891D38">
      <w:pPr>
        <w:spacing w:before="120"/>
        <w:ind w:firstLine="567"/>
        <w:jc w:val="both"/>
      </w:pPr>
      <w:r w:rsidRPr="00CD6BDA">
        <w:t xml:space="preserve">3 - O INFARMED, I.P., quando designado nos termos do número anterior, elabora, no prazo de 60 dias, a contar da receção do relatório periódico de segurança, um relatório de avaliação que envia à Agência e às autoridades nacionais competentes dos Estados membros em causa, cabendo à mesma Agência enviar o relatório ao titular da autorização de introdução no mercado. </w:t>
      </w:r>
    </w:p>
    <w:p w:rsidR="00AE32C0" w:rsidRPr="00CD6BDA" w:rsidRDefault="00AE32C0" w:rsidP="00891D38">
      <w:pPr>
        <w:spacing w:before="120"/>
        <w:ind w:firstLine="567"/>
        <w:jc w:val="both"/>
      </w:pPr>
      <w:r w:rsidRPr="00CD6BDA">
        <w:t xml:space="preserve">4 - O INFARMED, I.P., quando não tenha sido designado nos termos do n.º 2, bem como, em qualquer caso, o titular da autorização de introdução no mercado, podem apresentar, no prazo de 30 dias após a receção do relatório de avaliação, as suas observações sobre o mesmo à Agência e à entidade que o tiver elaborado. </w:t>
      </w:r>
    </w:p>
    <w:p w:rsidR="00AE32C0" w:rsidRPr="00CD6BDA" w:rsidRDefault="00AE32C0" w:rsidP="00891D38">
      <w:pPr>
        <w:spacing w:before="120"/>
        <w:ind w:firstLine="567"/>
        <w:jc w:val="both"/>
      </w:pPr>
      <w:r w:rsidRPr="00CD6BDA">
        <w:t xml:space="preserve">5 - Após a receção das observações a que se refere o número anterior, o INFARMED, I.P., quando designado nos termos do n.º 2, atualiza o relatório de avaliação no prazo de 15 dias, tendo em conta as observações apresentadas, e transmite-o ao PRAC, observando-se em seguida o disposto no direito da União Europeia.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891D38">
      <w:pPr>
        <w:ind w:firstLine="567"/>
        <w:jc w:val="both"/>
      </w:pPr>
    </w:p>
    <w:p w:rsidR="00AE32C0" w:rsidRPr="00CD6BDA" w:rsidRDefault="00AE32C0" w:rsidP="00891D38">
      <w:pPr>
        <w:ind w:firstLine="567"/>
        <w:jc w:val="center"/>
      </w:pPr>
      <w:r w:rsidRPr="00CD6BDA">
        <w:t>Artigo 173.º-D</w:t>
      </w:r>
    </w:p>
    <w:p w:rsidR="00AE32C0" w:rsidRPr="000D7837" w:rsidRDefault="00AE32C0" w:rsidP="00891D38">
      <w:pPr>
        <w:ind w:firstLine="567"/>
        <w:jc w:val="center"/>
        <w:rPr>
          <w:b/>
        </w:rPr>
      </w:pPr>
      <w:r w:rsidRPr="000D7837">
        <w:rPr>
          <w:b/>
        </w:rPr>
        <w:t>Medidas a adotar</w:t>
      </w:r>
    </w:p>
    <w:p w:rsidR="00AE32C0" w:rsidRPr="00CD6BDA" w:rsidRDefault="00AE32C0" w:rsidP="00891D38">
      <w:pPr>
        <w:spacing w:before="120"/>
        <w:ind w:firstLine="567"/>
        <w:jc w:val="both"/>
      </w:pPr>
      <w:r w:rsidRPr="00CD6BDA">
        <w:t xml:space="preserve">1 - Na sequência da avaliação do relatório periódico atualizado de segurança, o INFARMED, I.P., pondera a necessidade de adotar medidas relativas à autorização de introdução no mercado do medicamento em causa e, conforme adequado, mantém, altera, suspende ou revoga a autorização de introdução no mercado, aplicando-se o disposto no artigo 179.º. </w:t>
      </w:r>
    </w:p>
    <w:p w:rsidR="00AE32C0" w:rsidRPr="00CD6BDA" w:rsidRDefault="00AE32C0" w:rsidP="00891D38">
      <w:pPr>
        <w:spacing w:before="120"/>
        <w:ind w:firstLine="567"/>
        <w:jc w:val="both"/>
      </w:pPr>
      <w:r w:rsidRPr="00CD6BDA">
        <w:t xml:space="preserve">2 - Caso a avaliação única de relatórios periódicos de segurança recomende medidas relativas a mais de uma autorização de introdução no mercado e nenhuma destas tenha sido concedida pelo procedimento centralizado, havendo acordo por unanimidade dos Estados membros no seio do Grupo de Coordenação, o INFARMED, I.P., adota as medidas necessárias para manter, alterar, suspender ou revogar as autorizações de </w:t>
      </w:r>
      <w:r w:rsidRPr="00CD6BDA">
        <w:lastRenderedPageBreak/>
        <w:t xml:space="preserve">introdução no mercado, nos termos do artigo 179.º, em conformidade com o calendário de execução estabelecido no acordo a que se tiver chegado.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891D38">
      <w:pPr>
        <w:ind w:firstLine="567"/>
        <w:jc w:val="both"/>
      </w:pPr>
    </w:p>
    <w:p w:rsidR="00AE32C0" w:rsidRPr="00CD6BDA" w:rsidRDefault="004F2950" w:rsidP="00891D38">
      <w:pPr>
        <w:ind w:firstLine="567"/>
        <w:jc w:val="center"/>
      </w:pPr>
      <w:r>
        <w:br w:type="page"/>
      </w:r>
      <w:r w:rsidR="00AE32C0" w:rsidRPr="00CD6BDA">
        <w:lastRenderedPageBreak/>
        <w:t>Artigo 173.º-E</w:t>
      </w:r>
    </w:p>
    <w:p w:rsidR="00AE32C0" w:rsidRPr="000D7837" w:rsidRDefault="00AE32C0" w:rsidP="00891D38">
      <w:pPr>
        <w:ind w:firstLine="567"/>
        <w:jc w:val="center"/>
        <w:rPr>
          <w:b/>
        </w:rPr>
      </w:pPr>
      <w:r w:rsidRPr="000D7837">
        <w:rPr>
          <w:b/>
        </w:rPr>
        <w:t>Supervisão e avaliação</w:t>
      </w:r>
    </w:p>
    <w:p w:rsidR="00AE32C0" w:rsidRPr="00CD6BDA" w:rsidRDefault="00AE32C0" w:rsidP="00891D38">
      <w:pPr>
        <w:spacing w:before="120"/>
        <w:ind w:firstLine="567"/>
        <w:jc w:val="both"/>
      </w:pPr>
      <w:r w:rsidRPr="00CD6BDA">
        <w:t xml:space="preserve">1 - No que se refere aos medicamentos autorizados ao abrigo do presente decreto-lei, o INFARMED, I.P., em colaboração com a Agência: </w:t>
      </w:r>
    </w:p>
    <w:p w:rsidR="00AE32C0" w:rsidRPr="00CD6BDA" w:rsidRDefault="00AE32C0" w:rsidP="006B30D8">
      <w:pPr>
        <w:numPr>
          <w:ilvl w:val="0"/>
          <w:numId w:val="201"/>
        </w:numPr>
        <w:spacing w:before="120"/>
        <w:jc w:val="both"/>
      </w:pPr>
      <w:r w:rsidRPr="00CD6BDA">
        <w:t xml:space="preserve">Fiscaliza os resultados das medidas de minimização dos riscos constantes dos planos de gestão do risco e das condições referidas nos n.os 2 e 5 do artigo 24.º ou nos n.os </w:t>
      </w:r>
      <w:smartTag w:uri="urn:schemas-microsoft-com:office:smarttags" w:element="metricconverter">
        <w:smartTagPr>
          <w:attr w:name="ProductID" w:val="1 a"/>
        </w:smartTagPr>
        <w:r w:rsidRPr="00CD6BDA">
          <w:t>1 a</w:t>
        </w:r>
      </w:smartTag>
      <w:r w:rsidRPr="00CD6BDA">
        <w:t xml:space="preserve"> 5 do artigo 26.º-A; </w:t>
      </w:r>
    </w:p>
    <w:p w:rsidR="00AE32C0" w:rsidRPr="00CD6BDA" w:rsidRDefault="00AE32C0" w:rsidP="006B30D8">
      <w:pPr>
        <w:numPr>
          <w:ilvl w:val="0"/>
          <w:numId w:val="201"/>
        </w:numPr>
        <w:spacing w:before="120"/>
        <w:jc w:val="both"/>
      </w:pPr>
      <w:r w:rsidRPr="00CD6BDA">
        <w:t xml:space="preserve">Avalia as atualizações do sistema de gestão do risco; </w:t>
      </w:r>
    </w:p>
    <w:p w:rsidR="00AE32C0" w:rsidRPr="00CD6BDA" w:rsidRDefault="00AE32C0" w:rsidP="006B30D8">
      <w:pPr>
        <w:numPr>
          <w:ilvl w:val="0"/>
          <w:numId w:val="201"/>
        </w:numPr>
        <w:spacing w:before="120"/>
        <w:jc w:val="both"/>
      </w:pPr>
      <w:r w:rsidRPr="00CD6BDA">
        <w:t xml:space="preserve">Fiscaliza as informações constantes da base de dados Eudravigilance, a fim de apurar se existem novos riscos ou se os riscos se alteraram, e se esses riscos têm repercussões na relação benefício-risco. </w:t>
      </w:r>
    </w:p>
    <w:p w:rsidR="00AE32C0" w:rsidRPr="00CD6BDA" w:rsidRDefault="00AE32C0" w:rsidP="00891D38">
      <w:pPr>
        <w:spacing w:before="120"/>
        <w:ind w:firstLine="567"/>
        <w:jc w:val="both"/>
      </w:pPr>
      <w:r w:rsidRPr="00CD6BDA">
        <w:t xml:space="preserve">2 - O INFARMED, I.P., e o titular da autorização de introdução no mercado informam-se mutuamente, bem como à Agência e às autoridades nacionais competentes dos demais Estados membros, e delas recebem informações, em caso de deteção de: </w:t>
      </w:r>
    </w:p>
    <w:p w:rsidR="00AE32C0" w:rsidRPr="00CD6BDA" w:rsidRDefault="00AE32C0" w:rsidP="006B30D8">
      <w:pPr>
        <w:numPr>
          <w:ilvl w:val="0"/>
          <w:numId w:val="202"/>
        </w:numPr>
        <w:spacing w:before="120"/>
        <w:jc w:val="both"/>
      </w:pPr>
      <w:r w:rsidRPr="00CD6BDA">
        <w:t xml:space="preserve">Riscos novos ou alterados; </w:t>
      </w:r>
    </w:p>
    <w:p w:rsidR="00AE32C0" w:rsidRDefault="00AE32C0" w:rsidP="006B30D8">
      <w:pPr>
        <w:numPr>
          <w:ilvl w:val="0"/>
          <w:numId w:val="202"/>
        </w:numPr>
        <w:spacing w:before="120"/>
        <w:jc w:val="both"/>
      </w:pPr>
      <w:r w:rsidRPr="00CD6BDA">
        <w:t>Alterações da relação benefício-risco.</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6C44A5">
      <w:pPr>
        <w:pStyle w:val="NormalWeb"/>
        <w:spacing w:before="0"/>
        <w:ind w:left="0" w:right="0" w:firstLine="567"/>
        <w:jc w:val="center"/>
        <w:rPr>
          <w:rFonts w:ascii="Times New Roman" w:hAnsi="Times New Roman"/>
        </w:rPr>
      </w:pPr>
    </w:p>
    <w:p w:rsidR="00AE32C0" w:rsidRDefault="00AE32C0" w:rsidP="006C44A5">
      <w:pPr>
        <w:pStyle w:val="NormalWeb"/>
        <w:spacing w:before="0"/>
        <w:ind w:left="0" w:right="0" w:firstLine="567"/>
        <w:jc w:val="center"/>
        <w:rPr>
          <w:rFonts w:ascii="Times New Roman" w:hAnsi="Times New Roman"/>
        </w:rPr>
      </w:pPr>
    </w:p>
    <w:p w:rsidR="00AE32C0" w:rsidRDefault="00AE32C0" w:rsidP="006C44A5">
      <w:pPr>
        <w:pStyle w:val="NormalWeb"/>
        <w:spacing w:before="0"/>
        <w:ind w:left="0" w:right="0" w:firstLine="567"/>
        <w:jc w:val="center"/>
        <w:rPr>
          <w:rFonts w:ascii="Times New Roman" w:hAnsi="Times New Roman"/>
        </w:rPr>
      </w:pPr>
      <w:r>
        <w:rPr>
          <w:rFonts w:ascii="Times New Roman" w:hAnsi="Times New Roman"/>
        </w:rPr>
        <w:t>SUBSECÇÃO IV</w:t>
      </w:r>
    </w:p>
    <w:p w:rsidR="00AE32C0" w:rsidRDefault="00AE32C0" w:rsidP="006C44A5">
      <w:pPr>
        <w:pStyle w:val="NormalWeb"/>
        <w:spacing w:before="0"/>
        <w:ind w:left="0" w:right="0" w:firstLine="567"/>
        <w:jc w:val="center"/>
        <w:rPr>
          <w:rFonts w:ascii="Times New Roman" w:hAnsi="Times New Roman"/>
        </w:rPr>
      </w:pPr>
    </w:p>
    <w:p w:rsidR="00AE32C0" w:rsidRPr="00891D38" w:rsidRDefault="00AE32C0" w:rsidP="006C44A5">
      <w:pPr>
        <w:pStyle w:val="NormalWeb"/>
        <w:spacing w:before="0"/>
        <w:ind w:left="0" w:right="0" w:firstLine="567"/>
        <w:jc w:val="center"/>
        <w:rPr>
          <w:rFonts w:ascii="Times New Roman" w:hAnsi="Times New Roman"/>
          <w:b/>
        </w:rPr>
      </w:pPr>
      <w:r>
        <w:rPr>
          <w:rFonts w:ascii="Times New Roman" w:hAnsi="Times New Roman"/>
          <w:b/>
        </w:rPr>
        <w:t>Procedimento urgente da União Europeia</w:t>
      </w:r>
    </w:p>
    <w:p w:rsidR="00AE32C0" w:rsidRDefault="00AE32C0" w:rsidP="00891D38">
      <w:pPr>
        <w:spacing w:before="120"/>
        <w:ind w:left="567"/>
        <w:jc w:val="both"/>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174.º</w:t>
      </w:r>
    </w:p>
    <w:p w:rsidR="00AE32C0" w:rsidRPr="003A20C1" w:rsidRDefault="00AE32C0">
      <w:pPr>
        <w:pStyle w:val="NormalWeb"/>
        <w:spacing w:before="0"/>
        <w:ind w:left="0" w:right="0" w:firstLine="567"/>
        <w:jc w:val="center"/>
        <w:rPr>
          <w:rFonts w:ascii="Times New Roman" w:hAnsi="Times New Roman"/>
          <w:b/>
        </w:rPr>
      </w:pPr>
      <w:r w:rsidRPr="003A20C1">
        <w:rPr>
          <w:rFonts w:ascii="Times New Roman" w:hAnsi="Times New Roman"/>
          <w:b/>
        </w:rPr>
        <w:t>Instauração do procedimento</w:t>
      </w:r>
    </w:p>
    <w:p w:rsidR="00AE32C0" w:rsidRPr="00CD6BDA" w:rsidRDefault="00AE32C0" w:rsidP="003A20C1">
      <w:pPr>
        <w:spacing w:before="120"/>
        <w:ind w:firstLine="567"/>
        <w:jc w:val="both"/>
      </w:pPr>
      <w:r w:rsidRPr="004B00EF">
        <w:t xml:space="preserve">1 - O INFARMED, I.P., inicia o procedimento previsto na presente secção, informando as autoridades nacionais competentes dos demais Estados membros, a Agência e a Comissão Europeia, se os resultados da avaliação dos dados de farmacovigilância forem motivo de preocupação e se verifique qualquer dos seguintes casos: </w:t>
      </w:r>
      <w:r w:rsidRPr="00CD6BDA">
        <w:t xml:space="preserve"> </w:t>
      </w:r>
    </w:p>
    <w:p w:rsidR="00AE32C0" w:rsidRPr="00CD6BDA" w:rsidRDefault="00AE32C0" w:rsidP="006B30D8">
      <w:pPr>
        <w:numPr>
          <w:ilvl w:val="0"/>
          <w:numId w:val="260"/>
        </w:numPr>
        <w:spacing w:before="120"/>
        <w:jc w:val="both"/>
      </w:pPr>
      <w:r w:rsidRPr="00CD6BDA">
        <w:t xml:space="preserve">Tencione suspender ou revogar uma autorização de introdução no mercado; </w:t>
      </w:r>
    </w:p>
    <w:p w:rsidR="00AE32C0" w:rsidRPr="00CD6BDA" w:rsidRDefault="00AE32C0" w:rsidP="006B30D8">
      <w:pPr>
        <w:numPr>
          <w:ilvl w:val="0"/>
          <w:numId w:val="260"/>
        </w:numPr>
        <w:spacing w:before="120"/>
        <w:jc w:val="both"/>
      </w:pPr>
      <w:r w:rsidRPr="00CD6BDA">
        <w:t xml:space="preserve">Tencione proibir o fornecimento de um medicamento; </w:t>
      </w:r>
    </w:p>
    <w:p w:rsidR="00AE32C0" w:rsidRPr="00CD6BDA" w:rsidRDefault="00AE32C0" w:rsidP="006B30D8">
      <w:pPr>
        <w:numPr>
          <w:ilvl w:val="0"/>
          <w:numId w:val="260"/>
        </w:numPr>
        <w:spacing w:before="120"/>
        <w:jc w:val="both"/>
      </w:pPr>
      <w:r w:rsidRPr="00CD6BDA">
        <w:t xml:space="preserve">Tencione indeferir a renovação de uma autorização de introdução no mercado; </w:t>
      </w:r>
    </w:p>
    <w:p w:rsidR="00AE32C0" w:rsidRPr="004B00EF" w:rsidRDefault="00AE32C0" w:rsidP="006B30D8">
      <w:pPr>
        <w:numPr>
          <w:ilvl w:val="0"/>
          <w:numId w:val="260"/>
        </w:numPr>
        <w:spacing w:before="120"/>
        <w:jc w:val="both"/>
      </w:pPr>
      <w:r w:rsidRPr="004B00EF">
        <w:t xml:space="preserve">Tenha sido informado pelo titular da autorização de introdução no mercado de que, por razões de segurança, este: </w:t>
      </w:r>
    </w:p>
    <w:p w:rsidR="00AE32C0" w:rsidRPr="004B00EF" w:rsidRDefault="00AE32C0" w:rsidP="006B30D8">
      <w:pPr>
        <w:numPr>
          <w:ilvl w:val="1"/>
          <w:numId w:val="290"/>
        </w:numPr>
        <w:tabs>
          <w:tab w:val="clear" w:pos="1080"/>
        </w:tabs>
        <w:spacing w:before="120"/>
        <w:ind w:left="1260" w:hanging="360"/>
        <w:jc w:val="both"/>
      </w:pPr>
      <w:r w:rsidRPr="004B00EF">
        <w:t xml:space="preserve">Interrompeu a introdução de um medicamento no mercado; </w:t>
      </w:r>
    </w:p>
    <w:p w:rsidR="00AE32C0" w:rsidRPr="004B00EF" w:rsidRDefault="00AE32C0" w:rsidP="006B30D8">
      <w:pPr>
        <w:numPr>
          <w:ilvl w:val="1"/>
          <w:numId w:val="290"/>
        </w:numPr>
        <w:tabs>
          <w:tab w:val="clear" w:pos="1080"/>
        </w:tabs>
        <w:spacing w:before="120"/>
        <w:ind w:left="1260" w:hanging="360"/>
        <w:jc w:val="both"/>
      </w:pPr>
      <w:r w:rsidRPr="004B00EF">
        <w:t xml:space="preserve">Tomou medidas para retirar a autorização de introdução no mercado, ou tenciona fazê-lo; </w:t>
      </w:r>
    </w:p>
    <w:p w:rsidR="00AE32C0" w:rsidRPr="00CD6BDA" w:rsidRDefault="00AE32C0" w:rsidP="006B30D8">
      <w:pPr>
        <w:numPr>
          <w:ilvl w:val="1"/>
          <w:numId w:val="290"/>
        </w:numPr>
        <w:tabs>
          <w:tab w:val="clear" w:pos="1080"/>
        </w:tabs>
        <w:spacing w:before="120"/>
        <w:ind w:left="1260" w:hanging="360"/>
        <w:jc w:val="both"/>
      </w:pPr>
      <w:r w:rsidRPr="004B00EF">
        <w:t>Não requereu a renovação da autorização de introdução no mercado</w:t>
      </w:r>
    </w:p>
    <w:p w:rsidR="00AE32C0" w:rsidRPr="00CD6BDA" w:rsidRDefault="00AE32C0" w:rsidP="006B30D8">
      <w:pPr>
        <w:numPr>
          <w:ilvl w:val="0"/>
          <w:numId w:val="260"/>
        </w:numPr>
        <w:spacing w:before="120"/>
        <w:jc w:val="both"/>
      </w:pPr>
      <w:r>
        <w:t>…………………………………………………………………………………..</w:t>
      </w:r>
    </w:p>
    <w:p w:rsidR="00AE32C0" w:rsidRPr="004B00EF" w:rsidRDefault="00AE32C0" w:rsidP="007E4E55">
      <w:pPr>
        <w:spacing w:before="120"/>
        <w:ind w:firstLine="567"/>
        <w:jc w:val="both"/>
      </w:pPr>
      <w:r w:rsidRPr="004B00EF">
        <w:t xml:space="preserve">2 - Se os resultados da avaliação dos dados de farmacovigilância forem motivo de preocupação, o INFARMED, I.P., caso considere necessária a introdução de uma nova </w:t>
      </w:r>
      <w:r w:rsidRPr="004B00EF">
        <w:lastRenderedPageBreak/>
        <w:t xml:space="preserve">contraindicação, a redução da dose recomendada ou a restrição das indicações, informa as autoridades nacionais competentes dos demais Estados membros, a Agência e a Comissão Europeia, incluindo a especificação das medidas propostas e dos respetivos fundamentos. </w:t>
      </w:r>
    </w:p>
    <w:p w:rsidR="00AE32C0" w:rsidRPr="004B00EF" w:rsidRDefault="00AE32C0" w:rsidP="007E4E55">
      <w:pPr>
        <w:spacing w:before="120"/>
        <w:ind w:firstLine="567"/>
        <w:jc w:val="both"/>
      </w:pPr>
      <w:r w:rsidRPr="004B00EF">
        <w:t xml:space="preserve">3 - O INFARMED, I.P., em qualquer das situações previstas no número anterior: </w:t>
      </w:r>
    </w:p>
    <w:p w:rsidR="00AE32C0" w:rsidRPr="004B00EF" w:rsidRDefault="00AE32C0" w:rsidP="006B30D8">
      <w:pPr>
        <w:numPr>
          <w:ilvl w:val="0"/>
          <w:numId w:val="291"/>
        </w:numPr>
        <w:spacing w:before="120"/>
        <w:jc w:val="both"/>
      </w:pPr>
      <w:r w:rsidRPr="004B00EF">
        <w:t xml:space="preserve">Inicia o procedimento previsto na presente secção, se considerar necessária a adoção de medida urgente; </w:t>
      </w:r>
    </w:p>
    <w:p w:rsidR="00AE32C0" w:rsidRDefault="00AE32C0" w:rsidP="006B30D8">
      <w:pPr>
        <w:numPr>
          <w:ilvl w:val="0"/>
          <w:numId w:val="291"/>
        </w:numPr>
        <w:spacing w:before="120"/>
        <w:jc w:val="both"/>
      </w:pPr>
      <w:r w:rsidRPr="004B00EF">
        <w:t>Informa o Grupo de Coordenação, no caso de medicamentos autorizados pelos procedimentos de reconhecimento mútuo ou descentralizado, caso não aja nos termos da alínea anterior.</w:t>
      </w:r>
    </w:p>
    <w:p w:rsidR="00AE32C0" w:rsidRPr="00CD6BDA" w:rsidRDefault="00AE32C0" w:rsidP="003A20C1">
      <w:pPr>
        <w:spacing w:before="120"/>
        <w:ind w:firstLine="567"/>
        <w:jc w:val="both"/>
      </w:pPr>
      <w:r>
        <w:t>4</w:t>
      </w:r>
      <w:r w:rsidRPr="00CD6BDA">
        <w:t xml:space="preserve"> - Se a Agência verificar que o medicamento não está autorizado </w:t>
      </w:r>
      <w:smartTag w:uri="urn:schemas-microsoft-com:office:smarttags" w:element="PersonName">
        <w:smartTagPr>
          <w:attr w:name="ProductID" w:val="em qualquer outro Estado"/>
        </w:smartTagPr>
        <w:r w:rsidRPr="00CD6BDA">
          <w:t>em qualquer outro Estado</w:t>
        </w:r>
      </w:smartTag>
      <w:r w:rsidRPr="00CD6BDA">
        <w:t xml:space="preserve"> membro, a questão de segurança é resolvida pelo INFARMED, I.P. </w:t>
      </w:r>
    </w:p>
    <w:p w:rsidR="00AE32C0" w:rsidRPr="00CD6BDA" w:rsidRDefault="00AE32C0" w:rsidP="003A20C1">
      <w:pPr>
        <w:spacing w:before="120"/>
        <w:ind w:firstLine="567"/>
        <w:jc w:val="both"/>
      </w:pPr>
      <w:r>
        <w:t>5</w:t>
      </w:r>
      <w:r w:rsidRPr="00CD6BDA">
        <w:t xml:space="preserve"> - O INFARMED, I.P., informa o titular da autorização de introdução no mercado de que foi dado início ao procedimento. </w:t>
      </w:r>
    </w:p>
    <w:p w:rsidR="00AE32C0" w:rsidRDefault="00AE32C0" w:rsidP="003A20C1">
      <w:pPr>
        <w:spacing w:before="120"/>
        <w:ind w:firstLine="567"/>
        <w:jc w:val="both"/>
      </w:pPr>
      <w:r>
        <w:t>6</w:t>
      </w:r>
      <w:r w:rsidRPr="00CD6BDA">
        <w:t xml:space="preserve"> - As informações referidas no presente artigo podem aplicar-se a medicamentos individualmente considerados, a uma classe de medicamentos ou a um grupo farmacoterapêutico</w:t>
      </w:r>
      <w:r>
        <w:t>.</w:t>
      </w:r>
    </w:p>
    <w:p w:rsidR="00AE32C0" w:rsidRDefault="00AE32C0" w:rsidP="003A20C1">
      <w:pPr>
        <w:pStyle w:val="NormalWeb"/>
        <w:spacing w:before="120"/>
        <w:ind w:left="0" w:right="0" w:firstLine="567"/>
        <w:rPr>
          <w:rFonts w:ascii="Times New Roman" w:hAnsi="Times New Roman"/>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Pr>
          <w:rFonts w:ascii="Arial" w:hAnsi="Arial" w:cs="Arial"/>
          <w:sz w:val="18"/>
          <w:szCs w:val="18"/>
        </w:rPr>
        <w:t xml:space="preserve"> e 128/2013, de 5 de setembro. O texto original era o seguinte:</w:t>
      </w:r>
    </w:p>
    <w:p w:rsidR="00AE32C0" w:rsidRPr="003A20C1" w:rsidRDefault="00AE32C0" w:rsidP="003A20C1">
      <w:pPr>
        <w:pStyle w:val="NormalWeb"/>
        <w:spacing w:before="120"/>
        <w:ind w:left="0" w:right="0" w:firstLine="567"/>
        <w:jc w:val="center"/>
        <w:rPr>
          <w:rFonts w:ascii="Arial" w:hAnsi="Arial" w:cs="Arial"/>
          <w:i/>
          <w:sz w:val="18"/>
          <w:szCs w:val="18"/>
        </w:rPr>
      </w:pPr>
      <w:r w:rsidRPr="003A20C1">
        <w:rPr>
          <w:rFonts w:ascii="Arial" w:hAnsi="Arial" w:cs="Arial"/>
          <w:i/>
          <w:sz w:val="18"/>
          <w:szCs w:val="18"/>
        </w:rPr>
        <w:t>Rede Europeia</w:t>
      </w:r>
    </w:p>
    <w:p w:rsidR="00AE32C0" w:rsidRPr="003A20C1" w:rsidRDefault="00AE32C0" w:rsidP="003A20C1">
      <w:pPr>
        <w:pStyle w:val="NormalWeb"/>
        <w:spacing w:before="120"/>
        <w:ind w:left="0" w:right="0" w:firstLine="567"/>
        <w:rPr>
          <w:rFonts w:ascii="Arial" w:hAnsi="Arial" w:cs="Arial"/>
          <w:i/>
          <w:sz w:val="18"/>
          <w:szCs w:val="18"/>
        </w:rPr>
      </w:pPr>
      <w:r w:rsidRPr="003A20C1">
        <w:rPr>
          <w:rFonts w:ascii="Arial" w:hAnsi="Arial" w:cs="Arial"/>
          <w:i/>
          <w:sz w:val="18"/>
          <w:szCs w:val="18"/>
        </w:rPr>
        <w:t xml:space="preserve">1 - O INFARMED, em cooperação com outros Estados membros e com a Comissão Europeia, colabora com a Agência na criação de uma rede informática destinada a facilitar o intercâmbio de dados de farmacovigilância relativos aos medicamentos introduzidos no mercado comunitário, permitindo a partilha simultânea da informação obtida pelas autoridades competentes. </w:t>
      </w:r>
    </w:p>
    <w:p w:rsidR="00AE32C0" w:rsidRPr="003A20C1" w:rsidRDefault="00AE32C0" w:rsidP="003A20C1">
      <w:pPr>
        <w:pStyle w:val="NormalWeb"/>
        <w:spacing w:before="120"/>
        <w:ind w:left="0" w:right="0" w:firstLine="567"/>
        <w:rPr>
          <w:rFonts w:ascii="Arial" w:hAnsi="Arial" w:cs="Arial"/>
          <w:i/>
          <w:sz w:val="18"/>
          <w:szCs w:val="18"/>
        </w:rPr>
      </w:pPr>
      <w:r w:rsidRPr="003A20C1">
        <w:rPr>
          <w:rFonts w:ascii="Arial" w:hAnsi="Arial" w:cs="Arial"/>
          <w:i/>
          <w:sz w:val="18"/>
          <w:szCs w:val="18"/>
        </w:rPr>
        <w:t xml:space="preserve">2 - Através do recurso à rede prevista no n.º 1, o INFARMED assegura que as notificações de suspeitas de reacções adversas graves são prontamente comunicadas aos outros Estados membros, à Agência e ao titular da autorização de introdução no mercado, num prazo não superior a quinze dias após a data da respectiva notificação. </w:t>
      </w:r>
    </w:p>
    <w:p w:rsidR="00AE32C0" w:rsidRPr="003A20C1" w:rsidRDefault="00AE32C0" w:rsidP="003A20C1">
      <w:pPr>
        <w:pStyle w:val="NormalWeb"/>
        <w:spacing w:before="120"/>
        <w:ind w:left="0" w:right="0" w:firstLine="567"/>
        <w:rPr>
          <w:rFonts w:ascii="Arial" w:hAnsi="Arial" w:cs="Arial"/>
          <w:i/>
          <w:sz w:val="18"/>
          <w:szCs w:val="18"/>
        </w:rPr>
      </w:pPr>
      <w:r w:rsidRPr="003A20C1">
        <w:rPr>
          <w:rFonts w:ascii="Arial" w:hAnsi="Arial" w:cs="Arial"/>
          <w:i/>
          <w:sz w:val="18"/>
          <w:szCs w:val="18"/>
        </w:rPr>
        <w:t xml:space="preserve">3 - Os requisitos técnicos para a transmissão electrónica de dados de farmacovigilância, nomeadamente no que se refere à recolha, verificação e apresentação das comunicações de reacções adversas, obedecerão aos formatos internacionalmente aprovados, no âmbito da Conferência Internacional de Harmonização, e à terminologia médica internacionalmente aprovada. </w:t>
      </w:r>
    </w:p>
    <w:p w:rsidR="00AE32C0" w:rsidRDefault="00AE32C0" w:rsidP="003A20C1">
      <w:pPr>
        <w:pStyle w:val="NormalWeb"/>
        <w:spacing w:before="120"/>
        <w:ind w:left="0" w:right="0" w:firstLine="567"/>
        <w:rPr>
          <w:rFonts w:ascii="Times New Roman" w:hAnsi="Times New Roman"/>
        </w:rPr>
      </w:pPr>
      <w:r w:rsidRPr="003A20C1">
        <w:rPr>
          <w:rFonts w:ascii="Arial" w:hAnsi="Arial" w:cs="Arial"/>
          <w:i/>
          <w:sz w:val="18"/>
          <w:szCs w:val="18"/>
        </w:rPr>
        <w:t>4 - O INFARMED dispõe do direito de consulta permanente da base de dados europeia, a qual deve estar igualmente à disposição do público.</w:t>
      </w:r>
    </w:p>
    <w:p w:rsidR="00AE32C0" w:rsidRDefault="00AE32C0" w:rsidP="00117DBE">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117DBE" w:rsidRDefault="00AE32C0" w:rsidP="00117DBE">
      <w:pPr>
        <w:spacing w:before="120"/>
        <w:ind w:firstLine="567"/>
        <w:jc w:val="both"/>
        <w:rPr>
          <w:rFonts w:ascii="Arial" w:hAnsi="Arial" w:cs="Arial"/>
          <w:i/>
          <w:sz w:val="18"/>
          <w:szCs w:val="18"/>
        </w:rPr>
      </w:pPr>
      <w:r w:rsidRPr="00117DBE">
        <w:rPr>
          <w:rFonts w:ascii="Arial" w:hAnsi="Arial" w:cs="Arial"/>
          <w:i/>
          <w:sz w:val="18"/>
          <w:szCs w:val="18"/>
        </w:rPr>
        <w:t xml:space="preserve">1 - O INFARMED, I.P., inicia o procedimento previsto na presente secção, informando as autoridades nacionais competentes dos demais Estados membros, a Agência e a Comissão Europeia, se, na sequência de uma avaliação dos dados resultantes de atividades de farmacovigilância, considerar necessária a adoção de medidas urgentes, e caso: </w:t>
      </w:r>
    </w:p>
    <w:p w:rsidR="00AE32C0" w:rsidRPr="00117DBE" w:rsidRDefault="00AE32C0" w:rsidP="006B30D8">
      <w:pPr>
        <w:numPr>
          <w:ilvl w:val="0"/>
          <w:numId w:val="289"/>
        </w:numPr>
        <w:spacing w:before="120"/>
        <w:jc w:val="both"/>
        <w:rPr>
          <w:rFonts w:ascii="Arial" w:hAnsi="Arial" w:cs="Arial"/>
          <w:i/>
          <w:sz w:val="18"/>
          <w:szCs w:val="18"/>
        </w:rPr>
      </w:pPr>
      <w:r>
        <w:rPr>
          <w:rFonts w:ascii="Arial" w:hAnsi="Arial" w:cs="Arial"/>
          <w:i/>
          <w:sz w:val="18"/>
          <w:szCs w:val="18"/>
        </w:rPr>
        <w:t>…</w:t>
      </w:r>
      <w:r w:rsidRPr="00117DBE">
        <w:rPr>
          <w:rFonts w:ascii="Arial" w:hAnsi="Arial" w:cs="Arial"/>
          <w:i/>
          <w:sz w:val="18"/>
          <w:szCs w:val="18"/>
        </w:rPr>
        <w:t xml:space="preserve">; </w:t>
      </w:r>
    </w:p>
    <w:p w:rsidR="00AE32C0" w:rsidRPr="00117DBE" w:rsidRDefault="00AE32C0" w:rsidP="006B30D8">
      <w:pPr>
        <w:numPr>
          <w:ilvl w:val="0"/>
          <w:numId w:val="289"/>
        </w:numPr>
        <w:spacing w:before="120"/>
        <w:jc w:val="both"/>
        <w:rPr>
          <w:rFonts w:ascii="Arial" w:hAnsi="Arial" w:cs="Arial"/>
          <w:i/>
          <w:sz w:val="18"/>
          <w:szCs w:val="18"/>
        </w:rPr>
      </w:pPr>
      <w:r>
        <w:rPr>
          <w:rFonts w:ascii="Arial" w:hAnsi="Arial" w:cs="Arial"/>
          <w:i/>
          <w:sz w:val="18"/>
          <w:szCs w:val="18"/>
        </w:rPr>
        <w:t>…</w:t>
      </w:r>
      <w:r w:rsidRPr="00117DBE">
        <w:rPr>
          <w:rFonts w:ascii="Arial" w:hAnsi="Arial" w:cs="Arial"/>
          <w:i/>
          <w:sz w:val="18"/>
          <w:szCs w:val="18"/>
        </w:rPr>
        <w:t xml:space="preserve">; </w:t>
      </w:r>
    </w:p>
    <w:p w:rsidR="00AE32C0" w:rsidRPr="00117DBE" w:rsidRDefault="00AE32C0" w:rsidP="006B30D8">
      <w:pPr>
        <w:numPr>
          <w:ilvl w:val="0"/>
          <w:numId w:val="289"/>
        </w:numPr>
        <w:spacing w:before="120"/>
        <w:jc w:val="both"/>
        <w:rPr>
          <w:rFonts w:ascii="Arial" w:hAnsi="Arial" w:cs="Arial"/>
          <w:i/>
          <w:sz w:val="18"/>
          <w:szCs w:val="18"/>
        </w:rPr>
      </w:pPr>
      <w:r>
        <w:rPr>
          <w:rFonts w:ascii="Arial" w:hAnsi="Arial" w:cs="Arial"/>
          <w:i/>
          <w:sz w:val="18"/>
          <w:szCs w:val="18"/>
        </w:rPr>
        <w:t>…</w:t>
      </w:r>
      <w:r w:rsidRPr="00117DBE">
        <w:rPr>
          <w:rFonts w:ascii="Arial" w:hAnsi="Arial" w:cs="Arial"/>
          <w:i/>
          <w:sz w:val="18"/>
          <w:szCs w:val="18"/>
        </w:rPr>
        <w:t xml:space="preserve">; </w:t>
      </w:r>
    </w:p>
    <w:p w:rsidR="00AE32C0" w:rsidRPr="00117DBE" w:rsidRDefault="00AE32C0" w:rsidP="006B30D8">
      <w:pPr>
        <w:numPr>
          <w:ilvl w:val="0"/>
          <w:numId w:val="289"/>
        </w:numPr>
        <w:spacing w:before="120"/>
        <w:jc w:val="both"/>
        <w:rPr>
          <w:rFonts w:ascii="Arial" w:hAnsi="Arial" w:cs="Arial"/>
          <w:i/>
          <w:sz w:val="18"/>
          <w:szCs w:val="18"/>
        </w:rPr>
      </w:pPr>
      <w:r w:rsidRPr="00117DBE">
        <w:rPr>
          <w:rFonts w:ascii="Arial" w:hAnsi="Arial" w:cs="Arial"/>
          <w:i/>
          <w:sz w:val="18"/>
          <w:szCs w:val="18"/>
        </w:rPr>
        <w:t xml:space="preserve">Tenha sido informado pelo titular da autorização de introdução no mercado de que, com base em questões de segurança, este interrompeu a introdução de um medicamento no mercado ou tomou medidas para retirar a autorização de introdução no mercado, ou tenciona fazê-lo; </w:t>
      </w:r>
    </w:p>
    <w:p w:rsidR="00AE32C0" w:rsidRPr="00117DBE" w:rsidRDefault="00AE32C0" w:rsidP="006B30D8">
      <w:pPr>
        <w:numPr>
          <w:ilvl w:val="0"/>
          <w:numId w:val="289"/>
        </w:numPr>
        <w:spacing w:before="120"/>
        <w:jc w:val="both"/>
        <w:rPr>
          <w:rFonts w:ascii="Arial" w:hAnsi="Arial" w:cs="Arial"/>
          <w:i/>
          <w:sz w:val="18"/>
          <w:szCs w:val="18"/>
        </w:rPr>
      </w:pPr>
      <w:r w:rsidRPr="00117DBE">
        <w:rPr>
          <w:rFonts w:ascii="Arial" w:hAnsi="Arial" w:cs="Arial"/>
          <w:i/>
          <w:sz w:val="18"/>
          <w:szCs w:val="18"/>
        </w:rPr>
        <w:t xml:space="preserve">Considere ser necessário introduzir uma nova contraindicação, reduzir a dose recomendada ou restringir as indicações. </w:t>
      </w:r>
    </w:p>
    <w:p w:rsidR="00AE32C0" w:rsidRPr="00117DBE" w:rsidRDefault="00AE32C0" w:rsidP="00117DBE">
      <w:pPr>
        <w:spacing w:before="120"/>
        <w:ind w:firstLine="567"/>
        <w:jc w:val="both"/>
        <w:rPr>
          <w:rFonts w:ascii="Arial" w:hAnsi="Arial" w:cs="Arial"/>
          <w:i/>
          <w:sz w:val="18"/>
          <w:szCs w:val="18"/>
        </w:rPr>
      </w:pPr>
      <w:r w:rsidRPr="00117DBE">
        <w:rPr>
          <w:rFonts w:ascii="Arial" w:hAnsi="Arial" w:cs="Arial"/>
          <w:i/>
          <w:sz w:val="18"/>
          <w:szCs w:val="18"/>
        </w:rPr>
        <w:t xml:space="preserve">2 - Se a Agência verificar que o medicamento não está autorizado </w:t>
      </w:r>
      <w:smartTag w:uri="urn:schemas-microsoft-com:office:smarttags" w:element="PersonName">
        <w:smartTagPr>
          <w:attr w:name="ProductID" w:val="em qualquer outro Estado"/>
        </w:smartTagPr>
        <w:r w:rsidRPr="00117DBE">
          <w:rPr>
            <w:rFonts w:ascii="Arial" w:hAnsi="Arial" w:cs="Arial"/>
            <w:i/>
            <w:sz w:val="18"/>
            <w:szCs w:val="18"/>
          </w:rPr>
          <w:t>em qualquer outro Estado</w:t>
        </w:r>
      </w:smartTag>
      <w:r w:rsidRPr="00117DBE">
        <w:rPr>
          <w:rFonts w:ascii="Arial" w:hAnsi="Arial" w:cs="Arial"/>
          <w:i/>
          <w:sz w:val="18"/>
          <w:szCs w:val="18"/>
        </w:rPr>
        <w:t xml:space="preserve"> membro, a questão de segurança é resolvida pelo INFARMED, I.P. </w:t>
      </w:r>
    </w:p>
    <w:p w:rsidR="00AE32C0" w:rsidRPr="00117DBE" w:rsidRDefault="00AE32C0" w:rsidP="00117DBE">
      <w:pPr>
        <w:spacing w:before="120"/>
        <w:ind w:firstLine="567"/>
        <w:jc w:val="both"/>
        <w:rPr>
          <w:rFonts w:ascii="Arial" w:hAnsi="Arial" w:cs="Arial"/>
          <w:i/>
          <w:sz w:val="18"/>
          <w:szCs w:val="18"/>
        </w:rPr>
      </w:pPr>
      <w:r w:rsidRPr="00117DBE">
        <w:rPr>
          <w:rFonts w:ascii="Arial" w:hAnsi="Arial" w:cs="Arial"/>
          <w:i/>
          <w:sz w:val="18"/>
          <w:szCs w:val="18"/>
        </w:rPr>
        <w:lastRenderedPageBreak/>
        <w:t xml:space="preserve">3 - O INFARMED, I.P., informa o titular da autorização de introdução no mercado de que foi dado início ao procedimento. </w:t>
      </w:r>
    </w:p>
    <w:p w:rsidR="00AE32C0" w:rsidRDefault="00AE32C0" w:rsidP="00117DBE">
      <w:pPr>
        <w:spacing w:before="120"/>
        <w:ind w:firstLine="567"/>
        <w:jc w:val="both"/>
      </w:pPr>
      <w:r w:rsidRPr="00117DBE">
        <w:rPr>
          <w:rFonts w:ascii="Arial" w:hAnsi="Arial" w:cs="Arial"/>
          <w:i/>
          <w:sz w:val="18"/>
          <w:szCs w:val="18"/>
        </w:rPr>
        <w:t>4 - As informações referidas no presente artigo podem aplicar-se a medicamentos individualmente considerados, a uma classe de medicamentos ou a um grupo farmacoterapêutico.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175.º</w:t>
      </w:r>
    </w:p>
    <w:p w:rsidR="00AE32C0" w:rsidRPr="002C548B" w:rsidRDefault="00AE32C0" w:rsidP="00212444">
      <w:pPr>
        <w:ind w:firstLine="567"/>
        <w:jc w:val="center"/>
        <w:rPr>
          <w:b/>
        </w:rPr>
      </w:pPr>
      <w:r w:rsidRPr="002C548B">
        <w:rPr>
          <w:b/>
        </w:rPr>
        <w:t>Medidas provisórias ou temporárias</w:t>
      </w:r>
    </w:p>
    <w:p w:rsidR="00AE32C0" w:rsidRPr="00CD6BDA" w:rsidRDefault="00AE32C0" w:rsidP="00212444">
      <w:pPr>
        <w:spacing w:before="120"/>
        <w:ind w:firstLine="567"/>
        <w:jc w:val="both"/>
      </w:pPr>
      <w:r w:rsidRPr="004B00EF">
        <w:t xml:space="preserve">1 - Sem prejuízo do disposto nos n.os </w:t>
      </w:r>
      <w:smartTag w:uri="urn:schemas-microsoft-com:office:smarttags" w:element="metricconverter">
        <w:smartTagPr>
          <w:attr w:name="ProductID" w:val="1 a"/>
        </w:smartTagPr>
        <w:r w:rsidRPr="004B00EF">
          <w:t>1 a</w:t>
        </w:r>
      </w:smartTag>
      <w:r w:rsidRPr="004B00EF">
        <w:t xml:space="preserve"> 3 do artigo anterior, no artigo seguinte e no artigo 175.º-B, quando se mostrar necessária uma ação urgente para proteger a saúde pública, o INFARMED, I.P., pode suspender a autorização de introdução no mercado do medicamento em questão e a utilização do medicamento em território nacional até ser tomada uma decisão definitiva, devendo notificar a Comissão Europeia, a Agência e as autoridades nacionais competentes dos demais Estados membros, o mais tardar no dia útil seguinte, dos fundamentos dessa medida.</w:t>
      </w:r>
    </w:p>
    <w:p w:rsidR="00AE32C0" w:rsidRPr="00CD6BDA" w:rsidRDefault="00AE32C0" w:rsidP="00212444">
      <w:pPr>
        <w:spacing w:before="120"/>
        <w:ind w:firstLine="567"/>
        <w:jc w:val="both"/>
      </w:pPr>
      <w:r w:rsidRPr="00CD6BDA">
        <w:t xml:space="preserve">2 - Em qualquer fase do procedimento estabelecido no artigo seguinte e no artigo 175.º-B, o INFARMED, I.P., pode tomar, de imediato e a pedido da Comissão Europeia, medidas temporárias. </w:t>
      </w:r>
    </w:p>
    <w:p w:rsidR="00AE32C0" w:rsidRDefault="00AE32C0" w:rsidP="00212444">
      <w:pPr>
        <w:spacing w:before="120"/>
        <w:ind w:firstLine="567"/>
        <w:jc w:val="both"/>
      </w:pPr>
      <w:r w:rsidRPr="004B00EF">
        <w:t xml:space="preserve">3 - Paralelamente à comunicação das informações referidas nos n.os </w:t>
      </w:r>
      <w:smartTag w:uri="urn:schemas-microsoft-com:office:smarttags" w:element="metricconverter">
        <w:smartTagPr>
          <w:attr w:name="ProductID" w:val="1 a"/>
        </w:smartTagPr>
        <w:r w:rsidRPr="004B00EF">
          <w:t>1 a</w:t>
        </w:r>
      </w:smartTag>
      <w:r w:rsidRPr="004B00EF">
        <w:t xml:space="preserve"> 3 do artigo anterior, o INFARMED, I.P., deve colocar à disposição da Agência todas as informações científicas pertinentes que possuam, bem como todas as avaliações que tenha efetuado.</w:t>
      </w:r>
    </w:p>
    <w:p w:rsidR="00AE32C0" w:rsidRDefault="00AE32C0">
      <w:pPr>
        <w:pStyle w:val="NormalWeb"/>
        <w:spacing w:before="120"/>
        <w:ind w:left="0" w:right="0" w:firstLine="567"/>
        <w:rPr>
          <w:rFonts w:ascii="Times New Roman" w:hAnsi="Times New Roman"/>
        </w:rPr>
      </w:pPr>
      <w:r>
        <w:rPr>
          <w:rFonts w:ascii="Times New Roman" w:hAnsi="Times New Roman"/>
        </w:rPr>
        <w:t>4 - …………………………………………………………………………………..</w:t>
      </w:r>
    </w:p>
    <w:p w:rsidR="00AE32C0" w:rsidRDefault="00AE32C0" w:rsidP="00212444">
      <w:pPr>
        <w:pStyle w:val="NormalWeb"/>
        <w:spacing w:before="120"/>
        <w:ind w:left="0" w:right="0" w:firstLine="567"/>
        <w:rPr>
          <w:rFonts w:ascii="Times New Roman" w:hAnsi="Times New Roman"/>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Pr>
          <w:rFonts w:ascii="Arial" w:hAnsi="Arial" w:cs="Arial"/>
          <w:sz w:val="18"/>
          <w:szCs w:val="18"/>
        </w:rPr>
        <w:t xml:space="preserve"> e 128/2013, de 5 de setembro. O texto original era o seguinte:</w:t>
      </w:r>
    </w:p>
    <w:p w:rsidR="00AE32C0" w:rsidRPr="00212444" w:rsidRDefault="00AE32C0" w:rsidP="00212444">
      <w:pPr>
        <w:pStyle w:val="NormalWeb"/>
        <w:spacing w:before="120"/>
        <w:ind w:left="0" w:right="0" w:firstLine="567"/>
        <w:jc w:val="center"/>
        <w:rPr>
          <w:rFonts w:ascii="Arial" w:hAnsi="Arial" w:cs="Arial"/>
          <w:i/>
          <w:sz w:val="18"/>
          <w:szCs w:val="18"/>
        </w:rPr>
      </w:pPr>
      <w:r w:rsidRPr="00212444">
        <w:rPr>
          <w:rFonts w:ascii="Arial" w:hAnsi="Arial" w:cs="Arial"/>
          <w:i/>
          <w:sz w:val="18"/>
          <w:szCs w:val="18"/>
        </w:rPr>
        <w:t>Medidas restritivas</w:t>
      </w:r>
    </w:p>
    <w:p w:rsidR="00AE32C0" w:rsidRPr="00212444" w:rsidRDefault="00AE32C0" w:rsidP="00212444">
      <w:pPr>
        <w:pStyle w:val="NormalWeb"/>
        <w:spacing w:before="120"/>
        <w:ind w:left="0" w:right="0" w:firstLine="567"/>
        <w:rPr>
          <w:rFonts w:ascii="Arial" w:hAnsi="Arial" w:cs="Arial"/>
          <w:i/>
          <w:sz w:val="18"/>
          <w:szCs w:val="18"/>
        </w:rPr>
      </w:pPr>
      <w:r w:rsidRPr="00212444">
        <w:rPr>
          <w:rFonts w:ascii="Arial" w:hAnsi="Arial" w:cs="Arial"/>
          <w:i/>
          <w:sz w:val="18"/>
          <w:szCs w:val="18"/>
        </w:rPr>
        <w:t xml:space="preserve">1 - A suspensão, revogação ou alteração de uma autorização concedida ao abrigo do presente decreto-lei por razões de farmacovigilância obedece ao previsto na subsecção II da secção I do capítulo II, com as alterações previstas nos números seguintes ou no anexo II. </w:t>
      </w:r>
    </w:p>
    <w:p w:rsidR="00AE32C0" w:rsidRPr="00212444" w:rsidRDefault="00AE32C0" w:rsidP="00212444">
      <w:pPr>
        <w:pStyle w:val="NormalWeb"/>
        <w:spacing w:before="120"/>
        <w:ind w:left="0" w:right="0" w:firstLine="567"/>
        <w:rPr>
          <w:rFonts w:ascii="Arial" w:hAnsi="Arial" w:cs="Arial"/>
          <w:i/>
          <w:sz w:val="18"/>
          <w:szCs w:val="18"/>
        </w:rPr>
      </w:pPr>
      <w:r w:rsidRPr="00212444">
        <w:rPr>
          <w:rFonts w:ascii="Arial" w:hAnsi="Arial" w:cs="Arial"/>
          <w:i/>
          <w:sz w:val="18"/>
          <w:szCs w:val="18"/>
        </w:rPr>
        <w:t xml:space="preserve">2 - As medidas referidas no número anterior são previamente comunicadas à Agência, aos restantes Estados membros e ao titular da autorização. </w:t>
      </w:r>
    </w:p>
    <w:p w:rsidR="00AE32C0" w:rsidRPr="00212444" w:rsidRDefault="00AE32C0" w:rsidP="00212444">
      <w:pPr>
        <w:pStyle w:val="NormalWeb"/>
        <w:spacing w:before="120"/>
        <w:ind w:left="0" w:right="0" w:firstLine="567"/>
        <w:rPr>
          <w:rFonts w:ascii="Arial" w:hAnsi="Arial" w:cs="Arial"/>
          <w:i/>
          <w:sz w:val="18"/>
          <w:szCs w:val="18"/>
        </w:rPr>
      </w:pPr>
      <w:r w:rsidRPr="00212444">
        <w:rPr>
          <w:rFonts w:ascii="Arial" w:hAnsi="Arial" w:cs="Arial"/>
          <w:i/>
          <w:sz w:val="18"/>
          <w:szCs w:val="18"/>
        </w:rPr>
        <w:t xml:space="preserve">3 - O disposto no número anterior não prejudica a possibilidade de o INFARMED, nos termos da lei, adoptar uma decisão urgente e imediata de suspensão de uma autorização ou quaisquer outras medidas de segurança, a título provisório ou definitivo, que se revelem necessárias e proporcionadas à defesa da saúde pública ou da saúde ou segurança dos doentes ou de terceiros, por sua iniciativa ou a solicitação da Comissão Europeia. </w:t>
      </w:r>
    </w:p>
    <w:p w:rsidR="00AE32C0" w:rsidRPr="00212444" w:rsidRDefault="00AE32C0" w:rsidP="00212444">
      <w:pPr>
        <w:pStyle w:val="NormalWeb"/>
        <w:spacing w:before="120"/>
        <w:ind w:left="0" w:right="0" w:firstLine="567"/>
        <w:rPr>
          <w:rFonts w:ascii="Arial" w:hAnsi="Arial" w:cs="Arial"/>
          <w:i/>
          <w:sz w:val="18"/>
          <w:szCs w:val="18"/>
        </w:rPr>
      </w:pPr>
      <w:r w:rsidRPr="00212444">
        <w:rPr>
          <w:rFonts w:ascii="Arial" w:hAnsi="Arial" w:cs="Arial"/>
          <w:i/>
          <w:sz w:val="18"/>
          <w:szCs w:val="18"/>
        </w:rPr>
        <w:t>4 - A decisão referida no número anterior é imediatamente notificada, o mais tardar no primeiro dia útil seguinte à sua adopção, à Agência, à Comissão Europeia e aos restantes Estados membros, bem como ao titular da autorização.</w:t>
      </w:r>
    </w:p>
    <w:p w:rsidR="00AE32C0" w:rsidRDefault="00AE32C0" w:rsidP="007E4E55">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7E4E55" w:rsidRDefault="00AE32C0" w:rsidP="007E4E55">
      <w:pPr>
        <w:spacing w:before="120"/>
        <w:ind w:firstLine="567"/>
        <w:jc w:val="both"/>
        <w:rPr>
          <w:rFonts w:ascii="Arial" w:hAnsi="Arial" w:cs="Arial"/>
          <w:i/>
          <w:sz w:val="18"/>
          <w:szCs w:val="18"/>
        </w:rPr>
      </w:pPr>
      <w:r w:rsidRPr="007E4E55">
        <w:rPr>
          <w:rFonts w:ascii="Arial" w:hAnsi="Arial" w:cs="Arial"/>
          <w:i/>
          <w:sz w:val="18"/>
          <w:szCs w:val="18"/>
        </w:rPr>
        <w:t xml:space="preserve">1 - Sem prejuízo do disposto no n.º 1 do artigo anterior, no artigo seguinte e no artigo 175.º-B, quando se mostrar necessária uma ação urgente para proteger a saúde pública, o INFARMED, I.P., pode suspender a autorização de introdução no mercado do medicamento em questão e a utilização do medicamento em território nacional até ser tomada uma decisão definitiva, devendo notificar a Comissão Europeia, a Agência e as autoridades nacionais competentes dos demais Estados membros, o mais tardar no dia útil seguinte, dos fundamentos dessa medida. </w:t>
      </w:r>
    </w:p>
    <w:p w:rsidR="00AE32C0" w:rsidRPr="007E4E55" w:rsidRDefault="00AE32C0" w:rsidP="007E4E55">
      <w:pPr>
        <w:spacing w:before="120"/>
        <w:ind w:firstLine="567"/>
        <w:jc w:val="both"/>
        <w:rPr>
          <w:rFonts w:ascii="Arial" w:hAnsi="Arial" w:cs="Arial"/>
          <w:i/>
          <w:sz w:val="18"/>
          <w:szCs w:val="18"/>
        </w:rPr>
      </w:pPr>
      <w:r w:rsidRPr="007E4E55">
        <w:rPr>
          <w:rFonts w:ascii="Arial" w:hAnsi="Arial" w:cs="Arial"/>
          <w:i/>
          <w:sz w:val="18"/>
          <w:szCs w:val="18"/>
        </w:rPr>
        <w:t xml:space="preserve">2 - </w:t>
      </w:r>
      <w:r>
        <w:rPr>
          <w:rFonts w:ascii="Arial" w:hAnsi="Arial" w:cs="Arial"/>
          <w:i/>
          <w:sz w:val="18"/>
          <w:szCs w:val="18"/>
        </w:rPr>
        <w:t>…</w:t>
      </w:r>
      <w:r w:rsidRPr="007E4E55">
        <w:rPr>
          <w:rFonts w:ascii="Arial" w:hAnsi="Arial" w:cs="Arial"/>
          <w:i/>
          <w:sz w:val="18"/>
          <w:szCs w:val="18"/>
        </w:rPr>
        <w:t xml:space="preserve">. </w:t>
      </w:r>
    </w:p>
    <w:p w:rsidR="00AE32C0" w:rsidRPr="007E4E55" w:rsidRDefault="00AE32C0" w:rsidP="007E4E55">
      <w:pPr>
        <w:spacing w:before="120"/>
        <w:ind w:firstLine="567"/>
        <w:jc w:val="both"/>
        <w:rPr>
          <w:rFonts w:ascii="Arial" w:hAnsi="Arial" w:cs="Arial"/>
          <w:i/>
          <w:sz w:val="18"/>
          <w:szCs w:val="18"/>
        </w:rPr>
      </w:pPr>
      <w:r w:rsidRPr="007E4E55">
        <w:rPr>
          <w:rFonts w:ascii="Arial" w:hAnsi="Arial" w:cs="Arial"/>
          <w:i/>
          <w:sz w:val="18"/>
          <w:szCs w:val="18"/>
        </w:rPr>
        <w:t>3 - Paralelamente à comunicação das informações referidas no n.º 1 do artigo anterior, o INFARMED, I.P., deve colocar à disposição da Agência todas as informações científicas pertinentes que possua, bem como todas as avaliações que tenha efetuado.</w:t>
      </w:r>
    </w:p>
    <w:p w:rsidR="00AE32C0" w:rsidRPr="007E4E55" w:rsidRDefault="00AE32C0" w:rsidP="007E4E55">
      <w:pPr>
        <w:pStyle w:val="NormalWeb"/>
        <w:spacing w:before="120"/>
        <w:ind w:left="0" w:right="0" w:firstLine="567"/>
        <w:rPr>
          <w:rFonts w:ascii="Arial" w:hAnsi="Arial" w:cs="Arial"/>
          <w:i/>
          <w:sz w:val="18"/>
          <w:szCs w:val="18"/>
        </w:rPr>
      </w:pPr>
      <w:r w:rsidRPr="007E4E55">
        <w:rPr>
          <w:rFonts w:ascii="Arial" w:hAnsi="Arial" w:cs="Arial"/>
          <w:i/>
          <w:sz w:val="18"/>
          <w:szCs w:val="18"/>
        </w:rPr>
        <w:t>4 - …</w:t>
      </w:r>
    </w:p>
    <w:p w:rsidR="00AE32C0" w:rsidRDefault="00AE32C0">
      <w:pPr>
        <w:pStyle w:val="NormalWeb"/>
        <w:spacing w:before="0"/>
        <w:ind w:left="0" w:right="0" w:firstLine="567"/>
        <w:rPr>
          <w:rFonts w:ascii="Times New Roman" w:hAnsi="Times New Roman"/>
        </w:rPr>
      </w:pPr>
    </w:p>
    <w:p w:rsidR="00495D3A" w:rsidRDefault="00495D3A">
      <w:r>
        <w:br w:type="page"/>
      </w:r>
    </w:p>
    <w:p w:rsidR="00AE32C0" w:rsidRPr="00CD6BDA" w:rsidRDefault="00AE32C0" w:rsidP="006C44A5">
      <w:pPr>
        <w:ind w:firstLine="567"/>
        <w:jc w:val="center"/>
      </w:pPr>
      <w:r w:rsidRPr="00CD6BDA">
        <w:t>Artigo 175.º-A</w:t>
      </w:r>
    </w:p>
    <w:p w:rsidR="00AE32C0" w:rsidRPr="000D7837" w:rsidRDefault="00AE32C0" w:rsidP="006C44A5">
      <w:pPr>
        <w:ind w:firstLine="567"/>
        <w:jc w:val="center"/>
        <w:rPr>
          <w:b/>
        </w:rPr>
      </w:pPr>
      <w:r w:rsidRPr="000D7837">
        <w:rPr>
          <w:b/>
        </w:rPr>
        <w:lastRenderedPageBreak/>
        <w:t>Procedimento</w:t>
      </w:r>
    </w:p>
    <w:p w:rsidR="00AE32C0" w:rsidRPr="00CD6BDA" w:rsidRDefault="00AE32C0" w:rsidP="006C44A5">
      <w:pPr>
        <w:spacing w:before="120"/>
        <w:ind w:firstLine="567"/>
        <w:jc w:val="both"/>
      </w:pPr>
      <w:r w:rsidRPr="00CD6BDA">
        <w:t xml:space="preserve">1 - Paralelamente à publicação pela Agência do aviso anunciando o início do procedimento no portal europeu de medicamentos referido no n.º 1 do artigo 170.º-A, o INFARMED, I.P., pode anunciar publicamente o início do procedimento no portal nacional de medicamentos a que respeita o mesmo artigo. </w:t>
      </w:r>
    </w:p>
    <w:p w:rsidR="00AE32C0" w:rsidRPr="00CD6BDA" w:rsidRDefault="00AE32C0" w:rsidP="006C44A5">
      <w:pPr>
        <w:spacing w:before="120"/>
        <w:ind w:firstLine="567"/>
        <w:jc w:val="both"/>
      </w:pPr>
      <w:r w:rsidRPr="00CD6BDA">
        <w:t xml:space="preserve">2 - O INFARMED, I.P., participa no procedimento urgente da União Europeia nos termos e casos previstos no direito da União.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6C44A5">
      <w:pPr>
        <w:ind w:firstLine="567"/>
        <w:jc w:val="both"/>
      </w:pPr>
    </w:p>
    <w:p w:rsidR="00AE32C0" w:rsidRPr="00CD6BDA" w:rsidRDefault="00AE32C0" w:rsidP="006C44A5">
      <w:pPr>
        <w:ind w:firstLine="567"/>
        <w:jc w:val="center"/>
      </w:pPr>
      <w:r w:rsidRPr="00CD6BDA">
        <w:t>Artigo 175.º-B</w:t>
      </w:r>
    </w:p>
    <w:p w:rsidR="00AE32C0" w:rsidRPr="006C44A5" w:rsidRDefault="00AE32C0" w:rsidP="006C44A5">
      <w:pPr>
        <w:ind w:firstLine="567"/>
        <w:jc w:val="center"/>
        <w:rPr>
          <w:b/>
        </w:rPr>
      </w:pPr>
      <w:r w:rsidRPr="006C44A5">
        <w:rPr>
          <w:b/>
        </w:rPr>
        <w:t>Medidas</w:t>
      </w:r>
    </w:p>
    <w:p w:rsidR="00AE32C0" w:rsidRPr="00CD6BDA" w:rsidRDefault="00AE32C0" w:rsidP="006C44A5">
      <w:pPr>
        <w:spacing w:before="120"/>
        <w:ind w:firstLine="567"/>
        <w:jc w:val="both"/>
      </w:pPr>
      <w:r w:rsidRPr="00CD6BDA">
        <w:t xml:space="preserve">1 - Caso nenhuma das autorizações de introdução no mercado tenha sido concedida pelo procedimento centralizado e exista acordo por unanimidade dos Estados membros no seio do Grupo de Coordenação, o INFARMED, I.P., adota as medidas necessárias para manter, alterar, suspender ou revogar as autorizações de introdução no mercado, nos termos do artigo 179.º, em conformidade com o calendário de execução estabelecido no acordo a que se tiver chegado. </w:t>
      </w:r>
    </w:p>
    <w:p w:rsidR="00AE32C0" w:rsidRPr="00CD6BDA" w:rsidRDefault="00AE32C0" w:rsidP="006C44A5">
      <w:pPr>
        <w:spacing w:before="120"/>
        <w:ind w:firstLine="567"/>
        <w:jc w:val="both"/>
      </w:pPr>
      <w:r w:rsidRPr="00CD6BDA">
        <w:t xml:space="preserve">2 - Se o acordo obtido implicar uma alteração, o titular da autorização de introdução no mercado apresenta ao INFARMED, I.P., um pedido adequado de alteração, incluindo o resumo das características do medicamento e o folheto informativo, dentro do calendário de execução estabelecido. </w:t>
      </w:r>
    </w:p>
    <w:p w:rsidR="00AE32C0" w:rsidRDefault="00AE32C0" w:rsidP="006C44A5">
      <w:pPr>
        <w:spacing w:before="120"/>
        <w:ind w:firstLine="567"/>
        <w:jc w:val="both"/>
      </w:pPr>
      <w:r w:rsidRPr="00CD6BDA">
        <w:t>3 - Não havendo unanimidade ou havendo uma autorização concedida pelo procedimento centralizado, observa-se o procedimento aplicável, de acordo com o estabelecido no direito da União Europeia, cabendo ao INFARMED, I.P., dar execução às decisões que nessa sede forem tomadas e das quais seja destinatário.</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6C44A5">
      <w:pPr>
        <w:pStyle w:val="NormalWeb"/>
        <w:spacing w:before="0"/>
        <w:ind w:left="0" w:right="0" w:firstLine="567"/>
        <w:jc w:val="center"/>
        <w:rPr>
          <w:rFonts w:ascii="Times New Roman" w:hAnsi="Times New Roman"/>
        </w:rPr>
      </w:pPr>
    </w:p>
    <w:p w:rsidR="00AE32C0" w:rsidRDefault="00AE32C0" w:rsidP="006C44A5">
      <w:pPr>
        <w:pStyle w:val="NormalWeb"/>
        <w:spacing w:before="0"/>
        <w:ind w:left="0" w:right="0" w:firstLine="567"/>
        <w:jc w:val="center"/>
        <w:rPr>
          <w:rFonts w:ascii="Times New Roman" w:hAnsi="Times New Roman"/>
        </w:rPr>
      </w:pPr>
    </w:p>
    <w:p w:rsidR="00AE32C0" w:rsidRDefault="00AE32C0" w:rsidP="006C44A5">
      <w:pPr>
        <w:pStyle w:val="NormalWeb"/>
        <w:spacing w:before="0"/>
        <w:ind w:left="0" w:right="0" w:firstLine="567"/>
        <w:jc w:val="center"/>
        <w:rPr>
          <w:rFonts w:ascii="Times New Roman" w:hAnsi="Times New Roman"/>
        </w:rPr>
      </w:pPr>
      <w:r>
        <w:rPr>
          <w:rFonts w:ascii="Times New Roman" w:hAnsi="Times New Roman"/>
        </w:rPr>
        <w:t>SECÇÃO IV</w:t>
      </w:r>
      <w:r>
        <w:rPr>
          <w:rStyle w:val="Refdenotaderodap"/>
          <w:rFonts w:ascii="Times New Roman" w:hAnsi="Times New Roman"/>
        </w:rPr>
        <w:footnoteReference w:id="5"/>
      </w:r>
    </w:p>
    <w:p w:rsidR="00AE32C0" w:rsidRDefault="00AE32C0" w:rsidP="006C44A5">
      <w:pPr>
        <w:pStyle w:val="NormalWeb"/>
        <w:spacing w:before="0"/>
        <w:ind w:left="0" w:right="0" w:firstLine="567"/>
        <w:jc w:val="center"/>
        <w:rPr>
          <w:rFonts w:ascii="Times New Roman" w:hAnsi="Times New Roman"/>
        </w:rPr>
      </w:pPr>
    </w:p>
    <w:p w:rsidR="00AE32C0" w:rsidRDefault="00AE32C0" w:rsidP="00DC0210">
      <w:pPr>
        <w:ind w:firstLine="567"/>
        <w:jc w:val="center"/>
        <w:rPr>
          <w:b/>
        </w:rPr>
      </w:pPr>
      <w:r>
        <w:rPr>
          <w:b/>
        </w:rPr>
        <w:t xml:space="preserve">Supervisão dos estudos de segurança pós-autorização </w:t>
      </w:r>
    </w:p>
    <w:p w:rsidR="00AE32C0" w:rsidRDefault="00AE32C0" w:rsidP="00DC0210">
      <w:pPr>
        <w:ind w:firstLine="567"/>
        <w:jc w:val="center"/>
        <w:rPr>
          <w:b/>
        </w:rPr>
      </w:pPr>
    </w:p>
    <w:p w:rsidR="00AE32C0" w:rsidRPr="00CD6BDA" w:rsidRDefault="00AE32C0" w:rsidP="00721CD1">
      <w:pPr>
        <w:ind w:firstLine="567"/>
        <w:jc w:val="center"/>
      </w:pPr>
      <w:r w:rsidRPr="00CD6BDA">
        <w:t>Artigo 175.º-C</w:t>
      </w:r>
    </w:p>
    <w:p w:rsidR="00AE32C0" w:rsidRPr="00E705A7" w:rsidRDefault="00AE32C0" w:rsidP="00721CD1">
      <w:pPr>
        <w:ind w:firstLine="567"/>
        <w:jc w:val="center"/>
        <w:rPr>
          <w:b/>
        </w:rPr>
      </w:pPr>
      <w:r w:rsidRPr="00E705A7">
        <w:rPr>
          <w:b/>
        </w:rPr>
        <w:t>Regras gerais</w:t>
      </w:r>
    </w:p>
    <w:p w:rsidR="00AE32C0" w:rsidRPr="00CD6BDA" w:rsidRDefault="00AE32C0" w:rsidP="00721CD1">
      <w:pPr>
        <w:spacing w:before="120"/>
        <w:ind w:firstLine="567"/>
        <w:jc w:val="both"/>
      </w:pPr>
      <w:r w:rsidRPr="00CD6BDA">
        <w:t xml:space="preserve">1 - A presente secção aplica-se à realização em território nacional de estudos de segurança pós-autorização não intervencionais, iniciados, geridos ou financiados pelo titular da autorização de introdução no mercado, por iniciativa própria ou nos termos de obrigações impostas pelo n.º 5 do artigo 24.º ou pelos n.os </w:t>
      </w:r>
      <w:smartTag w:uri="urn:schemas-microsoft-com:office:smarttags" w:element="metricconverter">
        <w:smartTagPr>
          <w:attr w:name="ProductID" w:val="1 a"/>
        </w:smartTagPr>
        <w:r w:rsidRPr="00CD6BDA">
          <w:t>1 a</w:t>
        </w:r>
      </w:smartTag>
      <w:r w:rsidRPr="00CD6BDA">
        <w:t xml:space="preserve"> 5 do artigo 26.º-A, que impliquem a recolha de dados sobre segurança transmitidos por doentes ou por profissionais de saúde. </w:t>
      </w:r>
    </w:p>
    <w:p w:rsidR="00AE32C0" w:rsidRPr="00CD6BDA" w:rsidRDefault="00AE32C0" w:rsidP="00721CD1">
      <w:pPr>
        <w:spacing w:before="120"/>
        <w:ind w:firstLine="567"/>
        <w:jc w:val="both"/>
      </w:pPr>
      <w:r w:rsidRPr="00CD6BDA">
        <w:t xml:space="preserve">2 - A presente secção não prejudica os requisitos estabelecidos na legislação em vigor sobre ensaios clínicos, ou no direito da União Europeia, destinados a garantir o bem-estar e os direitos dos participantes nos estudos de segurança pós-autorização não intervencionais. </w:t>
      </w:r>
    </w:p>
    <w:p w:rsidR="00AE32C0" w:rsidRPr="00CD6BDA" w:rsidRDefault="00AE32C0" w:rsidP="00721CD1">
      <w:pPr>
        <w:spacing w:before="120"/>
        <w:ind w:firstLine="567"/>
        <w:jc w:val="both"/>
      </w:pPr>
      <w:r w:rsidRPr="00CD6BDA">
        <w:lastRenderedPageBreak/>
        <w:t xml:space="preserve">3 - É proibida a realização de estudos cuja realização promova a utilização dos medicamentos em causa. </w:t>
      </w:r>
    </w:p>
    <w:p w:rsidR="00AE32C0" w:rsidRPr="00CD6BDA" w:rsidRDefault="00AE32C0" w:rsidP="00721CD1">
      <w:pPr>
        <w:spacing w:before="120"/>
        <w:ind w:firstLine="567"/>
        <w:jc w:val="both"/>
      </w:pPr>
      <w:r w:rsidRPr="00CD6BDA">
        <w:t xml:space="preserve">4 - Os pagamentos a profissionais de saúde em razão da sua participação em estudos de segurança pós-autorização não intervencionais não podem exceder o estritamente necessário à compensação do tempo despendido e das despesas efetuadas. </w:t>
      </w:r>
    </w:p>
    <w:p w:rsidR="00AE32C0" w:rsidRPr="00CD6BDA" w:rsidRDefault="00AE32C0" w:rsidP="00721CD1">
      <w:pPr>
        <w:spacing w:before="120"/>
        <w:ind w:firstLine="567"/>
        <w:jc w:val="both"/>
      </w:pPr>
      <w:r w:rsidRPr="00CD6BDA">
        <w:t xml:space="preserve">5 - Se o estudo estiver também a ser realizado noutro ou noutros Estados membros, o INFARMED, I.P., pode solicitar ao titular da autorização de introdução no mercado que apresente o protocolo e os relatórios intercalares às respetivas autoridades nacionais competentes. </w:t>
      </w:r>
    </w:p>
    <w:p w:rsidR="00AE32C0" w:rsidRPr="00CD6BDA" w:rsidRDefault="00AE32C0" w:rsidP="00721CD1">
      <w:pPr>
        <w:spacing w:before="120"/>
        <w:ind w:firstLine="567"/>
        <w:jc w:val="both"/>
      </w:pPr>
      <w:r w:rsidRPr="00CD6BDA">
        <w:t xml:space="preserve">6 - O titular da autorização de introdução no mercado envia o relatório final ao INFARMED, I.P., e, se for o caso, às autoridades competentes referidas no número anterior, no prazo de 12 meses, a contar do fim da recolha de dados. </w:t>
      </w:r>
    </w:p>
    <w:p w:rsidR="00AE32C0" w:rsidRPr="00CD6BDA" w:rsidRDefault="00AE32C0" w:rsidP="00721CD1">
      <w:pPr>
        <w:spacing w:before="120"/>
        <w:ind w:firstLine="567"/>
        <w:jc w:val="both"/>
      </w:pPr>
      <w:r w:rsidRPr="00CD6BDA">
        <w:t xml:space="preserve">7 - No decurso de um estudo, o titular da autorização de introdução no mercado: </w:t>
      </w:r>
    </w:p>
    <w:p w:rsidR="00AE32C0" w:rsidRPr="00CD6BDA" w:rsidRDefault="00AE32C0" w:rsidP="006B30D8">
      <w:pPr>
        <w:numPr>
          <w:ilvl w:val="0"/>
          <w:numId w:val="203"/>
        </w:numPr>
        <w:spacing w:before="120"/>
        <w:jc w:val="both"/>
      </w:pPr>
      <w:r w:rsidRPr="00CD6BDA">
        <w:t xml:space="preserve">Verifica os dados produzidos e analisa as suas implicações para a relação benefício-risco do medicamento em causa; </w:t>
      </w:r>
    </w:p>
    <w:p w:rsidR="00AE32C0" w:rsidRPr="00CD6BDA" w:rsidRDefault="00AE32C0" w:rsidP="006B30D8">
      <w:pPr>
        <w:numPr>
          <w:ilvl w:val="0"/>
          <w:numId w:val="203"/>
        </w:numPr>
        <w:spacing w:before="120"/>
        <w:jc w:val="both"/>
      </w:pPr>
      <w:r w:rsidRPr="00CD6BDA">
        <w:t xml:space="preserve">Comunica às autoridades competentes dos Estados membros onde o medicamento esteja autorizado, nos termos das alíneas b), f) e i) do n.º 1 do artigo 29.º, toda e qualquer nova informação suscetível de influenciar a avaliação da relação benefício-risco do medicamento; </w:t>
      </w:r>
    </w:p>
    <w:p w:rsidR="00AE32C0" w:rsidRPr="00CD6BDA" w:rsidRDefault="00AE32C0" w:rsidP="006B30D8">
      <w:pPr>
        <w:numPr>
          <w:ilvl w:val="0"/>
          <w:numId w:val="203"/>
        </w:numPr>
        <w:spacing w:before="120"/>
        <w:jc w:val="both"/>
      </w:pPr>
      <w:r w:rsidRPr="00CD6BDA">
        <w:t xml:space="preserve">Disponibiliza, através dos relatórios periódicos de segurança, as informações sobre os resultados dos estudos, nos termos do artigo 173.º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721CD1">
      <w:pPr>
        <w:ind w:firstLine="567"/>
        <w:jc w:val="both"/>
      </w:pPr>
    </w:p>
    <w:p w:rsidR="00AE32C0" w:rsidRPr="00CD6BDA" w:rsidRDefault="00AE32C0" w:rsidP="00721CD1">
      <w:pPr>
        <w:ind w:firstLine="567"/>
        <w:jc w:val="center"/>
      </w:pPr>
      <w:r w:rsidRPr="00CD6BDA">
        <w:t>Artigo 175.º-D</w:t>
      </w:r>
    </w:p>
    <w:p w:rsidR="00AE32C0" w:rsidRPr="00E705A7" w:rsidRDefault="00AE32C0" w:rsidP="00721CD1">
      <w:pPr>
        <w:ind w:firstLine="567"/>
        <w:jc w:val="center"/>
        <w:rPr>
          <w:b/>
        </w:rPr>
      </w:pPr>
      <w:r w:rsidRPr="00E705A7">
        <w:rPr>
          <w:b/>
        </w:rPr>
        <w:t>Estudos como condição</w:t>
      </w:r>
    </w:p>
    <w:p w:rsidR="00AE32C0" w:rsidRPr="00CD6BDA" w:rsidRDefault="00AE32C0" w:rsidP="00721CD1">
      <w:pPr>
        <w:spacing w:before="120"/>
        <w:ind w:firstLine="567"/>
        <w:jc w:val="both"/>
      </w:pPr>
      <w:r w:rsidRPr="00CD6BDA">
        <w:t xml:space="preserve">1 - O disposto nos artigos 175.º-E a 175.º-G aplica-se exclusivamente aos estudos previstos no n.º 1 do artigo anterior realizados em cumprimento de obrigações impostas nos termos do n.º 5 do artigo 24.º ou dos n.os </w:t>
      </w:r>
      <w:smartTag w:uri="urn:schemas-microsoft-com:office:smarttags" w:element="metricconverter">
        <w:smartTagPr>
          <w:attr w:name="ProductID" w:val="1 a"/>
        </w:smartTagPr>
        <w:r w:rsidRPr="00CD6BDA">
          <w:t>1 a</w:t>
        </w:r>
      </w:smartTag>
      <w:r w:rsidRPr="00CD6BDA">
        <w:t xml:space="preserve"> 5 do artigo 26.º-A. </w:t>
      </w:r>
    </w:p>
    <w:p w:rsidR="00AE32C0" w:rsidRPr="00CD6BDA" w:rsidRDefault="00AE32C0" w:rsidP="00721CD1">
      <w:pPr>
        <w:spacing w:before="120"/>
        <w:ind w:firstLine="567"/>
        <w:jc w:val="both"/>
      </w:pPr>
      <w:r w:rsidRPr="00CD6BDA">
        <w:t xml:space="preserve">2 - Os estudos referidos no número anterior que devam realizar-se em mais de um Estado membro observam o preceituado no direito da União Europeia.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721CD1">
      <w:pPr>
        <w:ind w:firstLine="567"/>
        <w:jc w:val="both"/>
      </w:pPr>
    </w:p>
    <w:p w:rsidR="00AE32C0" w:rsidRPr="00CD6BDA" w:rsidRDefault="00AE32C0" w:rsidP="00721CD1">
      <w:pPr>
        <w:ind w:firstLine="567"/>
        <w:jc w:val="center"/>
      </w:pPr>
      <w:r w:rsidRPr="00CD6BDA">
        <w:t>Artigo 175.º-E</w:t>
      </w:r>
    </w:p>
    <w:p w:rsidR="00AE32C0" w:rsidRPr="00E705A7" w:rsidRDefault="00AE32C0" w:rsidP="00721CD1">
      <w:pPr>
        <w:ind w:firstLine="567"/>
        <w:jc w:val="center"/>
        <w:rPr>
          <w:b/>
        </w:rPr>
      </w:pPr>
      <w:r w:rsidRPr="00E705A7">
        <w:rPr>
          <w:b/>
        </w:rPr>
        <w:t>Requisitos da realização do estudo</w:t>
      </w:r>
    </w:p>
    <w:p w:rsidR="00AE32C0" w:rsidRPr="00CD6BDA" w:rsidRDefault="00AE32C0" w:rsidP="00721CD1">
      <w:pPr>
        <w:spacing w:before="120"/>
        <w:ind w:firstLine="567"/>
        <w:jc w:val="both"/>
      </w:pPr>
      <w:r w:rsidRPr="00CD6BDA">
        <w:t xml:space="preserve">1 - Antes da realização de um estudo nos termos do n.º 1 do artigo anterior, o titular da autorização de introdução no mercado apresenta ao INFARMED, I.P., um projeto de protocolo. </w:t>
      </w:r>
    </w:p>
    <w:p w:rsidR="00AE32C0" w:rsidRPr="00CD6BDA" w:rsidRDefault="00AE32C0" w:rsidP="00721CD1">
      <w:pPr>
        <w:spacing w:before="120"/>
        <w:ind w:firstLine="567"/>
        <w:jc w:val="both"/>
      </w:pPr>
      <w:r w:rsidRPr="00CD6BDA">
        <w:t xml:space="preserve">2 - No prazo de 60 dias, a contar da apresentação do projeto de protocolo, o INFARMED, I.P., adota e notifica o titular da autorização de introdução no mercado de uma das seguintes decisões: </w:t>
      </w:r>
    </w:p>
    <w:p w:rsidR="00AE32C0" w:rsidRPr="00CD6BDA" w:rsidRDefault="00AE32C0" w:rsidP="006B30D8">
      <w:pPr>
        <w:numPr>
          <w:ilvl w:val="0"/>
          <w:numId w:val="204"/>
        </w:numPr>
        <w:spacing w:before="120"/>
        <w:jc w:val="both"/>
      </w:pPr>
      <w:r w:rsidRPr="00CD6BDA">
        <w:t xml:space="preserve">Aprova o projeto de protocolo; </w:t>
      </w:r>
    </w:p>
    <w:p w:rsidR="00AE32C0" w:rsidRPr="00CD6BDA" w:rsidRDefault="00AE32C0" w:rsidP="006B30D8">
      <w:pPr>
        <w:numPr>
          <w:ilvl w:val="0"/>
          <w:numId w:val="204"/>
        </w:numPr>
        <w:spacing w:before="120"/>
        <w:jc w:val="both"/>
      </w:pPr>
      <w:r w:rsidRPr="00CD6BDA">
        <w:t xml:space="preserve">Opõe-se fundamentadamente à realização do estudo, caso considere que: </w:t>
      </w:r>
    </w:p>
    <w:p w:rsidR="00AE32C0" w:rsidRPr="00CD6BDA" w:rsidRDefault="00AE32C0" w:rsidP="006B30D8">
      <w:pPr>
        <w:numPr>
          <w:ilvl w:val="0"/>
          <w:numId w:val="205"/>
        </w:numPr>
        <w:spacing w:before="120"/>
        <w:jc w:val="both"/>
      </w:pPr>
      <w:r w:rsidRPr="00CD6BDA">
        <w:t xml:space="preserve">Essa realização promove a utilização do medicamento; </w:t>
      </w:r>
    </w:p>
    <w:p w:rsidR="00AE32C0" w:rsidRPr="00CD6BDA" w:rsidRDefault="00AE32C0" w:rsidP="006B30D8">
      <w:pPr>
        <w:numPr>
          <w:ilvl w:val="0"/>
          <w:numId w:val="205"/>
        </w:numPr>
        <w:spacing w:before="120"/>
        <w:jc w:val="both"/>
      </w:pPr>
      <w:r w:rsidRPr="00CD6BDA">
        <w:lastRenderedPageBreak/>
        <w:t xml:space="preserve">O modo como o estudo foi desenhado não é apto a atingir os objetivos do mesmo; </w:t>
      </w:r>
    </w:p>
    <w:p w:rsidR="00AE32C0" w:rsidRPr="00CD6BDA" w:rsidRDefault="00AE32C0" w:rsidP="006B30D8">
      <w:pPr>
        <w:numPr>
          <w:ilvl w:val="0"/>
          <w:numId w:val="205"/>
        </w:numPr>
        <w:spacing w:before="120"/>
        <w:jc w:val="both"/>
      </w:pPr>
      <w:r w:rsidRPr="00CD6BDA">
        <w:t xml:space="preserve">O estudo é um ensaio clínico e deve observar a legislação respetiva. </w:t>
      </w:r>
    </w:p>
    <w:p w:rsidR="00AE32C0" w:rsidRPr="00CD6BDA" w:rsidRDefault="00AE32C0" w:rsidP="00721CD1">
      <w:pPr>
        <w:spacing w:before="120"/>
        <w:ind w:firstLine="567"/>
        <w:jc w:val="both"/>
      </w:pPr>
      <w:r w:rsidRPr="00CD6BDA">
        <w:t xml:space="preserve">3 - O estudo referido nos números anteriores só pode ser iniciado após a aprovação do INFARMED, I.P., nos termos da alínea a) do número anterior.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721CD1">
      <w:pPr>
        <w:ind w:firstLine="567"/>
        <w:jc w:val="both"/>
      </w:pPr>
    </w:p>
    <w:p w:rsidR="00AE32C0" w:rsidRPr="00CD6BDA" w:rsidRDefault="00AE32C0" w:rsidP="00721CD1">
      <w:pPr>
        <w:ind w:firstLine="567"/>
        <w:jc w:val="center"/>
      </w:pPr>
      <w:r w:rsidRPr="00CD6BDA">
        <w:t>Artigo 175.º-F</w:t>
      </w:r>
    </w:p>
    <w:p w:rsidR="00AE32C0" w:rsidRPr="00E705A7" w:rsidRDefault="00AE32C0" w:rsidP="00721CD1">
      <w:pPr>
        <w:ind w:firstLine="567"/>
        <w:jc w:val="center"/>
        <w:rPr>
          <w:b/>
        </w:rPr>
      </w:pPr>
      <w:r w:rsidRPr="00E705A7">
        <w:rPr>
          <w:b/>
        </w:rPr>
        <w:t>Alterações</w:t>
      </w:r>
    </w:p>
    <w:p w:rsidR="00AE32C0" w:rsidRPr="00CD6BDA" w:rsidRDefault="00AE32C0" w:rsidP="00721CD1">
      <w:pPr>
        <w:spacing w:before="120"/>
        <w:ind w:firstLine="567"/>
        <w:jc w:val="both"/>
      </w:pPr>
      <w:r w:rsidRPr="00CD6BDA">
        <w:t xml:space="preserve">1 - Após o início de um estudo, todas as alterações substanciais do protocolo devem ser apresentadas, pelo titular da autorização de introdução no mercado ao INFARMED, I.P., previamente à sua execução. </w:t>
      </w:r>
    </w:p>
    <w:p w:rsidR="00AE32C0" w:rsidRPr="00CD6BDA" w:rsidRDefault="00AE32C0" w:rsidP="00721CD1">
      <w:pPr>
        <w:spacing w:before="120"/>
        <w:ind w:firstLine="567"/>
        <w:jc w:val="both"/>
      </w:pPr>
      <w:r w:rsidRPr="00CD6BDA">
        <w:t xml:space="preserve">2 - O INFARMED, I.P., analisa as alterações e notifica o titular da autorização de introdução no mercado da sua aprovação ou da sua oposição fundamentada. </w:t>
      </w:r>
    </w:p>
    <w:p w:rsidR="00AE32C0" w:rsidRDefault="00AE32C0" w:rsidP="00721CD1">
      <w:pPr>
        <w:ind w:firstLine="567"/>
        <w:jc w:val="both"/>
      </w:pPr>
    </w:p>
    <w:p w:rsidR="00AE32C0" w:rsidRPr="00CD6BDA" w:rsidRDefault="00AE32C0" w:rsidP="00721CD1">
      <w:pPr>
        <w:ind w:firstLine="567"/>
        <w:jc w:val="center"/>
      </w:pPr>
      <w:r w:rsidRPr="00CD6BDA">
        <w:t>Artigo 175.º-G</w:t>
      </w:r>
    </w:p>
    <w:p w:rsidR="00AE32C0" w:rsidRPr="00A05BA9" w:rsidRDefault="00AE32C0" w:rsidP="00721CD1">
      <w:pPr>
        <w:ind w:firstLine="567"/>
        <w:jc w:val="center"/>
        <w:rPr>
          <w:b/>
        </w:rPr>
      </w:pPr>
      <w:r w:rsidRPr="00A05BA9">
        <w:rPr>
          <w:b/>
        </w:rPr>
        <w:t>Relatório final</w:t>
      </w:r>
    </w:p>
    <w:p w:rsidR="00AE32C0" w:rsidRPr="00CD6BDA" w:rsidRDefault="00AE32C0" w:rsidP="00721CD1">
      <w:pPr>
        <w:spacing w:before="120"/>
        <w:ind w:firstLine="567"/>
        <w:jc w:val="both"/>
      </w:pPr>
      <w:r w:rsidRPr="00CD6BDA">
        <w:t xml:space="preserve">1 - Após a conclusão do estudo, o titular da autorização de introdução no mercado apresenta o relatório final nos termos do n.º 6 do artigo 175.º-C, exceto se o INFARMED, I.P., o tiver isentado, por escrito, dessa apresentação. </w:t>
      </w:r>
    </w:p>
    <w:p w:rsidR="00AE32C0" w:rsidRPr="00CD6BDA" w:rsidRDefault="00AE32C0" w:rsidP="00721CD1">
      <w:pPr>
        <w:spacing w:before="120"/>
        <w:ind w:firstLine="567"/>
        <w:jc w:val="both"/>
      </w:pPr>
      <w:r w:rsidRPr="00CD6BDA">
        <w:t xml:space="preserve">2 - O titular da autorização de introdução no mercado avalia o impacto eventual dos resultados do estudo na autorização de introdução no mercado e, se necessário, apresenta ao INFARMED, I.P., um pedido de alteração da autorização de introdução no mercado. </w:t>
      </w:r>
    </w:p>
    <w:p w:rsidR="00AE32C0" w:rsidRPr="00CD6BDA" w:rsidRDefault="00AE32C0" w:rsidP="00721CD1">
      <w:pPr>
        <w:spacing w:before="120"/>
        <w:ind w:firstLine="567"/>
        <w:jc w:val="both"/>
      </w:pPr>
      <w:r w:rsidRPr="00CD6BDA">
        <w:t xml:space="preserve">3 - Juntamente com o relatório final, o titular da autorização de introdução no mercado apresenta, por meios eletrónicos, ao INFARMED, I.P., um resumo dos resultados do estudo. </w:t>
      </w:r>
    </w:p>
    <w:p w:rsidR="004F2950" w:rsidRDefault="004F2950" w:rsidP="004F2950">
      <w:pPr>
        <w:pStyle w:val="NormalWeb"/>
        <w:spacing w:before="0"/>
        <w:ind w:left="0" w:right="0" w:firstLine="567"/>
        <w:rPr>
          <w:rFonts w:ascii="Arial" w:hAnsi="Arial" w:cs="Arial"/>
          <w:sz w:val="18"/>
          <w:szCs w:val="18"/>
        </w:rPr>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721CD1">
      <w:pPr>
        <w:ind w:firstLine="567"/>
        <w:jc w:val="both"/>
      </w:pPr>
    </w:p>
    <w:p w:rsidR="00AE32C0" w:rsidRPr="00CD6BDA" w:rsidRDefault="00AE32C0" w:rsidP="00721CD1">
      <w:pPr>
        <w:ind w:firstLine="567"/>
        <w:jc w:val="center"/>
      </w:pPr>
      <w:r w:rsidRPr="00CD6BDA">
        <w:t>Artigo 175.º-H</w:t>
      </w:r>
    </w:p>
    <w:p w:rsidR="00AE32C0" w:rsidRPr="00A05BA9" w:rsidRDefault="00AE32C0" w:rsidP="00721CD1">
      <w:pPr>
        <w:ind w:firstLine="567"/>
        <w:jc w:val="center"/>
        <w:rPr>
          <w:b/>
        </w:rPr>
      </w:pPr>
      <w:r w:rsidRPr="00A05BA9">
        <w:rPr>
          <w:b/>
        </w:rPr>
        <w:t>Repercussões na autorização</w:t>
      </w:r>
    </w:p>
    <w:p w:rsidR="00AE32C0" w:rsidRPr="00CD6BDA" w:rsidRDefault="00AE32C0" w:rsidP="00721CD1">
      <w:pPr>
        <w:spacing w:before="120"/>
        <w:ind w:firstLine="567"/>
        <w:jc w:val="both"/>
      </w:pPr>
      <w:r w:rsidRPr="00CD6BDA">
        <w:t xml:space="preserve">1 - Em função dos resultados de estudo de segurança não intervencional realizado exclusivamente em território nacional, o INFARMED, I.P., adota as medidas necessárias para a sua execução, nos termos do artigo 179.º. </w:t>
      </w:r>
    </w:p>
    <w:p w:rsidR="00AE32C0" w:rsidRPr="00CD6BDA" w:rsidRDefault="00AE32C0" w:rsidP="00721CD1">
      <w:pPr>
        <w:spacing w:before="120"/>
        <w:ind w:firstLine="567"/>
        <w:jc w:val="both"/>
      </w:pPr>
      <w:r w:rsidRPr="00CD6BDA">
        <w:t xml:space="preserve">2 - No caso de estudo realizado em território nacional e no de, pelo menos, outro Estado membro, se houver acordo por unanimidade dos Estados membros no seio do Grupo de Coordenação no sentidos de alterar, suspender ou revogar a autorização de introdução no mercado, o INFARMED, I.P., adota as medidas necessárias para a sua execução nos termos do artigo 179.º, em conformidade com o calendário estabelecido no acordo a que se tiver chegado. </w:t>
      </w:r>
    </w:p>
    <w:p w:rsidR="00AE32C0" w:rsidRPr="00CD6BDA" w:rsidRDefault="00AE32C0" w:rsidP="00721CD1">
      <w:pPr>
        <w:spacing w:before="120"/>
        <w:ind w:firstLine="567"/>
        <w:jc w:val="both"/>
      </w:pPr>
      <w:r w:rsidRPr="00CD6BDA">
        <w:t xml:space="preserve">3 - Se a medida adotada pelo INFARMED, I.P., nos termos do n.º 1 ou o acordo obtido nos termos do n.º 2, implicarem uma alteração, o titular da autorização de introdução no mercado apresenta ao INFARMED, I.P., um pedido adequado de alteração, incluindo uma atualização do resumo das características do medicamento e o folheto informativo, dentro do calendário de execução estabelecido. </w:t>
      </w:r>
    </w:p>
    <w:p w:rsidR="00AE32C0" w:rsidRDefault="00AE32C0" w:rsidP="00721CD1">
      <w:pPr>
        <w:spacing w:before="120"/>
        <w:ind w:firstLine="567"/>
        <w:jc w:val="both"/>
      </w:pPr>
      <w:r w:rsidRPr="00CD6BDA">
        <w:lastRenderedPageBreak/>
        <w:t>4 - Não havendo unanimidade nos termos do n.º 2, observa-se o procedimento aplicável, de acordo com o estabelecido no direito da União Europeia, cabendo ao INFARMED, I.P., dar execução à decisão que nessa sede for tomada e da qual seja destinatário.</w:t>
      </w:r>
    </w:p>
    <w:p w:rsidR="00AE32C0" w:rsidRDefault="00AE32C0" w:rsidP="00F52CA7">
      <w:pPr>
        <w:ind w:firstLine="567"/>
        <w:jc w:val="both"/>
      </w:pPr>
    </w:p>
    <w:p w:rsidR="004F2950" w:rsidRPr="00D07416" w:rsidRDefault="004F2950" w:rsidP="004F2950">
      <w:pPr>
        <w:pStyle w:val="NormalWeb"/>
        <w:spacing w:before="0"/>
        <w:ind w:left="0" w:right="0" w:firstLine="567"/>
        <w:rPr>
          <w:rFonts w:ascii="Times New Roman" w:hAnsi="Times New Roman"/>
        </w:rPr>
      </w:pPr>
      <w:r>
        <w:rPr>
          <w:rFonts w:ascii="Arial" w:hAnsi="Arial" w:cs="Arial"/>
          <w:sz w:val="18"/>
          <w:szCs w:val="18"/>
        </w:rPr>
        <w:t>_ Aditado pelo</w:t>
      </w:r>
      <w:r w:rsidRPr="00D07416">
        <w:rPr>
          <w:rFonts w:ascii="Arial" w:hAnsi="Arial" w:cs="Arial"/>
          <w:sz w:val="18"/>
          <w:szCs w:val="18"/>
        </w:rPr>
        <w:t xml:space="preserve"> Decreto-Lei n.º 20/2013, de 14 de fevereiro.</w:t>
      </w:r>
    </w:p>
    <w:p w:rsidR="00AE32C0" w:rsidRDefault="00AE32C0" w:rsidP="00F52CA7">
      <w:pPr>
        <w:ind w:firstLine="567"/>
        <w:jc w:val="both"/>
      </w:pPr>
    </w:p>
    <w:p w:rsidR="004F2950" w:rsidRDefault="004F2950" w:rsidP="00F52CA7">
      <w:pPr>
        <w:ind w:firstLine="567"/>
        <w:jc w:val="both"/>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XI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Inspecção, infracções e sanções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Inspecção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Poderes de inspecção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Compete ao INFARMED, através dos seus trabalhadores, funcionários ou agentes, que dispõem dos poderes necessários para o efeito, realizar as inspecções necessárias para zelar pelo cumprimento das disposições deste decreto-lei e demais legislação complementar, nomeadamente: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Proceder a inspeções nas instalações, estabelecimentos ou locais, na União Europeia ou em países terceiros, de fabrico de medicamentos, substâncias ativas ou excipientes, de distribuição por grosso, de fornecimento e venda ao público e de administração de medicamentos, bem como de laboratórios encarregados de efetuar controlos ou de realizar certas fases de fabrico, por força de contrato celebrado com o titular da autorização de fabrico, e inspecionar quaisquer outras instalações, estabelecimentos ou equipamentos por si autorizados ou que sejam efetivamente utilizados para os fins previstos no presente decreto-lei</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Proceder, no âmbito de um sistema de supervisão, a inspeções, com uma frequência ditada por avaliação baseada no risco, nas instalações, localizadas em Portugal, dos fabricantes, importadores e distribuidores de substâncias ativas, bem como fazer o efetivo acompanhamento dessas inspeções</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Proceder, sempre que existam motivos para suspeitar do incumprimento do disposto no presente decreto-lei, incluindo dos princípios e boas práticas de fabrico ou de distribuição, a inspeções nas instalações dos fabricantes ou dos distribuidores de substâncias ativas estabelecidos em países terceiros, bem como dos fabricantes ou importadores de excipientes</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Proceder a inspeções nas instalações de titular de autorização de introdução no mercado ou dos intermediários de medicamentos</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Verificar as instalações, os registos, a documentação e o dossier principal do sistema de farmacovigilância do titular da autorização de introdução no mercado ou de qualquer empresa encarregada pelo titular da autorização de introdução no mercado de realizar as atividades descritas no capítulo X</w:t>
      </w:r>
      <w:r>
        <w:rPr>
          <w:rFonts w:ascii="Times New Roman" w:hAnsi="Times New Roman"/>
        </w:rPr>
        <w:t xml:space="preserve">; </w:t>
      </w:r>
    </w:p>
    <w:p w:rsidR="00AE32C0" w:rsidRPr="00FA2E63"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 xml:space="preserve">Inspeccionar os estabelecimentos, instalações e equipamentos de titulares de autorizações de distribuição por grosso por si concedidas ou estabelecidos em </w:t>
      </w:r>
      <w:r w:rsidRPr="00FA2E63">
        <w:rPr>
          <w:rFonts w:ascii="Times New Roman" w:hAnsi="Times New Roman"/>
        </w:rPr>
        <w:lastRenderedPageBreak/>
        <w:t xml:space="preserve">Portugal, a pedido das autoridades competentes de outro Estado membro ou da Comissão Europeia;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Colher amostras de quaisquer componentes para a realização de ensaios em laboratório abrangido pelo n.º 1 do artigo 17.º, com vista ao controlo da qualidade</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Proceder ao exame de todos os documentos relacionados com o objecto da inspecção</w:t>
      </w:r>
      <w:r>
        <w:rPr>
          <w:rFonts w:ascii="Times New Roman" w:hAnsi="Times New Roman"/>
        </w:rPr>
        <w:t>;</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Inutilizar os medicamentos colocados à venda sem autorização, a expensas do inspeccionado</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Verificar o cumprimento do disposto na alínea a) do n.º 1 do artigo 62.º</w:t>
      </w:r>
      <w:r>
        <w:rPr>
          <w:rFonts w:ascii="Times New Roman" w:hAnsi="Times New Roman"/>
        </w:rPr>
        <w:t xml:space="preserve">; </w:t>
      </w:r>
    </w:p>
    <w:p w:rsidR="00AE32C0" w:rsidRDefault="00AE32C0" w:rsidP="006B30D8">
      <w:pPr>
        <w:pStyle w:val="NormalWeb"/>
        <w:numPr>
          <w:ilvl w:val="0"/>
          <w:numId w:val="97"/>
        </w:numPr>
        <w:spacing w:before="120"/>
        <w:ind w:right="0"/>
        <w:rPr>
          <w:rFonts w:ascii="Times New Roman" w:hAnsi="Times New Roman"/>
        </w:rPr>
      </w:pPr>
      <w:r w:rsidRPr="00FA2E63">
        <w:rPr>
          <w:rFonts w:ascii="Times New Roman" w:hAnsi="Times New Roman"/>
        </w:rPr>
        <w:t>Verificar os registos, relatórios e demais documentação que deva ser elaborada ou conservada por entidades abrangidas pelo presente decreto-lei</w:t>
      </w:r>
      <w:r>
        <w:rPr>
          <w:rFonts w:ascii="Times New Roman" w:hAnsi="Times New Roman"/>
        </w:rPr>
        <w:t>;</w:t>
      </w:r>
    </w:p>
    <w:p w:rsidR="00AE32C0" w:rsidRDefault="00AE32C0" w:rsidP="006B30D8">
      <w:pPr>
        <w:pStyle w:val="NormalWeb"/>
        <w:numPr>
          <w:ilvl w:val="0"/>
          <w:numId w:val="98"/>
        </w:numPr>
        <w:spacing w:before="120"/>
        <w:ind w:right="0"/>
        <w:rPr>
          <w:rFonts w:ascii="Times New Roman" w:hAnsi="Times New Roman"/>
        </w:rPr>
      </w:pPr>
      <w:r>
        <w:rPr>
          <w:rFonts w:ascii="Times New Roman" w:hAnsi="Times New Roman"/>
        </w:rPr>
        <w:t>…………………………………………………………………………………..</w:t>
      </w:r>
    </w:p>
    <w:p w:rsidR="00AE32C0" w:rsidRDefault="00AE32C0" w:rsidP="006B30D8">
      <w:pPr>
        <w:pStyle w:val="NormalWeb"/>
        <w:numPr>
          <w:ilvl w:val="0"/>
          <w:numId w:val="98"/>
        </w:numPr>
        <w:spacing w:before="120"/>
        <w:ind w:right="0"/>
        <w:rPr>
          <w:rFonts w:ascii="Times New Roman" w:hAnsi="Times New Roman"/>
        </w:rPr>
      </w:pPr>
      <w:r w:rsidRPr="00FA2E63">
        <w:rPr>
          <w:rFonts w:ascii="Times New Roman" w:hAnsi="Times New Roman"/>
        </w:rPr>
        <w:t>Verificar a independência e o funcionamento das actividades de farmacovigilância, das redes de comunicação e do mercado</w:t>
      </w:r>
      <w:r>
        <w:rPr>
          <w:rFonts w:ascii="Times New Roman" w:hAnsi="Times New Roman"/>
        </w:rPr>
        <w:t>;</w:t>
      </w:r>
    </w:p>
    <w:p w:rsidR="00AE32C0" w:rsidRPr="00FA2E63" w:rsidRDefault="00AE32C0" w:rsidP="006B30D8">
      <w:pPr>
        <w:pStyle w:val="NormalWeb"/>
        <w:numPr>
          <w:ilvl w:val="0"/>
          <w:numId w:val="98"/>
        </w:numPr>
        <w:spacing w:before="120"/>
        <w:ind w:right="0"/>
        <w:rPr>
          <w:rFonts w:ascii="Times New Roman" w:hAnsi="Times New Roman"/>
        </w:rPr>
      </w:pPr>
      <w:r w:rsidRPr="00FA2E63">
        <w:rPr>
          <w:rFonts w:ascii="Times New Roman" w:hAnsi="Times New Roman"/>
        </w:rPr>
        <w:t>Elaborar auto de notícia sempre que verifique a existência de factos susceptíveis de constituir uma violação das disposições constantes do presente decreto-lei.</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inspecções efectuam-se igualmente no estabelecimento designado ao abrigo do disposto no n.º 3 do artigo 62.º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inspecções previstas na alínea b) do n.º 1 podem igualmente ser efectuadas a pedido de outro Estado membro, da Comissão Europeia, da Agência ou do próprio fabricante.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Salvo disposição em contrário adoptada entre a Comunidade e as respectivas autoridades nacionais, o INFARMED pode solicitar, directamente ou através da Comissão Europeia ou da Agência, que um fabricante num país terceiro se submeta a uma inspecção.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Nas inspecções aos fabricantes, que devem ser realizadas de forma reiterada ou sistemática, o INFARMED tem em conta os procedimentos comunitários relativos às inspecções e à troca de informações publicados pela Comissão Europeia.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As amostras podem ser colhidas em qualquer fase da produção ou comercialização, designadamente no transporte, armazenamento, aquisição e exposição para dispensa. </w:t>
      </w:r>
    </w:p>
    <w:p w:rsidR="00AE32C0" w:rsidRPr="00CD6BDA" w:rsidRDefault="00AE32C0" w:rsidP="00CA79EC">
      <w:pPr>
        <w:spacing w:before="120"/>
        <w:ind w:firstLine="567"/>
        <w:jc w:val="both"/>
      </w:pPr>
      <w:r w:rsidRPr="00CD6BDA">
        <w:t xml:space="preserve">7 - O INFARMED, I.P., exerce os poderes inspetivos referidos nos números anteriores em cooperação com a Agência, devendo nesse âmbito partilhar informação sobre inspeções planeadas e sobre inspeções realizadas e colaborar na coordenação das inspeções nos países terceiros. </w:t>
      </w:r>
    </w:p>
    <w:p w:rsidR="00AE32C0" w:rsidRDefault="00AE32C0" w:rsidP="00CA79EC">
      <w:pPr>
        <w:spacing w:before="120"/>
        <w:ind w:firstLine="567"/>
        <w:jc w:val="both"/>
      </w:pPr>
      <w:r w:rsidRPr="00CD6BDA">
        <w:t>8 - Se necessário, as inspeções previstas no n.º 1 são realizadas sem aviso prévio.</w:t>
      </w:r>
    </w:p>
    <w:p w:rsidR="00AE32C0" w:rsidRDefault="00AE32C0" w:rsidP="00C45BFF">
      <w:pPr>
        <w:pStyle w:val="NormalWeb"/>
        <w:spacing w:before="120"/>
        <w:ind w:left="0" w:right="0" w:firstLine="567"/>
        <w:rPr>
          <w:rFonts w:ascii="Times New Roman" w:hAnsi="Times New Roman"/>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Pr>
          <w:rFonts w:ascii="Arial" w:hAnsi="Arial" w:cs="Arial"/>
          <w:sz w:val="18"/>
          <w:szCs w:val="18"/>
        </w:rPr>
        <w:t xml:space="preserve"> e 128/2013, de 5 de setembro. O texto original era o seguinte:</w:t>
      </w:r>
    </w:p>
    <w:p w:rsidR="00AE32C0" w:rsidRPr="00C45BFF" w:rsidRDefault="00AE32C0" w:rsidP="00C45BFF">
      <w:pPr>
        <w:pStyle w:val="NormalWeb"/>
        <w:spacing w:before="120"/>
        <w:ind w:left="0" w:right="0" w:firstLine="567"/>
        <w:rPr>
          <w:rFonts w:ascii="Arial" w:hAnsi="Arial" w:cs="Arial"/>
          <w:i/>
          <w:sz w:val="18"/>
          <w:szCs w:val="18"/>
        </w:rPr>
      </w:pPr>
      <w:r w:rsidRPr="00C45BFF">
        <w:rPr>
          <w:rFonts w:ascii="Arial" w:hAnsi="Arial" w:cs="Arial"/>
          <w:i/>
          <w:sz w:val="18"/>
          <w:szCs w:val="18"/>
        </w:rPr>
        <w:t xml:space="preserve">1 - </w:t>
      </w: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lastRenderedPageBreak/>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1"/>
        </w:numPr>
        <w:spacing w:before="120"/>
        <w:ind w:right="0"/>
        <w:rPr>
          <w:rFonts w:ascii="Arial" w:hAnsi="Arial" w:cs="Arial"/>
          <w:i/>
          <w:sz w:val="18"/>
          <w:szCs w:val="18"/>
        </w:rPr>
      </w:pP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6B30D8">
      <w:pPr>
        <w:pStyle w:val="NormalWeb"/>
        <w:numPr>
          <w:ilvl w:val="0"/>
          <w:numId w:val="262"/>
        </w:numPr>
        <w:spacing w:before="120"/>
        <w:ind w:right="0"/>
        <w:rPr>
          <w:rFonts w:ascii="Arial" w:hAnsi="Arial" w:cs="Arial"/>
          <w:i/>
          <w:sz w:val="18"/>
          <w:szCs w:val="18"/>
        </w:rPr>
      </w:pPr>
      <w:r w:rsidRPr="00C45BFF">
        <w:rPr>
          <w:rFonts w:ascii="Arial" w:hAnsi="Arial" w:cs="Arial"/>
          <w:i/>
          <w:sz w:val="18"/>
          <w:szCs w:val="18"/>
        </w:rPr>
        <w:t xml:space="preserve">Elaborar auto de notícia sempre que verifique a existência de factos susceptíveis de constituir uma violação das disposições constantes do presente decreto-lei. </w:t>
      </w:r>
    </w:p>
    <w:p w:rsidR="00AE32C0" w:rsidRPr="00C45BFF" w:rsidRDefault="00AE32C0" w:rsidP="00C45BFF">
      <w:pPr>
        <w:pStyle w:val="NormalWeb"/>
        <w:spacing w:before="120"/>
        <w:ind w:left="0" w:right="0" w:firstLine="567"/>
        <w:rPr>
          <w:rFonts w:ascii="Arial" w:hAnsi="Arial" w:cs="Arial"/>
          <w:i/>
          <w:sz w:val="18"/>
          <w:szCs w:val="18"/>
        </w:rPr>
      </w:pPr>
      <w:r w:rsidRPr="00C45BFF">
        <w:rPr>
          <w:rFonts w:ascii="Arial" w:hAnsi="Arial" w:cs="Arial"/>
          <w:i/>
          <w:sz w:val="18"/>
          <w:szCs w:val="18"/>
        </w:rPr>
        <w:t xml:space="preserve">2 - </w:t>
      </w:r>
      <w:r>
        <w:rPr>
          <w:rFonts w:ascii="Arial" w:hAnsi="Arial" w:cs="Arial"/>
          <w:i/>
          <w:sz w:val="18"/>
          <w:szCs w:val="18"/>
        </w:rPr>
        <w:t>….</w:t>
      </w:r>
    </w:p>
    <w:p w:rsidR="00AE32C0" w:rsidRPr="00C45BFF" w:rsidRDefault="00AE32C0" w:rsidP="00C45BFF">
      <w:pPr>
        <w:pStyle w:val="NormalWeb"/>
        <w:spacing w:before="120"/>
        <w:ind w:left="0" w:right="0" w:firstLine="567"/>
        <w:rPr>
          <w:rFonts w:ascii="Arial" w:hAnsi="Arial" w:cs="Arial"/>
          <w:i/>
          <w:sz w:val="18"/>
          <w:szCs w:val="18"/>
        </w:rPr>
      </w:pPr>
      <w:r w:rsidRPr="00C45BFF">
        <w:rPr>
          <w:rFonts w:ascii="Arial" w:hAnsi="Arial" w:cs="Arial"/>
          <w:i/>
          <w:sz w:val="18"/>
          <w:szCs w:val="18"/>
        </w:rPr>
        <w:t xml:space="preserve">3 - </w:t>
      </w: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C45BFF">
      <w:pPr>
        <w:pStyle w:val="NormalWeb"/>
        <w:spacing w:before="120"/>
        <w:ind w:left="0" w:right="0" w:firstLine="567"/>
        <w:rPr>
          <w:rFonts w:ascii="Arial" w:hAnsi="Arial" w:cs="Arial"/>
          <w:i/>
          <w:sz w:val="18"/>
          <w:szCs w:val="18"/>
        </w:rPr>
      </w:pPr>
      <w:r w:rsidRPr="00C45BFF">
        <w:rPr>
          <w:rFonts w:ascii="Arial" w:hAnsi="Arial" w:cs="Arial"/>
          <w:i/>
          <w:sz w:val="18"/>
          <w:szCs w:val="18"/>
        </w:rPr>
        <w:t xml:space="preserve">4 - </w:t>
      </w:r>
      <w:r>
        <w:rPr>
          <w:rFonts w:ascii="Arial" w:hAnsi="Arial" w:cs="Arial"/>
          <w:i/>
          <w:sz w:val="18"/>
          <w:szCs w:val="18"/>
        </w:rPr>
        <w:t>….</w:t>
      </w:r>
      <w:r w:rsidRPr="00C45BFF">
        <w:rPr>
          <w:rFonts w:ascii="Arial" w:hAnsi="Arial" w:cs="Arial"/>
          <w:i/>
          <w:sz w:val="18"/>
          <w:szCs w:val="18"/>
        </w:rPr>
        <w:t xml:space="preserve"> </w:t>
      </w:r>
    </w:p>
    <w:p w:rsidR="00AE32C0" w:rsidRPr="00C45BFF" w:rsidRDefault="00AE32C0" w:rsidP="00C45BFF">
      <w:pPr>
        <w:pStyle w:val="NormalWeb"/>
        <w:spacing w:before="120"/>
        <w:ind w:left="0" w:right="0" w:firstLine="567"/>
        <w:rPr>
          <w:rFonts w:ascii="Arial" w:hAnsi="Arial" w:cs="Arial"/>
          <w:i/>
          <w:sz w:val="18"/>
          <w:szCs w:val="18"/>
        </w:rPr>
      </w:pPr>
      <w:r w:rsidRPr="00C45BFF">
        <w:rPr>
          <w:rFonts w:ascii="Arial" w:hAnsi="Arial" w:cs="Arial"/>
          <w:i/>
          <w:sz w:val="18"/>
          <w:szCs w:val="18"/>
        </w:rPr>
        <w:t xml:space="preserve">5 - </w:t>
      </w:r>
      <w:r>
        <w:rPr>
          <w:rFonts w:ascii="Arial" w:hAnsi="Arial" w:cs="Arial"/>
          <w:i/>
          <w:sz w:val="18"/>
          <w:szCs w:val="18"/>
        </w:rPr>
        <w:t>…</w:t>
      </w:r>
      <w:r w:rsidRPr="00C45BFF">
        <w:rPr>
          <w:rFonts w:ascii="Arial" w:hAnsi="Arial" w:cs="Arial"/>
          <w:i/>
          <w:sz w:val="18"/>
          <w:szCs w:val="18"/>
        </w:rPr>
        <w:t xml:space="preserve">. </w:t>
      </w:r>
    </w:p>
    <w:p w:rsidR="00AE32C0" w:rsidRDefault="00AE32C0" w:rsidP="00C45BFF">
      <w:pPr>
        <w:pStyle w:val="NormalWeb"/>
        <w:spacing w:before="120"/>
        <w:ind w:left="0" w:right="0" w:firstLine="567"/>
        <w:rPr>
          <w:rFonts w:ascii="Times New Roman" w:hAnsi="Times New Roman"/>
        </w:rPr>
      </w:pPr>
      <w:r w:rsidRPr="00C45BFF">
        <w:rPr>
          <w:rFonts w:ascii="Arial" w:hAnsi="Arial" w:cs="Arial"/>
          <w:i/>
          <w:sz w:val="18"/>
          <w:szCs w:val="18"/>
        </w:rPr>
        <w:t xml:space="preserve">6 - </w:t>
      </w:r>
      <w:r>
        <w:rPr>
          <w:rFonts w:ascii="Arial" w:hAnsi="Arial" w:cs="Arial"/>
          <w:i/>
          <w:sz w:val="18"/>
          <w:szCs w:val="18"/>
        </w:rPr>
        <w:t>…</w:t>
      </w:r>
      <w:r w:rsidRPr="00C45BFF">
        <w:rPr>
          <w:rFonts w:ascii="Arial" w:hAnsi="Arial" w:cs="Arial"/>
          <w:i/>
          <w:sz w:val="18"/>
          <w:szCs w:val="18"/>
        </w:rPr>
        <w:t>.</w:t>
      </w:r>
    </w:p>
    <w:p w:rsidR="00AE32C0" w:rsidRDefault="00AE32C0" w:rsidP="00E4311F">
      <w:pPr>
        <w:pStyle w:val="NormalWeb"/>
        <w:spacing w:before="120"/>
        <w:ind w:left="0" w:right="0" w:firstLine="567"/>
        <w:rPr>
          <w:rFonts w:ascii="Times New Roman" w:hAnsi="Times New Roman"/>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t xml:space="preserve">1 - </w:t>
      </w:r>
      <w:r>
        <w:rPr>
          <w:rFonts w:ascii="Arial" w:hAnsi="Arial" w:cs="Arial"/>
          <w:i/>
          <w:sz w:val="18"/>
          <w:szCs w:val="18"/>
        </w:rPr>
        <w:t>…</w:t>
      </w:r>
      <w:r w:rsidRPr="00E4311F">
        <w:rPr>
          <w:rFonts w:ascii="Arial" w:hAnsi="Arial" w:cs="Arial"/>
          <w:i/>
          <w:sz w:val="18"/>
          <w:szCs w:val="18"/>
        </w:rPr>
        <w:t xml:space="preserve">: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Proceder a inspecções nas instalações, estabelecimentos ou locais de fabrico, de distribuição por grosso, de fornecimento e venda ao público e de administração de medicamentos, bem como de laboratórios encarregados de efectuar controlos ou de realizar certas fases de fabrico, por força de contrato celebrado com o titular da autorização de fabrico, bem como quaisquer outras instalações, estabelecimentos ou equipamentos por si autorizados ou que sejam efectivamente utilizados para os fins previstos no presente decreto-lei;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Proceder a inspecções não anunciadas junto dos fabricantes de substâncias activas utilizadas como matérias-primas no fabrico dos medicamentos ou das instalações de titular de autorização de introdução no mercado, sempre que existam motivos para suspeitar do incumprimento dos princípios e boas práticas de fabrico;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Inspeccionar as instalações dos titulares de autorizações concedidas ao abrigo do presente decreto-lei ou de qualquer empresa ou pessoa encarregada pelo titular de autorização, da realização das actividades previstas na lei no domínio da farmacovigilância;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Inspeccionar os estabelecimentos, instalações e equipamentos de titulares de autorizações de distribuição por grosso por si concedidas ou estabelecidos em Portugal, a pedido das autoridades competentes de outro Estado membro ou da Comissão Europeia;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Colher amostras de quaisquer componentes para a realização de ensaios em laboratório abrangido pelo n.º 1 do artigo 17.º, com vista ao controlo da qualidade;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Proceder ao exame de todos os documentos relacionados com o objecto da inspecção;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Inutilizar os medicamentos colocados à venda sem autorização, a expensas do inspeccionado;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Verificar o cumprimento do disposto na alínea a) do n.º 1 do artigo 62.º;</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Verificar os registos, relatórios e demais documentação que deva ser elaborada ou conservada por entidades abrangidas pelo presente decreto-lei;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 xml:space="preserve">Verificar a independência e o funcionamento das actividades de farmacovigilância, das redes de comunicação e do mercado; </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Elaborar auto de notícia sempre que verifique a existência de factos susceptíveis de constituir uma violação das disposições constantes do presente decreto-lei.</w:t>
      </w:r>
    </w:p>
    <w:p w:rsidR="00AE32C0" w:rsidRPr="00E4311F" w:rsidRDefault="00AE32C0" w:rsidP="006B30D8">
      <w:pPr>
        <w:pStyle w:val="NormalWeb"/>
        <w:numPr>
          <w:ilvl w:val="0"/>
          <w:numId w:val="292"/>
        </w:numPr>
        <w:spacing w:before="120"/>
        <w:ind w:right="0"/>
        <w:rPr>
          <w:rFonts w:ascii="Arial" w:hAnsi="Arial" w:cs="Arial"/>
          <w:i/>
          <w:sz w:val="18"/>
          <w:szCs w:val="18"/>
        </w:rPr>
      </w:pPr>
      <w:r w:rsidRPr="00E4311F">
        <w:rPr>
          <w:rFonts w:ascii="Arial" w:hAnsi="Arial" w:cs="Arial"/>
          <w:i/>
          <w:sz w:val="18"/>
          <w:szCs w:val="18"/>
        </w:rPr>
        <w:t>…………………………………………………………………………………..</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t xml:space="preserve">2 - As inspecções efectuam-se igualmente no estabelecimento designado ao abrigo do disposto no n.º 3 do artigo 62.º </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t xml:space="preserve">3 - As inspecções previstas na alínea b) do n.º 1 podem igualmente ser efectuadas a pedido de outro Estado membro, da Comissão Europeia, da Agência ou do próprio fabricante. </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lastRenderedPageBreak/>
        <w:t xml:space="preserve">4 - Salvo disposição em contrário adoptada entre a Comunidade e as respectivas autoridades nacionais, o INFARMED pode solicitar, directamente ou através da Comissão Europeia ou da Agência, que um fabricante num país terceiro se submeta a uma inspecção. </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t xml:space="preserve">5 - Nas inspecções aos fabricantes, que devem ser realizadas de forma reiterada ou sistemática, o INFARMED tem em conta os procedimentos comunitários relativos às inspecções e à troca de informações publicados pela Comissão Europeia. </w:t>
      </w:r>
    </w:p>
    <w:p w:rsidR="00AE32C0" w:rsidRPr="00E4311F" w:rsidRDefault="00AE32C0" w:rsidP="00E4311F">
      <w:pPr>
        <w:pStyle w:val="NormalWeb"/>
        <w:spacing w:before="120"/>
        <w:ind w:left="0" w:right="0" w:firstLine="567"/>
        <w:rPr>
          <w:rFonts w:ascii="Arial" w:hAnsi="Arial" w:cs="Arial"/>
          <w:i/>
          <w:sz w:val="18"/>
          <w:szCs w:val="18"/>
        </w:rPr>
      </w:pPr>
      <w:r w:rsidRPr="00E4311F">
        <w:rPr>
          <w:rFonts w:ascii="Arial" w:hAnsi="Arial" w:cs="Arial"/>
          <w:i/>
          <w:sz w:val="18"/>
          <w:szCs w:val="18"/>
        </w:rPr>
        <w:t xml:space="preserve">6 - As amostras podem ser colhidas em qualquer fase da produção ou comercialização, designadamente no transporte, armazenamento, aquisição e exposição para dispensa. </w:t>
      </w:r>
    </w:p>
    <w:p w:rsidR="00AE32C0" w:rsidRPr="00E4311F" w:rsidRDefault="00AE32C0" w:rsidP="00E4311F">
      <w:pPr>
        <w:spacing w:before="120"/>
        <w:ind w:firstLine="567"/>
        <w:jc w:val="both"/>
        <w:rPr>
          <w:rFonts w:ascii="Arial" w:hAnsi="Arial" w:cs="Arial"/>
          <w:i/>
          <w:sz w:val="18"/>
          <w:szCs w:val="18"/>
        </w:rPr>
      </w:pPr>
      <w:r w:rsidRPr="00E4311F">
        <w:rPr>
          <w:rFonts w:ascii="Arial" w:hAnsi="Arial" w:cs="Arial"/>
          <w:i/>
          <w:sz w:val="18"/>
          <w:szCs w:val="18"/>
        </w:rPr>
        <w:t xml:space="preserve">7 - O INFARMED, I.P., exerce os poderes inspetivos referidos nos números anteriores em cooperação com a Agência, devendo nesse âmbito partilhar informação sobre inspeções planeadas e sobre inspeções realizadas e colaborar na coordenação das inspeções nos países terceiros. </w:t>
      </w:r>
    </w:p>
    <w:p w:rsidR="00AE32C0" w:rsidRPr="00E4311F" w:rsidRDefault="00AE32C0" w:rsidP="00E4311F">
      <w:pPr>
        <w:spacing w:before="120"/>
        <w:ind w:firstLine="567"/>
        <w:jc w:val="both"/>
        <w:rPr>
          <w:rFonts w:ascii="Arial" w:hAnsi="Arial" w:cs="Arial"/>
          <w:i/>
          <w:sz w:val="18"/>
          <w:szCs w:val="18"/>
        </w:rPr>
      </w:pPr>
      <w:r w:rsidRPr="00E4311F">
        <w:rPr>
          <w:rFonts w:ascii="Arial" w:hAnsi="Arial" w:cs="Arial"/>
          <w:i/>
          <w:sz w:val="18"/>
          <w:szCs w:val="18"/>
        </w:rPr>
        <w:t>8 - Se necessário, as inspeções previstas no n.º 1 são realizadas sem aviso prévio.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Relatórios, autos e certificados</w:t>
      </w:r>
    </w:p>
    <w:p w:rsidR="00AE32C0" w:rsidRPr="00B759D5" w:rsidRDefault="00AE32C0" w:rsidP="00B759D5">
      <w:pPr>
        <w:pStyle w:val="NormalWeb"/>
        <w:spacing w:before="120"/>
        <w:ind w:left="0" w:right="0" w:firstLine="567"/>
        <w:rPr>
          <w:rFonts w:ascii="Times New Roman" w:hAnsi="Times New Roman"/>
        </w:rPr>
      </w:pPr>
      <w:r w:rsidRPr="00B759D5">
        <w:rPr>
          <w:rFonts w:ascii="Times New Roman" w:hAnsi="Times New Roman"/>
        </w:rPr>
        <w:t xml:space="preserve">1 - Os inspetores elaboram e apresentam, até 60 dias após o termo da inspeção, relatório circunstanciado sobre a observância das boas práticas de fabrico e distribuição, das normas sobre farmacovigilância e do cumprimento das restantes normas legais, cujo projeto é comunicado às entidades inspecionadas e, mediante pedido fundamentado, à autoridade competente de outro Estado membro, por meios eletrónicos. </w:t>
      </w:r>
    </w:p>
    <w:p w:rsidR="00AE32C0" w:rsidRPr="00B759D5" w:rsidRDefault="00AE32C0" w:rsidP="00B759D5">
      <w:pPr>
        <w:pStyle w:val="NormalWeb"/>
        <w:spacing w:before="120"/>
        <w:ind w:left="0" w:right="0" w:firstLine="567"/>
        <w:rPr>
          <w:rFonts w:ascii="Times New Roman" w:hAnsi="Times New Roman"/>
        </w:rPr>
      </w:pPr>
      <w:r w:rsidRPr="00B759D5">
        <w:rPr>
          <w:rFonts w:ascii="Times New Roman" w:hAnsi="Times New Roman"/>
        </w:rPr>
        <w:t xml:space="preserve">2 - A entidade inspecionada dispõe do prazo de 10 dias para se pronunciar por escrito sobre o teor do projeto de relatório. </w:t>
      </w:r>
    </w:p>
    <w:p w:rsidR="00AE32C0" w:rsidRDefault="00AE32C0" w:rsidP="00B759D5">
      <w:pPr>
        <w:pStyle w:val="NormalWeb"/>
        <w:spacing w:before="120"/>
        <w:ind w:left="0" w:right="0" w:firstLine="567"/>
        <w:rPr>
          <w:rFonts w:ascii="Times New Roman" w:hAnsi="Times New Roman"/>
        </w:rPr>
      </w:pPr>
      <w:r w:rsidRPr="00B759D5">
        <w:rPr>
          <w:rFonts w:ascii="Times New Roman" w:hAnsi="Times New Roman"/>
        </w:rPr>
        <w:t xml:space="preserve">3 - </w:t>
      </w:r>
      <w:r w:rsidRPr="00332EC1">
        <w:rPr>
          <w:rFonts w:ascii="Times New Roman" w:hAnsi="Times New Roman"/>
        </w:rPr>
        <w:t>Até ao termo do prazo de 90 dias, a contar da data da realização da inspeção, o INFARMED, I.P., aprova o relatório, tendo em conta a pronúncia prevista no número anterior, se concluir que a entidade inspecionada respeita a lei e demais diretrizes, no que toca às boas práticas de fabrico ou distribuição, ou se concluir pelo cumprimento, pelo titular da autorização de introdução no mercado, das obrigações previstas no capítulo X</w:t>
      </w:r>
      <w:r>
        <w:rPr>
          <w:rFonts w:ascii="Times New Roman" w:hAnsi="Times New Roman"/>
        </w:rPr>
        <w:t>.</w:t>
      </w:r>
    </w:p>
    <w:p w:rsidR="00AE32C0" w:rsidRDefault="00AE32C0" w:rsidP="00B759D5">
      <w:pPr>
        <w:pStyle w:val="NormalWeb"/>
        <w:spacing w:before="120"/>
        <w:ind w:left="0" w:right="0" w:firstLine="567"/>
        <w:rPr>
          <w:rFonts w:ascii="Times New Roman" w:hAnsi="Times New Roman"/>
        </w:rPr>
      </w:pPr>
      <w:r>
        <w:rPr>
          <w:rFonts w:ascii="Times New Roman" w:hAnsi="Times New Roman"/>
        </w:rPr>
        <w:t xml:space="preserve">5 - Sempre que a inspecção seja realizada no âmbito de um procedimento de acordo com as monografias da Farmacopeia Europeia, é emitido um certificado. </w:t>
      </w:r>
    </w:p>
    <w:p w:rsidR="00AE32C0" w:rsidRPr="00B759D5" w:rsidRDefault="00AE32C0" w:rsidP="00B759D5">
      <w:pPr>
        <w:pStyle w:val="NormalWeb"/>
        <w:spacing w:before="120"/>
        <w:ind w:left="0" w:right="0" w:firstLine="567"/>
        <w:rPr>
          <w:rFonts w:ascii="Times New Roman" w:hAnsi="Times New Roman"/>
        </w:rPr>
      </w:pPr>
      <w:r>
        <w:rPr>
          <w:rFonts w:ascii="Times New Roman" w:hAnsi="Times New Roman"/>
        </w:rPr>
        <w:t>6</w:t>
      </w:r>
      <w:r w:rsidRPr="00B759D5">
        <w:rPr>
          <w:rFonts w:ascii="Times New Roman" w:hAnsi="Times New Roman"/>
        </w:rPr>
        <w:t xml:space="preserve"> - Se da inspeção referida nas alíneas a), b), e) e f) do n.º 1 do artigo anterior ou da inspeção de um distribuidor de medicamentos ou de substâncias ativas, ou da inspeção de um fabricante de excipientes utilizados como matérias-primas, se concluir que a entidade inspecionada não respeita os requisitos legais ou os princípios e as diretrizes de boas práticas de fabrico ou de boa distribuição previstos na legislação da União Europeia, esta informação deve ser registada na base de dados prevista no n.º 4 do artigo 57.º. </w:t>
      </w:r>
    </w:p>
    <w:p w:rsidR="00AE32C0" w:rsidRPr="00B759D5" w:rsidRDefault="00AE32C0" w:rsidP="00B759D5">
      <w:pPr>
        <w:pStyle w:val="NormalWeb"/>
        <w:spacing w:before="120"/>
        <w:ind w:left="0" w:right="0" w:firstLine="567"/>
        <w:rPr>
          <w:rFonts w:ascii="Times New Roman" w:hAnsi="Times New Roman"/>
        </w:rPr>
      </w:pPr>
      <w:r>
        <w:rPr>
          <w:rFonts w:ascii="Times New Roman" w:hAnsi="Times New Roman"/>
        </w:rPr>
        <w:t>7</w:t>
      </w:r>
      <w:r w:rsidRPr="00B759D5">
        <w:rPr>
          <w:rFonts w:ascii="Times New Roman" w:hAnsi="Times New Roman"/>
        </w:rPr>
        <w:t xml:space="preserve"> - Se da inspeção referida na alínea c) do n.º 1 do artigo anterior se concluir que o titular da autorização de introdução no mercado não respeita o sistema de farmacovigilância descrito no dossiê principal do sistema de farmacovigilância, nem o disposto no capítulo X, o INFARMED, I.P., assinala as lacunas ao titular da autorização de introdução no mercado, dando-lhe a oportunidade de se pronunciar nos termos do n.º 2, e informa as autoridades nacionais competentes dos demais Estados membros, a Agência e a Comissão Europeia.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Os autos de notícia de infracções detectadas no âmbito de inspecções ou, por qualquer outro motivo, levantados nos termos do presente decreto-lei, fazem fé em juízo.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 O INFARMED reconhece as conclusões resultantes de relatórios apresentados por autoridades competentes de outros Estados membros, a não ser que razões de saúde pública a isso se oponham, caso em que informará a Comissão Europeia e a Agência e, caso a divergência persista, a Comissão Europeia pode solicitar a realização de nova </w:t>
      </w:r>
      <w:r>
        <w:rPr>
          <w:rFonts w:ascii="Times New Roman" w:hAnsi="Times New Roman"/>
        </w:rPr>
        <w:lastRenderedPageBreak/>
        <w:t>inspecção pelo mesmo inspector, que pode ser acompanhado por dois inspectores de Estados membros que não sejam parte no diferendo.</w:t>
      </w:r>
    </w:p>
    <w:p w:rsidR="00AE32C0" w:rsidRDefault="00AE32C0">
      <w:pPr>
        <w:pStyle w:val="NormalWeb"/>
        <w:spacing w:before="120"/>
        <w:ind w:left="0" w:right="0" w:firstLine="567"/>
        <w:rPr>
          <w:rFonts w:ascii="Times New Roman" w:hAnsi="Times New Roman"/>
        </w:rPr>
      </w:pPr>
      <w:r w:rsidRPr="00332EC1">
        <w:rPr>
          <w:rFonts w:ascii="Times New Roman" w:hAnsi="Times New Roman"/>
        </w:rPr>
        <w:t>10 - O INFARMED, I.P., deve introduzir na base de dados da União Europeia os certificados de boas práticas de fabrico ou de distribuição que emita, bem como as informações previstas no n.º 2 do artigo 72.º-A.</w:t>
      </w:r>
    </w:p>
    <w:p w:rsidR="00AE32C0" w:rsidRDefault="00AE32C0" w:rsidP="00B759D5">
      <w:pPr>
        <w:pStyle w:val="NormalWeb"/>
        <w:spacing w:before="120"/>
        <w:ind w:left="0" w:right="0" w:firstLine="567"/>
        <w:rPr>
          <w:rFonts w:ascii="Times New Roman" w:hAnsi="Times New Roman"/>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Pr>
          <w:rFonts w:ascii="Arial" w:hAnsi="Arial" w:cs="Arial"/>
          <w:sz w:val="18"/>
          <w:szCs w:val="18"/>
        </w:rPr>
        <w:t xml:space="preserve"> e 128/2013, de 5 de setembro. O texto original era o seguinte:</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 xml:space="preserve">1 - Os inspectores elaboram e apresentam, até sessenta dias após o termo da inspecção, relatório circunstanciado sobre a observância das boas práticas de fabrico, das normas sobre farmacovigilância e do cumprimento das restantes normas legais, cujo conteúdo é comunicado às entidades inspeccionadas e, mediante pedido fundamentado, à autoridade competente de outro Estado membro. </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 xml:space="preserve">2 - Até ao termo do prazo de noventa dias contados da realização da inspecção, o INFARMED emite a favor do fabricante um certificado de boas práticas de fabrico, sempre que da inspecção se concluir que o fabricante respeita a lei e demais directrizes no que toca às boas práticas de fabrico. </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 xml:space="preserve">3 - Sempre que a inspecção seja realizada no âmbito de um procedimento de acordo com as monografias da Farmacopeia Europeia, é emitido um certificado. </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 xml:space="preserve">4 - O INFARMED assegura a inserção na base de dados comunitária dos certificados de boas práticas de fabrico e das infracções por si detectadas numa inspecção relativamente às boas práticas de fabrico. </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 xml:space="preserve">5 - Os autos de notícia de infracções detectadas no âmbito de inspecções ou, por qualquer outro motivo, levantados nos termos do presente decreto-lei, fazem fé em juízo. </w:t>
      </w:r>
    </w:p>
    <w:p w:rsidR="00AE32C0" w:rsidRPr="00B759D5" w:rsidRDefault="00AE32C0" w:rsidP="00B759D5">
      <w:pPr>
        <w:pStyle w:val="NormalWeb"/>
        <w:spacing w:before="120"/>
        <w:ind w:left="0" w:right="0" w:firstLine="567"/>
        <w:rPr>
          <w:rFonts w:ascii="Arial" w:hAnsi="Arial" w:cs="Arial"/>
          <w:i/>
          <w:sz w:val="18"/>
          <w:szCs w:val="18"/>
        </w:rPr>
      </w:pPr>
      <w:r w:rsidRPr="00B759D5">
        <w:rPr>
          <w:rFonts w:ascii="Arial" w:hAnsi="Arial" w:cs="Arial"/>
          <w:i/>
          <w:sz w:val="18"/>
          <w:szCs w:val="18"/>
        </w:rPr>
        <w:t>6 - O INFARMED reconhece as conclusões resultantes de relatórios apresentados por autoridades competentes de outros Estados membros, a não ser que razões de saúde pública a isso se oponham, caso em que informará a Comissão Europeia e a Agência e, caso a divergência persista, a Comissão Europeia pode solicitar a realização de nova inspecção pelo mesmo inspector, que pode ser acompanhado por dois inspectores de Estados membros que não sejam parte no diferendo.</w:t>
      </w:r>
    </w:p>
    <w:p w:rsidR="00AE32C0" w:rsidRDefault="00AE32C0" w:rsidP="00332EC1">
      <w:pPr>
        <w:pStyle w:val="NormalWeb"/>
        <w:spacing w:before="120"/>
        <w:ind w:left="0" w:right="0" w:firstLine="567"/>
        <w:rPr>
          <w:rFonts w:ascii="Arial" w:hAnsi="Arial" w:cs="Arial"/>
          <w:sz w:val="18"/>
          <w:szCs w:val="18"/>
        </w:rPr>
      </w:pPr>
      <w:r>
        <w:rPr>
          <w:rFonts w:ascii="Arial" w:hAnsi="Arial" w:cs="Arial"/>
          <w:sz w:val="18"/>
          <w:szCs w:val="18"/>
        </w:rPr>
        <w:t xml:space="preserve">_ </w:t>
      </w:r>
      <w:r w:rsidRPr="003A1977">
        <w:rPr>
          <w:rFonts w:ascii="Arial" w:hAnsi="Arial" w:cs="Arial"/>
          <w:sz w:val="18"/>
          <w:szCs w:val="18"/>
        </w:rPr>
        <w:t xml:space="preserve">Redacção dada pelo Decreto-Lei n.º </w:t>
      </w:r>
      <w:r w:rsidRPr="00F3297D">
        <w:rPr>
          <w:rFonts w:ascii="Arial" w:hAnsi="Arial" w:cs="Arial"/>
          <w:sz w:val="18"/>
          <w:szCs w:val="18"/>
        </w:rPr>
        <w:t>20/2013, de 14 de fevereiro</w:t>
      </w:r>
      <w:r w:rsidRPr="003A1977">
        <w:rPr>
          <w:rFonts w:ascii="Arial" w:hAnsi="Arial" w:cs="Arial"/>
          <w:sz w:val="18"/>
          <w:szCs w:val="18"/>
        </w:rPr>
        <w:t>:</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1 - </w:t>
      </w:r>
      <w:r>
        <w:rPr>
          <w:rFonts w:ascii="Arial" w:hAnsi="Arial" w:cs="Arial"/>
          <w:i/>
          <w:sz w:val="18"/>
          <w:szCs w:val="18"/>
        </w:rPr>
        <w:t>…</w:t>
      </w:r>
      <w:r w:rsidRPr="00332EC1">
        <w:rPr>
          <w:rFonts w:ascii="Arial" w:hAnsi="Arial" w:cs="Arial"/>
          <w:i/>
          <w:sz w:val="18"/>
          <w:szCs w:val="18"/>
        </w:rPr>
        <w:t xml:space="preserve">. </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2 - </w:t>
      </w:r>
      <w:r>
        <w:rPr>
          <w:rFonts w:ascii="Arial" w:hAnsi="Arial" w:cs="Arial"/>
          <w:i/>
          <w:sz w:val="18"/>
          <w:szCs w:val="18"/>
        </w:rPr>
        <w:t>…</w:t>
      </w:r>
      <w:r w:rsidRPr="00332EC1">
        <w:rPr>
          <w:rFonts w:ascii="Arial" w:hAnsi="Arial" w:cs="Arial"/>
          <w:i/>
          <w:sz w:val="18"/>
          <w:szCs w:val="18"/>
        </w:rPr>
        <w:t xml:space="preserve">. </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3 - Até ao termo do prazo de 90 dias, a contar da data da realização da inspeção, o INFARMED, I.P., aprova o relatório, tendo em conta a pronúncia prevista no número anterior, e emite a favor do fabricante um certificado de boas práticas de fabrico, sempre que da inspeção se concluir que o fabricante respeita a lei e demais diretrizes, no que toca às boas práticas de fabrico e distribuição, ou sobre o cumprimento, pelo titular da autorização de introdução no mercado, das obrigações previstas no capítulo X. </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4 - Sempre que a inspecção seja realizada no âmbito de um procedimento de acordo com as monografias da Farmacopeia Europeia, é emitido um certificado. </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5 - Se da inspeção referida nas alíneas a), b), e) e f) do n.º 1 do artigo anterior ou da inspeção de um distribuidor de medicamentos ou de substâncias ativas, ou da inspeção de um fabricante de excipientes utilizados como matérias-primas, se concluir que a entidade inspecionada não respeita os requisitos legais ou os princípios e as diretrizes de boas práticas de fabrico ou de boa distribuição previstos na legislação da União Europeia, esta informação deve ser registada na base de dados prevista no n.º 4 do artigo 57.º. </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6 - Se da inspeção referida na alínea c) do n.º 1 do artigo anterior se concluir que o titular da autorização de introdução no mercado não respeita o sistema de farmacovigilância descrito no dossiê principal do sistema de farmacovigilância, nem o disposto no capítulo X, o INFARMED, I.P., assinala as lacunas ao titular da autorização de introdução no mercado, dando-lhe a oportunidade de se pronunciar nos termos do n.º 2, e informa as autoridades nacionais competentes dos demais Estados membros, a Agência e a Comissão Europeia.</w:t>
      </w:r>
    </w:p>
    <w:p w:rsidR="00AE32C0" w:rsidRPr="00332EC1" w:rsidRDefault="00AE32C0" w:rsidP="00332EC1">
      <w:pPr>
        <w:pStyle w:val="NormalWeb"/>
        <w:spacing w:before="120"/>
        <w:ind w:left="0" w:right="0" w:firstLine="567"/>
        <w:rPr>
          <w:rFonts w:ascii="Arial" w:hAnsi="Arial" w:cs="Arial"/>
          <w:i/>
          <w:sz w:val="18"/>
          <w:szCs w:val="18"/>
        </w:rPr>
      </w:pPr>
      <w:r w:rsidRPr="00332EC1">
        <w:rPr>
          <w:rFonts w:ascii="Arial" w:hAnsi="Arial" w:cs="Arial"/>
          <w:i/>
          <w:sz w:val="18"/>
          <w:szCs w:val="18"/>
        </w:rPr>
        <w:t xml:space="preserve">7 - Os autos de notícia de infracções detectadas no âmbito de inspecções ou, por qualquer outro motivo, levantados nos termos do presente decreto-lei, fazem fé em juízo. </w:t>
      </w:r>
    </w:p>
    <w:p w:rsidR="00AE32C0" w:rsidRDefault="00AE32C0" w:rsidP="00332EC1">
      <w:pPr>
        <w:pStyle w:val="NormalWeb"/>
        <w:spacing w:before="120"/>
        <w:ind w:left="0" w:right="0" w:firstLine="567"/>
        <w:rPr>
          <w:rFonts w:ascii="Times New Roman" w:hAnsi="Times New Roman"/>
        </w:rPr>
      </w:pPr>
      <w:r w:rsidRPr="00332EC1">
        <w:rPr>
          <w:rFonts w:ascii="Arial" w:hAnsi="Arial" w:cs="Arial"/>
          <w:i/>
          <w:sz w:val="18"/>
          <w:szCs w:val="18"/>
        </w:rPr>
        <w:t>8 - O INFARMED reconhece as conclusões resultantes de relatórios apresentados por autoridades competentes de outros Estados membros, a não ser que razões de saúde pública a isso se oponham, caso em que informará a Comissão Europeia e a Agência e, caso a divergência persista, a Comissão Europeia pode solicitar a realização de nova inspecção pelo mesmo inspector, que pode ser acompanhado por dois inspectores de Estados membros que não sejam parte no diferendo.</w:t>
      </w:r>
    </w:p>
    <w:p w:rsidR="00AE32C0" w:rsidRDefault="00AE32C0" w:rsidP="00E8152E">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178.º</w:t>
      </w:r>
    </w:p>
    <w:p w:rsidR="00AE32C0" w:rsidRPr="00AE307C" w:rsidRDefault="00AE32C0" w:rsidP="00320171">
      <w:pPr>
        <w:ind w:firstLine="567"/>
        <w:jc w:val="center"/>
        <w:rPr>
          <w:b/>
        </w:rPr>
      </w:pPr>
      <w:r w:rsidRPr="00AE307C">
        <w:rPr>
          <w:b/>
        </w:rPr>
        <w:t>Sistema de prevenção e recolha de medicamentos</w:t>
      </w:r>
    </w:p>
    <w:p w:rsidR="00AE32C0" w:rsidRPr="004B00EF" w:rsidRDefault="00AE32C0" w:rsidP="00320171">
      <w:pPr>
        <w:spacing w:before="120"/>
        <w:ind w:firstLine="567"/>
        <w:jc w:val="both"/>
      </w:pPr>
      <w:r w:rsidRPr="004B00EF">
        <w:t xml:space="preserve">1 - Sem prejuízo do disposto no presente decreto-lei ou em legislação especial, é criado um sistema destinado a prevenir a receção pelo doente de medicamentos suspeitos de representarem perigo para a saúde. </w:t>
      </w:r>
    </w:p>
    <w:p w:rsidR="00AE32C0" w:rsidRPr="004B00EF" w:rsidRDefault="00AE32C0" w:rsidP="00320171">
      <w:pPr>
        <w:spacing w:before="120"/>
        <w:ind w:firstLine="567"/>
        <w:jc w:val="both"/>
      </w:pPr>
      <w:r w:rsidRPr="004B00EF">
        <w:t xml:space="preserve">2 - O sistema referido no número anterior engloba a seguintes vertentes: </w:t>
      </w:r>
    </w:p>
    <w:p w:rsidR="00AE32C0" w:rsidRPr="004B00EF" w:rsidRDefault="00AE32C0" w:rsidP="006B30D8">
      <w:pPr>
        <w:numPr>
          <w:ilvl w:val="0"/>
          <w:numId w:val="293"/>
        </w:numPr>
        <w:spacing w:before="120"/>
        <w:jc w:val="both"/>
      </w:pPr>
      <w:r w:rsidRPr="004B00EF">
        <w:t xml:space="preserve">Receção e tratamento, pelo INFARMED, I.P., de notificações de suspeitas de medicamentos falsificados ou de suspeitas de defeitos de qualidade de medicamentos; </w:t>
      </w:r>
    </w:p>
    <w:p w:rsidR="00AE32C0" w:rsidRPr="004B00EF" w:rsidRDefault="00AE32C0" w:rsidP="006B30D8">
      <w:pPr>
        <w:numPr>
          <w:ilvl w:val="0"/>
          <w:numId w:val="293"/>
        </w:numPr>
        <w:spacing w:before="120"/>
        <w:jc w:val="both"/>
      </w:pPr>
      <w:r w:rsidRPr="004B00EF">
        <w:t xml:space="preserve">Recolha de medicamentos, inclusive os recebidos em território nacional, mas não destinados à colocação no mercado da União Europeia, por parte dos titulares de autorização de introdução no mercado, de autorização de importação paralela ou de outras autorizações equivalentes, por iniciativa sua ou em cumprimento de uma decisão do INFARMED, I.P., junto de todos os agentes económicos com relevância no âmbito da cadeia de comercialização de medicamentos, dentro ou fora do período de funcionamento dos respetivos estabelecimentos; </w:t>
      </w:r>
    </w:p>
    <w:p w:rsidR="00AE32C0" w:rsidRPr="004B00EF" w:rsidRDefault="00AE32C0" w:rsidP="006B30D8">
      <w:pPr>
        <w:numPr>
          <w:ilvl w:val="0"/>
          <w:numId w:val="293"/>
        </w:numPr>
        <w:spacing w:before="120"/>
        <w:jc w:val="both"/>
      </w:pPr>
      <w:r w:rsidRPr="004B00EF">
        <w:t xml:space="preserve">Retiradas, se necessário com a colaboração dos profissionais de saúde, de medicamentos, inclusive os recebidos em território nacional, mas não destinados à colocação no mercado da União Europeia, junto dos próprios doentes que já os hajam recebido; </w:t>
      </w:r>
    </w:p>
    <w:p w:rsidR="00AE32C0" w:rsidRPr="004B00EF" w:rsidRDefault="00AE32C0" w:rsidP="006B30D8">
      <w:pPr>
        <w:numPr>
          <w:ilvl w:val="0"/>
          <w:numId w:val="293"/>
        </w:numPr>
        <w:spacing w:before="120"/>
        <w:jc w:val="both"/>
      </w:pPr>
      <w:r w:rsidRPr="004B00EF">
        <w:t xml:space="preserve">Notificação, através do sistema de alerta rápido, de suspeitas de medicamentos que representem risco para a saúde pública; </w:t>
      </w:r>
    </w:p>
    <w:p w:rsidR="00AE32C0" w:rsidRPr="004B00EF" w:rsidRDefault="00AE32C0" w:rsidP="006B30D8">
      <w:pPr>
        <w:numPr>
          <w:ilvl w:val="0"/>
          <w:numId w:val="293"/>
        </w:numPr>
        <w:spacing w:before="120"/>
        <w:jc w:val="both"/>
      </w:pPr>
      <w:r w:rsidRPr="004B00EF">
        <w:t xml:space="preserve">Difusão de comunicados públicos de emergência. </w:t>
      </w:r>
    </w:p>
    <w:p w:rsidR="00AE32C0" w:rsidRPr="004B00EF" w:rsidRDefault="00AE32C0" w:rsidP="00320171">
      <w:pPr>
        <w:spacing w:before="120"/>
        <w:ind w:firstLine="567"/>
        <w:jc w:val="both"/>
      </w:pPr>
      <w:r w:rsidRPr="004B00EF">
        <w:t xml:space="preserve">3 - Os titulares de autorização de introdução no mercado, de autorização de importação paralela ou de outras autorizações equivalentes, devem dispor de sistemas próprios de retirada, recolha ou destruição de medicamentos, acondicionamentos ou resíduos de medicamentos que, por qualquer razão, devam ser retirados do mercado, os quais devem conformar-se com os princípios gerais a definir, eventualmente em cooperação com outras entidades, pelo INFARMED, I.P. </w:t>
      </w:r>
    </w:p>
    <w:p w:rsidR="00AE32C0" w:rsidRPr="004B00EF" w:rsidRDefault="00AE32C0" w:rsidP="00320171">
      <w:pPr>
        <w:spacing w:before="120"/>
        <w:ind w:firstLine="567"/>
        <w:jc w:val="both"/>
      </w:pPr>
      <w:r w:rsidRPr="004B00EF">
        <w:t xml:space="preserve">4 - O INFARMED, I.P., se suspeitar que determinado medicamento apresenta um risco grave para a saúde pública, deve transmitir, sem demora, uma notificação de alerta rápido às autoridades competentes dos demais Estados membros, bem como a todos os intervenientes na cadeia de comercialização em Portugal. </w:t>
      </w:r>
    </w:p>
    <w:p w:rsidR="00AE32C0" w:rsidRPr="004B00EF" w:rsidRDefault="00AE32C0" w:rsidP="00320171">
      <w:pPr>
        <w:spacing w:before="120"/>
        <w:ind w:firstLine="567"/>
        <w:jc w:val="both"/>
      </w:pPr>
      <w:r w:rsidRPr="004B00EF">
        <w:t xml:space="preserve">5 - No caso previsto no número anterior, se o INFARMED, I.P., considerar que o medicamento chegou aos doentes, promove a difusão de comunicados públicos de emergência, no prazo de 24 horas, no sentido de se proceder à retirada do medicamento junto dos doentes, devendo tais comunicados conter informações suficientes sobre o defeito de qualidade ou a falsificação de que se suspeita e sobre os riscos envolvidos.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Os titulares de autorização de introdução no mercado, de autorização de importação paralela ou de outras autorizações equivalentes são responsáveis pela retirada, recolha e eliminação dos medicamentos e acondicionamentos que, por qualquer razão, devam ser retirados do mercado, sem prejuízo da possibilidade da retirada ser desencadeada, no caso de medicamentos cujo prazo de validade haja expirado, pelo </w:t>
      </w:r>
      <w:r>
        <w:rPr>
          <w:rFonts w:ascii="Times New Roman" w:hAnsi="Times New Roman"/>
        </w:rPr>
        <w:lastRenderedPageBreak/>
        <w:t xml:space="preserve">distribuidor, pela farmácia ou por outras pessoas singulares ou colectivas legalmente detentoras de medicamentos para fornecimento, a qualquer título, ao público.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Os medicamentos recolhidos são creditados aos distribuidores, às farmácias, aos locais de venda de medicamentos não sujeitos a receita médica e às unidades de prestação de cuidados de saúde, assumindo os titulares de autorizações referidas no número anterior as correspondentes responsabilidades financeiras, salvo dolo ou negligência grosseira. </w:t>
      </w:r>
    </w:p>
    <w:p w:rsidR="00AE32C0" w:rsidRDefault="00AE32C0" w:rsidP="00F80F39">
      <w:pPr>
        <w:pStyle w:val="NormalWeb"/>
        <w:spacing w:before="120"/>
        <w:ind w:left="0" w:right="0" w:firstLine="567"/>
        <w:rPr>
          <w:rFonts w:ascii="Arial" w:hAnsi="Arial" w:cs="Arial"/>
          <w:sz w:val="18"/>
          <w:szCs w:val="18"/>
        </w:rPr>
      </w:pPr>
      <w:r>
        <w:rPr>
          <w:rFonts w:ascii="Arial" w:hAnsi="Arial" w:cs="Arial"/>
          <w:sz w:val="18"/>
          <w:szCs w:val="18"/>
        </w:rPr>
        <w:t xml:space="preserve">_ Alterado pelo </w:t>
      </w:r>
      <w:r w:rsidRPr="00F3297D">
        <w:rPr>
          <w:rFonts w:ascii="Arial" w:hAnsi="Arial" w:cs="Arial"/>
          <w:sz w:val="18"/>
          <w:szCs w:val="18"/>
        </w:rPr>
        <w:t xml:space="preserve">Decreto-Lei n.º </w:t>
      </w:r>
      <w:r>
        <w:rPr>
          <w:rFonts w:ascii="Arial" w:hAnsi="Arial" w:cs="Arial"/>
          <w:sz w:val="18"/>
          <w:szCs w:val="18"/>
        </w:rPr>
        <w:t>128/2013, de 5 de setembro. O texto original era o seguinte:</w:t>
      </w:r>
    </w:p>
    <w:p w:rsidR="00AE32C0" w:rsidRPr="00320171" w:rsidRDefault="00AE32C0" w:rsidP="00320171">
      <w:pPr>
        <w:pStyle w:val="NormalWeb"/>
        <w:spacing w:before="120"/>
        <w:ind w:left="0" w:right="0" w:firstLine="567"/>
        <w:jc w:val="center"/>
        <w:rPr>
          <w:rFonts w:ascii="Arial" w:hAnsi="Arial" w:cs="Arial"/>
          <w:i/>
          <w:sz w:val="18"/>
          <w:szCs w:val="18"/>
        </w:rPr>
      </w:pPr>
      <w:r w:rsidRPr="00320171">
        <w:rPr>
          <w:rFonts w:ascii="Arial" w:hAnsi="Arial" w:cs="Arial"/>
          <w:i/>
          <w:sz w:val="18"/>
          <w:szCs w:val="18"/>
        </w:rPr>
        <w:t>Recolha de medicamentos</w:t>
      </w:r>
    </w:p>
    <w:p w:rsidR="00AE32C0" w:rsidRPr="00F80F39" w:rsidRDefault="00AE32C0" w:rsidP="00F80F39">
      <w:pPr>
        <w:pStyle w:val="NormalWeb"/>
        <w:spacing w:before="120"/>
        <w:ind w:left="0" w:right="0" w:firstLine="567"/>
        <w:rPr>
          <w:rFonts w:ascii="Arial" w:hAnsi="Arial" w:cs="Arial"/>
          <w:i/>
          <w:sz w:val="18"/>
          <w:szCs w:val="18"/>
        </w:rPr>
      </w:pPr>
      <w:r w:rsidRPr="00F80F39">
        <w:rPr>
          <w:rFonts w:ascii="Arial" w:hAnsi="Arial" w:cs="Arial"/>
          <w:i/>
          <w:sz w:val="18"/>
          <w:szCs w:val="18"/>
        </w:rPr>
        <w:t xml:space="preserve">1 - Sem prejuízo do disposto no presente decreto-lei ou em legislação especial, o INFARMED define, eventualmente em cooperação com outras entidades, os princípios gerais a que devem obedecer os sistemas de retirada, recolha ou eliminação de medicamentos, acondicionamentos ou resíduos de medicamentos que, por qualquer razão, devam ser retirados do mercado. </w:t>
      </w:r>
    </w:p>
    <w:p w:rsidR="00AE32C0" w:rsidRPr="00F80F39" w:rsidRDefault="00AE32C0" w:rsidP="00F80F39">
      <w:pPr>
        <w:pStyle w:val="NormalWeb"/>
        <w:spacing w:before="120"/>
        <w:ind w:left="0" w:right="0" w:firstLine="567"/>
        <w:rPr>
          <w:rFonts w:ascii="Arial" w:hAnsi="Arial" w:cs="Arial"/>
          <w:i/>
          <w:sz w:val="18"/>
          <w:szCs w:val="18"/>
        </w:rPr>
      </w:pPr>
      <w:r w:rsidRPr="00F80F39">
        <w:rPr>
          <w:rFonts w:ascii="Arial" w:hAnsi="Arial" w:cs="Arial"/>
          <w:i/>
          <w:sz w:val="18"/>
          <w:szCs w:val="18"/>
        </w:rPr>
        <w:t xml:space="preserve">2 - Os titulares de autorização de introdução no mercado, de autorização de importação paralela ou de outras autorizações equivalentes são responsáveis pela retirada, recolha e eliminação dos medicamentos e acondicionamentos que, por qualquer razão, devam ser retirados do mercado, sem prejuízo da possibilidade da retirada ser desencadeada, no caso de medicamentos cujo prazo de validade haja expirado, pelo distribuidor, pela farmácia ou por outras pessoas singulares ou colectivas legalmente detentoras de medicamentos para fornecimento, a qualquer título, ao público. </w:t>
      </w:r>
    </w:p>
    <w:p w:rsidR="00AE32C0" w:rsidRPr="00F80F39" w:rsidRDefault="00AE32C0" w:rsidP="00F80F39">
      <w:pPr>
        <w:pStyle w:val="NormalWeb"/>
        <w:spacing w:before="120"/>
        <w:ind w:left="0" w:right="0" w:firstLine="567"/>
        <w:rPr>
          <w:rFonts w:ascii="Times New Roman" w:hAnsi="Times New Roman"/>
        </w:rPr>
      </w:pPr>
      <w:r w:rsidRPr="00F80F39">
        <w:rPr>
          <w:rFonts w:ascii="Arial" w:hAnsi="Arial" w:cs="Arial"/>
          <w:i/>
          <w:sz w:val="18"/>
          <w:szCs w:val="18"/>
        </w:rPr>
        <w:t>3 - Os medicamentos recolhidos são creditados aos distribuidores, às farmácias, aos locais de venda de medicamentos não sujeitos a receita médica e às unidades de prestação de cuidados de saúde, assumindo os titulares de autorizações referidas no número anterior as correspondentes responsabilidades financeiras, salvo dolo ou negligência grosseira.</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567" w:right="0"/>
        <w:jc w:val="center"/>
        <w:rPr>
          <w:rFonts w:ascii="Times New Roman" w:hAnsi="Times New Roman"/>
          <w:b/>
        </w:rPr>
      </w:pPr>
      <w:r>
        <w:rPr>
          <w:rFonts w:ascii="Times New Roman" w:hAnsi="Times New Roman"/>
          <w:b/>
        </w:rPr>
        <w:t>Suspensão, revogação ou alteração e outras consequências da desconformidade com a autorização ou registo</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179.º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Suspensão, revogação ou alteração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decidir a suspensão, por prazo fixado na decisão, a revogação ou a alteração dos termos de uma autorização ou registo concedido ao abrigo do presente decreto-lei, a retirada de um medicamento do mercado ou a proibição da sua dispensa sempre que o mesmo seja desconforme com as normas legais e regulamentares aplicáveis ou com as condições da respectiva autorização, designadamente quando se verifique: </w:t>
      </w:r>
    </w:p>
    <w:p w:rsidR="00AE32C0" w:rsidRDefault="00AE32C0" w:rsidP="006B30D8">
      <w:pPr>
        <w:pStyle w:val="NormalWeb"/>
        <w:numPr>
          <w:ilvl w:val="0"/>
          <w:numId w:val="99"/>
        </w:numPr>
        <w:spacing w:before="120"/>
        <w:ind w:right="0"/>
        <w:rPr>
          <w:rFonts w:ascii="Times New Roman" w:hAnsi="Times New Roman"/>
        </w:rPr>
      </w:pPr>
      <w:r>
        <w:rPr>
          <w:rFonts w:ascii="Times New Roman" w:hAnsi="Times New Roman"/>
        </w:rPr>
        <w:t xml:space="preserve">Qualquer das circunstâncias previstas nas alíneas b) a g) do n.º 1 do artigo 25.º; </w:t>
      </w:r>
    </w:p>
    <w:p w:rsidR="00AE32C0"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Que o medicamento é nocivo</w:t>
      </w:r>
      <w:r>
        <w:rPr>
          <w:rFonts w:ascii="Times New Roman" w:hAnsi="Times New Roman"/>
        </w:rPr>
        <w:t xml:space="preserve">; </w:t>
      </w:r>
    </w:p>
    <w:p w:rsidR="00AE32C0"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Que a relação benefício-risco é desfavorável</w:t>
      </w:r>
      <w:r>
        <w:rPr>
          <w:rFonts w:ascii="Times New Roman" w:hAnsi="Times New Roman"/>
        </w:rPr>
        <w:t>;</w:t>
      </w:r>
    </w:p>
    <w:p w:rsidR="00AE32C0" w:rsidRPr="00B115AA"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Que não foram efectuados os controlos sobre o produto acabado ou sobre os componentes e produtos intermédios de fabrico;</w:t>
      </w:r>
    </w:p>
    <w:p w:rsidR="00AE32C0" w:rsidRPr="00B115AA"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 xml:space="preserve">O desrespeito pela obrigação prevista na alínea b) do n.º 1 do artigo 29.; </w:t>
      </w:r>
    </w:p>
    <w:p w:rsidR="00AE32C0"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 xml:space="preserve">O incumprimento do dever de requerer alterações, nos casos e termos previstos no presente decreto-lei ou na legislação comunitária aplicável; </w:t>
      </w:r>
    </w:p>
    <w:p w:rsidR="00AE32C0"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t>A existência de alterações em desconformidade com o disposto nas normas constantes dos artigos 31.º a 39.º</w:t>
      </w:r>
      <w:r>
        <w:rPr>
          <w:rFonts w:ascii="Times New Roman" w:hAnsi="Times New Roman"/>
        </w:rPr>
        <w:t>;</w:t>
      </w:r>
    </w:p>
    <w:p w:rsidR="00AE32C0" w:rsidRDefault="00AE32C0" w:rsidP="006B30D8">
      <w:pPr>
        <w:pStyle w:val="NormalWeb"/>
        <w:numPr>
          <w:ilvl w:val="0"/>
          <w:numId w:val="99"/>
        </w:numPr>
        <w:spacing w:before="120"/>
        <w:ind w:right="0"/>
        <w:rPr>
          <w:rFonts w:ascii="Times New Roman" w:hAnsi="Times New Roman"/>
        </w:rPr>
      </w:pPr>
      <w:r w:rsidRPr="00B115AA">
        <w:rPr>
          <w:rFonts w:ascii="Times New Roman" w:hAnsi="Times New Roman"/>
        </w:rPr>
        <w:lastRenderedPageBreak/>
        <w:t>O incumprimento do disposto nos artigos 62.º a 72.º, bem como nas demais disposições relativas às boas práticas de fabrico de medicamentos o</w:t>
      </w:r>
      <w:r w:rsidR="0086543B">
        <w:rPr>
          <w:rFonts w:ascii="Times New Roman" w:hAnsi="Times New Roman"/>
        </w:rPr>
        <w:t>u de medicamentos experimentais;</w:t>
      </w:r>
    </w:p>
    <w:p w:rsidR="0086543B" w:rsidRPr="00B115AA" w:rsidRDefault="0086543B" w:rsidP="006B30D8">
      <w:pPr>
        <w:pStyle w:val="NormalWeb"/>
        <w:numPr>
          <w:ilvl w:val="0"/>
          <w:numId w:val="99"/>
        </w:numPr>
        <w:spacing w:before="120"/>
        <w:ind w:right="0"/>
        <w:rPr>
          <w:rFonts w:ascii="Times New Roman" w:hAnsi="Times New Roman"/>
        </w:rPr>
      </w:pPr>
      <w:r w:rsidRPr="00A611BB">
        <w:rPr>
          <w:rFonts w:ascii="Times New Roman" w:hAnsi="Times New Roman"/>
        </w:rPr>
        <w:t>qualquer situação, imposta legal ou judicialmente ao titular da autorização ou registo, que impeça o cumprimento das obrigações previstas no presente decreto-lei.</w:t>
      </w:r>
    </w:p>
    <w:p w:rsidR="00AE32C0" w:rsidRDefault="00AE32C0">
      <w:pPr>
        <w:pStyle w:val="NormalWeb"/>
        <w:spacing w:before="120"/>
        <w:ind w:left="0" w:right="0" w:firstLine="567"/>
        <w:rPr>
          <w:rFonts w:ascii="Times New Roman" w:hAnsi="Times New Roman"/>
        </w:rPr>
      </w:pPr>
      <w:r>
        <w:rPr>
          <w:rFonts w:ascii="Times New Roman" w:hAnsi="Times New Roman"/>
        </w:rPr>
        <w:t>2 - A autorização, ou registo, de introdução no mercado de um medicamento não pode ser alterada, suspensa ou revogada com fundamento na eventual existência de direitos de propriedade industrial.</w:t>
      </w:r>
    </w:p>
    <w:p w:rsidR="00AE32C0" w:rsidRPr="004B00EF" w:rsidRDefault="00AE32C0" w:rsidP="00DC7069">
      <w:pPr>
        <w:spacing w:before="120"/>
        <w:ind w:firstLine="567"/>
        <w:jc w:val="both"/>
      </w:pPr>
      <w:r w:rsidRPr="004B00EF">
        <w:t xml:space="preserve">3 - As autorizações ou os registos podem ainda ser revogados pelo INFARMED, I.P.: </w:t>
      </w:r>
    </w:p>
    <w:p w:rsidR="00AE32C0" w:rsidRPr="004B00EF" w:rsidRDefault="00AE32C0" w:rsidP="006B30D8">
      <w:pPr>
        <w:numPr>
          <w:ilvl w:val="0"/>
          <w:numId w:val="294"/>
        </w:numPr>
        <w:spacing w:before="120"/>
        <w:jc w:val="both"/>
      </w:pPr>
      <w:r w:rsidRPr="004B00EF">
        <w:t xml:space="preserve">A pedido dos respetivos titulares; </w:t>
      </w:r>
    </w:p>
    <w:p w:rsidR="00AE32C0" w:rsidRPr="004B00EF" w:rsidRDefault="00AE32C0" w:rsidP="006B30D8">
      <w:pPr>
        <w:numPr>
          <w:ilvl w:val="0"/>
          <w:numId w:val="294"/>
        </w:numPr>
        <w:spacing w:before="120"/>
        <w:jc w:val="both"/>
      </w:pPr>
      <w:r w:rsidRPr="004B00EF">
        <w:t xml:space="preserve">Caso o fabrico do medicamento não se realize no modo descrito de acordo com a alínea g) do n.º 2 do artigo 15.º; </w:t>
      </w:r>
    </w:p>
    <w:p w:rsidR="00AE32C0" w:rsidRDefault="00AE32C0" w:rsidP="006B30D8">
      <w:pPr>
        <w:numPr>
          <w:ilvl w:val="0"/>
          <w:numId w:val="294"/>
        </w:numPr>
        <w:spacing w:before="120"/>
        <w:jc w:val="both"/>
      </w:pPr>
      <w:r w:rsidRPr="004B00EF">
        <w:t>Caso os controlos não sejam efetuados segundo os métodos descritos de acordo com a alínea h) do n.º 2 do artigo 15.º.</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decisão de suspensão é notificada ao titular da autorização, acompanhada dos respectivos fundamentos e da indicação de um prazo para o suprimento das deficiências que lhe deram origem.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incumprimento do disposto na parte final do número anterior, no termo do prazo fixado na decisão, determina a revogação da respectiva autorização.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A revogação, acompanhada da respectiva fundamentação, é notificada ao titular da autorização e divulgada junto do público, pelos meios mais adequados.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A suspensão ou revogação de uma autorização relativa a um medicamento implicam sempre a retirada do medicamento do mercado, no prazo fixado na respectiva decisão ou </w:t>
      </w:r>
      <w:smartTag w:uri="urn:schemas-microsoft-com:office:smarttags" w:element="PersonName">
        <w:smartTagPr>
          <w:attr w:name="ProductID" w:val="em regulamento do INFARMED."/>
        </w:smartTagPr>
        <w:r>
          <w:rPr>
            <w:rFonts w:ascii="Times New Roman" w:hAnsi="Times New Roman"/>
          </w:rPr>
          <w:t>em regulamento do INFARMED.</w:t>
        </w:r>
      </w:smartTag>
      <w:r>
        <w:rPr>
          <w:rFonts w:ascii="Times New Roman" w:hAnsi="Times New Roman"/>
        </w:rPr>
        <w:t xml:space="preserve"> </w:t>
      </w:r>
    </w:p>
    <w:p w:rsidR="0086543B" w:rsidRDefault="0086543B">
      <w:pPr>
        <w:pStyle w:val="NormalWeb"/>
        <w:spacing w:before="120"/>
        <w:ind w:left="0" w:right="0" w:firstLine="567"/>
        <w:rPr>
          <w:rFonts w:ascii="Times New Roman" w:hAnsi="Times New Roman"/>
        </w:rPr>
      </w:pPr>
      <w:r w:rsidRPr="00A611BB">
        <w:rPr>
          <w:rFonts w:ascii="Times New Roman" w:hAnsi="Times New Roman"/>
        </w:rPr>
        <w:t>8 - Sem prejuízo do disposto nos números anteriores, a suspensão da autorização não afeta a sua validade durante o período em que a mesma se mantiver.</w:t>
      </w:r>
    </w:p>
    <w:p w:rsidR="00AE32C0" w:rsidRDefault="0086543B">
      <w:pPr>
        <w:pStyle w:val="NormalWeb"/>
        <w:spacing w:before="120"/>
        <w:ind w:left="0" w:right="0" w:firstLine="567"/>
        <w:rPr>
          <w:rFonts w:ascii="Times New Roman" w:hAnsi="Times New Roman"/>
        </w:rPr>
      </w:pPr>
      <w:r>
        <w:rPr>
          <w:rFonts w:ascii="Times New Roman" w:hAnsi="Times New Roman"/>
        </w:rPr>
        <w:t>9</w:t>
      </w:r>
      <w:r w:rsidR="00AE32C0" w:rsidRPr="00B115AA">
        <w:rPr>
          <w:rFonts w:ascii="Times New Roman" w:hAnsi="Times New Roman"/>
        </w:rPr>
        <w:t xml:space="preserve"> - No caso de um medicamento cujo fornecimento tenha sido proibido ou que tenha sido retirado do mercado em conformidade com o disposto no n.º 1, o INFARMED, I.P., pode, em circunstâncias excecionais e durante um período de transição, autorizar o fornecimento do medicamento a doentes que já estejam a ser tratados com o medicamento.</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 xml:space="preserve">_ Alterado pela Lei n.º 62/2011, de 12 de </w:t>
      </w:r>
      <w:proofErr w:type="gramStart"/>
      <w:r>
        <w:rPr>
          <w:rFonts w:ascii="Arial" w:hAnsi="Arial" w:cs="Arial"/>
          <w:sz w:val="18"/>
          <w:szCs w:val="18"/>
        </w:rPr>
        <w:t>Dezembro</w:t>
      </w:r>
      <w:proofErr w:type="gramEnd"/>
      <w:r>
        <w:rPr>
          <w:rFonts w:ascii="Arial" w:hAnsi="Arial" w:cs="Arial"/>
          <w:sz w:val="18"/>
          <w:szCs w:val="18"/>
        </w:rPr>
        <w:t xml:space="preserve"> e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-Lei n.º 20/2013, de 14 de fevereiro</w:t>
      </w:r>
      <w:r w:rsidR="00FC1FDA">
        <w:rPr>
          <w:rFonts w:ascii="Arial" w:hAnsi="Arial" w:cs="Arial"/>
          <w:sz w:val="18"/>
          <w:szCs w:val="18"/>
        </w:rPr>
        <w:t>,</w:t>
      </w:r>
      <w:r>
        <w:rPr>
          <w:rFonts w:ascii="Arial" w:hAnsi="Arial" w:cs="Arial"/>
          <w:sz w:val="18"/>
          <w:szCs w:val="18"/>
        </w:rPr>
        <w:t xml:space="preserve"> 128/2013, de 5 de setembro</w:t>
      </w:r>
      <w:r w:rsidR="00FC1FDA">
        <w:rPr>
          <w:rFonts w:ascii="Arial" w:hAnsi="Arial" w:cs="Arial"/>
          <w:sz w:val="18"/>
          <w:szCs w:val="18"/>
        </w:rPr>
        <w:t xml:space="preserve"> e</w:t>
      </w:r>
      <w:r w:rsidR="00FC1FDA" w:rsidRPr="00FC1FDA">
        <w:rPr>
          <w:rFonts w:ascii="Arial" w:hAnsi="Arial" w:cs="Arial"/>
          <w:sz w:val="18"/>
          <w:szCs w:val="18"/>
        </w:rPr>
        <w:t xml:space="preserve"> 112/2019, de 16 de agosto</w:t>
      </w:r>
      <w:r>
        <w:rPr>
          <w:rFonts w:ascii="Arial" w:hAnsi="Arial" w:cs="Arial"/>
          <w:sz w:val="18"/>
          <w:szCs w:val="18"/>
        </w:rPr>
        <w:t>. O texto original era o seguinte:</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t xml:space="preserve">1 - …: </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w:t>
      </w:r>
    </w:p>
    <w:p w:rsidR="00AE32C0" w:rsidRDefault="00AE32C0" w:rsidP="006B30D8">
      <w:pPr>
        <w:pStyle w:val="NormalWeb"/>
        <w:numPr>
          <w:ilvl w:val="0"/>
          <w:numId w:val="186"/>
        </w:numPr>
        <w:spacing w:before="120"/>
        <w:ind w:left="0" w:right="0" w:firstLine="567"/>
        <w:rPr>
          <w:rFonts w:ascii="Arial" w:hAnsi="Arial" w:cs="Arial"/>
          <w:i/>
          <w:sz w:val="18"/>
          <w:szCs w:val="18"/>
        </w:rPr>
      </w:pPr>
      <w:r>
        <w:rPr>
          <w:rFonts w:ascii="Arial" w:hAnsi="Arial" w:cs="Arial"/>
          <w:i/>
          <w:sz w:val="18"/>
          <w:szCs w:val="18"/>
        </w:rPr>
        <w:t xml:space="preserve">…. </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t xml:space="preserve">2 - As autorizações ou os registos podem ainda ser revogados pelo INFARMED a pedido dos respectivos titulares. </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t xml:space="preserve">3 - A decisão de suspensão é notificada ao titular da autorização, acompanhada dos respectivos fundamentos e da indicação de um prazo para o suprimento das deficiências que lhe deram origem. </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t xml:space="preserve">4 - O incumprimento do disposto na parte final do número anterior, no termo do prazo fixado na decisão, determina a revogação da respectiva autorização. </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lastRenderedPageBreak/>
        <w:t xml:space="preserve">5 - A revogação, acompanhada da respectiva fundamentação, é notificada ao titular da autorização e divulgada junto do público, pelos meios mais adequados. </w:t>
      </w:r>
    </w:p>
    <w:p w:rsidR="00AE32C0" w:rsidRDefault="00AE32C0" w:rsidP="006725BD">
      <w:pPr>
        <w:pStyle w:val="NormalWeb"/>
        <w:ind w:left="0" w:firstLine="567"/>
        <w:rPr>
          <w:rFonts w:ascii="Arial" w:hAnsi="Arial" w:cs="Arial"/>
          <w:i/>
          <w:sz w:val="18"/>
          <w:szCs w:val="18"/>
        </w:rPr>
      </w:pPr>
      <w:r>
        <w:rPr>
          <w:rFonts w:ascii="Arial" w:hAnsi="Arial" w:cs="Arial"/>
          <w:i/>
          <w:sz w:val="18"/>
          <w:szCs w:val="18"/>
        </w:rPr>
        <w:t xml:space="preserve">6 - A suspensão ou revogação de uma autorização relativa a um medicamento implicam sempre a retirada do medicamento do mercado, no prazo fixado na respectiva decisão ou </w:t>
      </w:r>
      <w:smartTag w:uri="urn:schemas-microsoft-com:office:smarttags" w:element="PersonName">
        <w:smartTagPr>
          <w:attr w:name="ProductID" w:val="em regulamento do INFARMED."/>
        </w:smartTagPr>
        <w:r>
          <w:rPr>
            <w:rFonts w:ascii="Arial" w:hAnsi="Arial" w:cs="Arial"/>
            <w:i/>
            <w:sz w:val="18"/>
            <w:szCs w:val="18"/>
          </w:rPr>
          <w:t>em regulamento do INFARMED.</w:t>
        </w:r>
      </w:smartTag>
      <w:r>
        <w:rPr>
          <w:rFonts w:ascii="Arial" w:hAnsi="Arial" w:cs="Arial"/>
          <w:i/>
          <w:sz w:val="18"/>
          <w:szCs w:val="18"/>
        </w:rPr>
        <w:t xml:space="preserve"> </w:t>
      </w:r>
    </w:p>
    <w:p w:rsidR="004F2950" w:rsidRDefault="004F2950" w:rsidP="001D147F">
      <w:pPr>
        <w:pStyle w:val="NormalWeb"/>
        <w:spacing w:before="120"/>
        <w:ind w:left="0" w:right="0" w:firstLine="567"/>
        <w:rPr>
          <w:rFonts w:ascii="Arial" w:hAnsi="Arial" w:cs="Arial"/>
          <w:sz w:val="18"/>
          <w:szCs w:val="18"/>
        </w:rPr>
      </w:pPr>
    </w:p>
    <w:p w:rsidR="00AE32C0" w:rsidRDefault="00AE32C0" w:rsidP="004F2950">
      <w:pPr>
        <w:pStyle w:val="NormalWeb"/>
        <w:spacing w:before="0"/>
        <w:ind w:left="0" w:right="0" w:firstLine="567"/>
        <w:rPr>
          <w:rFonts w:ascii="Arial" w:hAnsi="Arial" w:cs="Arial"/>
          <w:sz w:val="18"/>
          <w:szCs w:val="18"/>
        </w:rPr>
      </w:pPr>
      <w:r w:rsidRPr="001D147F">
        <w:rPr>
          <w:rFonts w:ascii="Arial" w:hAnsi="Arial" w:cs="Arial"/>
          <w:sz w:val="18"/>
          <w:szCs w:val="18"/>
        </w:rPr>
        <w:t xml:space="preserve">_Redação dada pela </w:t>
      </w:r>
      <w:r>
        <w:rPr>
          <w:rFonts w:ascii="Arial" w:hAnsi="Arial" w:cs="Arial"/>
          <w:sz w:val="18"/>
          <w:szCs w:val="18"/>
        </w:rPr>
        <w:t>Lei n.º 62/2011, de 12 de Dezembro</w:t>
      </w:r>
    </w:p>
    <w:p w:rsidR="00AE32C0" w:rsidRDefault="00AE32C0" w:rsidP="001D147F">
      <w:pPr>
        <w:pStyle w:val="NormalWeb"/>
        <w:ind w:left="0" w:firstLine="567"/>
        <w:rPr>
          <w:rFonts w:ascii="Arial" w:hAnsi="Arial" w:cs="Arial"/>
          <w:i/>
          <w:sz w:val="18"/>
          <w:szCs w:val="18"/>
        </w:rPr>
      </w:pPr>
      <w:r>
        <w:rPr>
          <w:rFonts w:ascii="Arial" w:hAnsi="Arial" w:cs="Arial"/>
          <w:i/>
          <w:sz w:val="18"/>
          <w:szCs w:val="18"/>
        </w:rPr>
        <w:t xml:space="preserve">1 - …: </w:t>
      </w:r>
    </w:p>
    <w:p w:rsidR="00AE32C0" w:rsidRDefault="00AE32C0" w:rsidP="006B30D8">
      <w:pPr>
        <w:pStyle w:val="NormalWeb"/>
        <w:numPr>
          <w:ilvl w:val="0"/>
          <w:numId w:val="263"/>
        </w:numPr>
        <w:spacing w:before="120"/>
        <w:ind w:right="0"/>
        <w:rPr>
          <w:rFonts w:ascii="Arial" w:hAnsi="Arial" w:cs="Arial"/>
          <w:i/>
          <w:sz w:val="18"/>
          <w:szCs w:val="18"/>
        </w:rPr>
      </w:pPr>
      <w:r>
        <w:rPr>
          <w:rFonts w:ascii="Arial" w:hAnsi="Arial" w:cs="Arial"/>
          <w:i/>
          <w:sz w:val="18"/>
          <w:szCs w:val="18"/>
        </w:rPr>
        <w:t xml:space="preserve">…; </w:t>
      </w:r>
    </w:p>
    <w:p w:rsidR="00AE32C0" w:rsidRDefault="00AE32C0" w:rsidP="006B30D8">
      <w:pPr>
        <w:pStyle w:val="NormalWeb"/>
        <w:numPr>
          <w:ilvl w:val="0"/>
          <w:numId w:val="263"/>
        </w:numPr>
        <w:spacing w:before="120"/>
        <w:ind w:right="0"/>
        <w:rPr>
          <w:rFonts w:ascii="Arial" w:hAnsi="Arial" w:cs="Arial"/>
          <w:i/>
          <w:sz w:val="18"/>
          <w:szCs w:val="18"/>
        </w:rPr>
      </w:pPr>
      <w:r w:rsidRPr="001D147F">
        <w:rPr>
          <w:rFonts w:ascii="Arial" w:hAnsi="Arial" w:cs="Arial"/>
          <w:i/>
          <w:sz w:val="18"/>
          <w:szCs w:val="18"/>
        </w:rPr>
        <w:t>Que não foram efectuados os controlos sobre o produto acabado ou sobre os componentes e produtos intermédios de fabrico;</w:t>
      </w:r>
      <w:r>
        <w:rPr>
          <w:rFonts w:ascii="Arial" w:hAnsi="Arial" w:cs="Arial"/>
          <w:i/>
          <w:sz w:val="18"/>
          <w:szCs w:val="18"/>
        </w:rPr>
        <w:t xml:space="preserve">; </w:t>
      </w:r>
    </w:p>
    <w:p w:rsidR="00AE32C0" w:rsidRDefault="00AE32C0" w:rsidP="006B30D8">
      <w:pPr>
        <w:pStyle w:val="NormalWeb"/>
        <w:numPr>
          <w:ilvl w:val="0"/>
          <w:numId w:val="263"/>
        </w:numPr>
        <w:spacing w:before="120"/>
        <w:ind w:right="0"/>
        <w:rPr>
          <w:rFonts w:ascii="Arial" w:hAnsi="Arial" w:cs="Arial"/>
          <w:i/>
          <w:sz w:val="18"/>
          <w:szCs w:val="18"/>
        </w:rPr>
      </w:pPr>
      <w:r w:rsidRPr="001D147F">
        <w:rPr>
          <w:rFonts w:ascii="Arial" w:hAnsi="Arial" w:cs="Arial"/>
          <w:i/>
          <w:sz w:val="18"/>
          <w:szCs w:val="18"/>
        </w:rPr>
        <w:t>O desrespeito pela obrigação prevista na alínea b) do n.º 1 do artigo 29.º</w:t>
      </w:r>
      <w:r>
        <w:rPr>
          <w:rFonts w:ascii="Arial" w:hAnsi="Arial" w:cs="Arial"/>
          <w:i/>
          <w:sz w:val="18"/>
          <w:szCs w:val="18"/>
        </w:rPr>
        <w:t>;</w:t>
      </w:r>
    </w:p>
    <w:p w:rsidR="00AE32C0" w:rsidRDefault="00AE32C0" w:rsidP="006B30D8">
      <w:pPr>
        <w:pStyle w:val="NormalWeb"/>
        <w:numPr>
          <w:ilvl w:val="0"/>
          <w:numId w:val="263"/>
        </w:numPr>
        <w:spacing w:before="120"/>
        <w:ind w:right="0"/>
        <w:rPr>
          <w:rFonts w:ascii="Arial" w:hAnsi="Arial" w:cs="Arial"/>
          <w:i/>
          <w:sz w:val="18"/>
          <w:szCs w:val="18"/>
        </w:rPr>
      </w:pPr>
      <w:r w:rsidRPr="001D147F">
        <w:rPr>
          <w:rFonts w:ascii="Arial" w:hAnsi="Arial" w:cs="Arial"/>
          <w:i/>
          <w:sz w:val="18"/>
          <w:szCs w:val="18"/>
        </w:rPr>
        <w:t>O incumprimento do dever de requerer alterações, nos casos e termos previstos no presente decreto-lei ou na legislação comunitária aplicável</w:t>
      </w:r>
      <w:r>
        <w:rPr>
          <w:rFonts w:ascii="Arial" w:hAnsi="Arial" w:cs="Arial"/>
          <w:i/>
          <w:sz w:val="18"/>
          <w:szCs w:val="18"/>
        </w:rPr>
        <w:t xml:space="preserve">; </w:t>
      </w:r>
    </w:p>
    <w:p w:rsidR="00AE32C0" w:rsidRDefault="00AE32C0" w:rsidP="006B30D8">
      <w:pPr>
        <w:pStyle w:val="NormalWeb"/>
        <w:numPr>
          <w:ilvl w:val="0"/>
          <w:numId w:val="263"/>
        </w:numPr>
        <w:spacing w:before="120"/>
        <w:ind w:right="0"/>
        <w:rPr>
          <w:rFonts w:ascii="Arial" w:hAnsi="Arial" w:cs="Arial"/>
          <w:i/>
          <w:sz w:val="18"/>
          <w:szCs w:val="18"/>
        </w:rPr>
      </w:pPr>
      <w:r w:rsidRPr="00B115AA">
        <w:rPr>
          <w:rFonts w:ascii="Arial" w:hAnsi="Arial" w:cs="Arial"/>
          <w:i/>
          <w:sz w:val="18"/>
          <w:szCs w:val="18"/>
        </w:rPr>
        <w:t>A existência de alterações em desconformidade com o disposto nas normas constantes dos artigos 31.º a 39.º</w:t>
      </w:r>
      <w:r>
        <w:rPr>
          <w:rFonts w:ascii="Arial" w:hAnsi="Arial" w:cs="Arial"/>
          <w:i/>
          <w:sz w:val="18"/>
          <w:szCs w:val="18"/>
        </w:rPr>
        <w:t>;</w:t>
      </w:r>
    </w:p>
    <w:p w:rsidR="00AE32C0" w:rsidRDefault="00AE32C0" w:rsidP="006B30D8">
      <w:pPr>
        <w:pStyle w:val="NormalWeb"/>
        <w:numPr>
          <w:ilvl w:val="0"/>
          <w:numId w:val="263"/>
        </w:numPr>
        <w:spacing w:before="120"/>
        <w:ind w:right="0"/>
        <w:rPr>
          <w:rFonts w:ascii="Arial" w:hAnsi="Arial" w:cs="Arial"/>
          <w:i/>
          <w:sz w:val="18"/>
          <w:szCs w:val="18"/>
        </w:rPr>
      </w:pPr>
      <w:r w:rsidRPr="00B115AA">
        <w:rPr>
          <w:rFonts w:ascii="Arial" w:hAnsi="Arial" w:cs="Arial"/>
          <w:i/>
          <w:sz w:val="18"/>
          <w:szCs w:val="18"/>
        </w:rPr>
        <w:t>O incumprimento do disposto nos artigos 62.º a 72.º, bem como nas demais disposições relativas às boas práticas de fabrico de medicamentos ou de medicamentos experimentais.</w:t>
      </w:r>
    </w:p>
    <w:p w:rsidR="00AE32C0" w:rsidRDefault="00AE32C0" w:rsidP="001D147F">
      <w:pPr>
        <w:pStyle w:val="NormalWeb"/>
        <w:ind w:left="0" w:firstLine="567"/>
        <w:rPr>
          <w:rFonts w:ascii="Arial" w:hAnsi="Arial" w:cs="Arial"/>
          <w:i/>
          <w:sz w:val="18"/>
          <w:szCs w:val="18"/>
        </w:rPr>
      </w:pPr>
      <w:r>
        <w:rPr>
          <w:rFonts w:ascii="Arial" w:hAnsi="Arial" w:cs="Arial"/>
          <w:i/>
          <w:sz w:val="18"/>
          <w:szCs w:val="18"/>
        </w:rPr>
        <w:t xml:space="preserve">2 - …. </w:t>
      </w:r>
    </w:p>
    <w:p w:rsidR="00AE32C0" w:rsidRDefault="00AE32C0" w:rsidP="001D147F">
      <w:pPr>
        <w:pStyle w:val="NormalWeb"/>
        <w:ind w:left="0" w:firstLine="567"/>
        <w:rPr>
          <w:rFonts w:ascii="Arial" w:hAnsi="Arial" w:cs="Arial"/>
          <w:i/>
          <w:sz w:val="18"/>
          <w:szCs w:val="18"/>
        </w:rPr>
      </w:pPr>
      <w:r>
        <w:rPr>
          <w:rFonts w:ascii="Arial" w:hAnsi="Arial" w:cs="Arial"/>
          <w:i/>
          <w:sz w:val="18"/>
          <w:szCs w:val="18"/>
        </w:rPr>
        <w:t xml:space="preserve">3 - …. </w:t>
      </w:r>
    </w:p>
    <w:p w:rsidR="00AE32C0" w:rsidRDefault="00AE32C0" w:rsidP="001D147F">
      <w:pPr>
        <w:pStyle w:val="NormalWeb"/>
        <w:ind w:left="0" w:firstLine="567"/>
        <w:rPr>
          <w:rFonts w:ascii="Arial" w:hAnsi="Arial" w:cs="Arial"/>
          <w:i/>
          <w:sz w:val="18"/>
          <w:szCs w:val="18"/>
        </w:rPr>
      </w:pPr>
      <w:r>
        <w:rPr>
          <w:rFonts w:ascii="Arial" w:hAnsi="Arial" w:cs="Arial"/>
          <w:i/>
          <w:sz w:val="18"/>
          <w:szCs w:val="18"/>
        </w:rPr>
        <w:t xml:space="preserve">4 - …. </w:t>
      </w:r>
    </w:p>
    <w:p w:rsidR="00AE32C0" w:rsidRDefault="00AE32C0" w:rsidP="001D147F">
      <w:pPr>
        <w:pStyle w:val="NormalWeb"/>
        <w:ind w:left="0" w:firstLine="567"/>
        <w:rPr>
          <w:rFonts w:ascii="Arial" w:hAnsi="Arial" w:cs="Arial"/>
          <w:i/>
          <w:sz w:val="18"/>
          <w:szCs w:val="18"/>
        </w:rPr>
      </w:pPr>
      <w:r>
        <w:rPr>
          <w:rFonts w:ascii="Arial" w:hAnsi="Arial" w:cs="Arial"/>
          <w:i/>
          <w:sz w:val="18"/>
          <w:szCs w:val="18"/>
        </w:rPr>
        <w:t xml:space="preserve">5 - … </w:t>
      </w:r>
    </w:p>
    <w:p w:rsidR="00AE32C0" w:rsidRDefault="00AE32C0" w:rsidP="001D147F">
      <w:pPr>
        <w:pStyle w:val="NormalWeb"/>
        <w:spacing w:before="120"/>
        <w:ind w:left="0" w:right="0" w:firstLine="567"/>
        <w:rPr>
          <w:rFonts w:ascii="Arial" w:hAnsi="Arial" w:cs="Arial"/>
          <w:i/>
          <w:sz w:val="18"/>
          <w:szCs w:val="18"/>
        </w:rPr>
      </w:pPr>
      <w:r>
        <w:rPr>
          <w:rFonts w:ascii="Arial" w:hAnsi="Arial" w:cs="Arial"/>
          <w:i/>
          <w:sz w:val="18"/>
          <w:szCs w:val="18"/>
        </w:rPr>
        <w:t>6 - ….</w:t>
      </w:r>
    </w:p>
    <w:p w:rsidR="00AE32C0" w:rsidRPr="001D147F" w:rsidRDefault="00AE32C0" w:rsidP="001D147F">
      <w:pPr>
        <w:pStyle w:val="NormalWeb"/>
        <w:spacing w:before="120"/>
        <w:ind w:left="0" w:right="0" w:firstLine="567"/>
        <w:rPr>
          <w:rFonts w:ascii="Times New Roman" w:hAnsi="Times New Roman"/>
        </w:rPr>
      </w:pPr>
      <w:r>
        <w:rPr>
          <w:rFonts w:ascii="Arial" w:hAnsi="Arial" w:cs="Arial"/>
          <w:i/>
          <w:sz w:val="18"/>
          <w:szCs w:val="18"/>
        </w:rPr>
        <w:t>7- ….</w:t>
      </w:r>
    </w:p>
    <w:p w:rsidR="00AE32C0" w:rsidRDefault="00AE32C0" w:rsidP="00DC7069">
      <w:pPr>
        <w:pStyle w:val="NormalWeb"/>
        <w:spacing w:before="120"/>
        <w:ind w:left="0" w:right="0" w:firstLine="567"/>
        <w:rPr>
          <w:rFonts w:ascii="Arial" w:hAnsi="Arial" w:cs="Arial"/>
          <w:sz w:val="18"/>
          <w:szCs w:val="18"/>
        </w:rPr>
      </w:pPr>
      <w:r>
        <w:rPr>
          <w:rFonts w:ascii="Arial" w:hAnsi="Arial" w:cs="Arial"/>
          <w:sz w:val="18"/>
          <w:szCs w:val="18"/>
        </w:rPr>
        <w:t>_Redação dada pelo</w:t>
      </w:r>
      <w:r w:rsidRPr="001D147F">
        <w:rPr>
          <w:rFonts w:ascii="Arial" w:hAnsi="Arial" w:cs="Arial"/>
          <w:sz w:val="18"/>
          <w:szCs w:val="18"/>
        </w:rPr>
        <w:t xml:space="preserve"> </w:t>
      </w:r>
      <w:r w:rsidRPr="00F3297D">
        <w:rPr>
          <w:rFonts w:ascii="Arial" w:hAnsi="Arial" w:cs="Arial"/>
          <w:sz w:val="18"/>
          <w:szCs w:val="18"/>
        </w:rPr>
        <w:t>Decreto-Lei n.º 20/2013, de 14 de fevereiro</w:t>
      </w:r>
      <w:r>
        <w:rPr>
          <w:rFonts w:ascii="Arial" w:hAnsi="Arial" w:cs="Arial"/>
          <w:sz w:val="18"/>
          <w:szCs w:val="18"/>
        </w:rPr>
        <w:t>:</w:t>
      </w:r>
    </w:p>
    <w:p w:rsidR="00AE32C0" w:rsidRPr="00DC7069" w:rsidRDefault="00AE32C0" w:rsidP="00DC7069">
      <w:pPr>
        <w:pStyle w:val="NormalWeb"/>
        <w:spacing w:before="120"/>
        <w:ind w:left="0" w:right="0" w:firstLine="567"/>
        <w:rPr>
          <w:rFonts w:ascii="Arial" w:hAnsi="Arial" w:cs="Arial"/>
          <w:i/>
          <w:sz w:val="18"/>
          <w:szCs w:val="18"/>
        </w:rPr>
      </w:pPr>
      <w:r w:rsidRPr="00DC7069">
        <w:rPr>
          <w:rFonts w:ascii="Arial" w:hAnsi="Arial" w:cs="Arial"/>
          <w:i/>
          <w:sz w:val="18"/>
          <w:szCs w:val="18"/>
        </w:rPr>
        <w:t xml:space="preserve">1 - </w:t>
      </w:r>
      <w:r>
        <w:rPr>
          <w:rFonts w:ascii="Arial" w:hAnsi="Arial" w:cs="Arial"/>
          <w:i/>
          <w:sz w:val="18"/>
          <w:szCs w:val="18"/>
        </w:rPr>
        <w:t>…</w:t>
      </w:r>
      <w:r w:rsidRPr="00DC7069">
        <w:rPr>
          <w:rFonts w:ascii="Arial" w:hAnsi="Arial" w:cs="Arial"/>
          <w:i/>
          <w:sz w:val="18"/>
          <w:szCs w:val="18"/>
        </w:rPr>
        <w:t xml:space="preserve">: </w:t>
      </w:r>
    </w:p>
    <w:p w:rsidR="00AE32C0" w:rsidRPr="00DC7069" w:rsidRDefault="00AE32C0" w:rsidP="00DC7069">
      <w:pPr>
        <w:pStyle w:val="NormalWeb"/>
        <w:spacing w:before="120"/>
        <w:ind w:left="0" w:right="0" w:firstLine="567"/>
        <w:rPr>
          <w:rFonts w:ascii="Arial" w:hAnsi="Arial" w:cs="Arial"/>
          <w:i/>
          <w:sz w:val="18"/>
          <w:szCs w:val="18"/>
        </w:rPr>
      </w:pPr>
      <w:r w:rsidRPr="00DC7069">
        <w:rPr>
          <w:rFonts w:ascii="Arial" w:hAnsi="Arial" w:cs="Arial"/>
          <w:i/>
          <w:sz w:val="18"/>
          <w:szCs w:val="18"/>
        </w:rPr>
        <w:t xml:space="preserve">2 - </w:t>
      </w:r>
      <w:r>
        <w:rPr>
          <w:rFonts w:ascii="Arial" w:hAnsi="Arial" w:cs="Arial"/>
          <w:i/>
          <w:sz w:val="18"/>
          <w:szCs w:val="18"/>
        </w:rPr>
        <w:t>…</w:t>
      </w:r>
      <w:r w:rsidRPr="00DC7069">
        <w:rPr>
          <w:rFonts w:ascii="Arial" w:hAnsi="Arial" w:cs="Arial"/>
          <w:i/>
          <w:sz w:val="18"/>
          <w:szCs w:val="18"/>
        </w:rPr>
        <w:t>.</w:t>
      </w:r>
    </w:p>
    <w:p w:rsidR="00AE32C0" w:rsidRPr="00DC7069" w:rsidRDefault="00AE32C0" w:rsidP="00DC7069">
      <w:pPr>
        <w:pStyle w:val="NormalWeb"/>
        <w:spacing w:before="120"/>
        <w:ind w:left="0" w:right="0" w:firstLine="567"/>
        <w:rPr>
          <w:rFonts w:ascii="Arial" w:hAnsi="Arial" w:cs="Arial"/>
          <w:i/>
          <w:sz w:val="18"/>
          <w:szCs w:val="18"/>
        </w:rPr>
      </w:pPr>
      <w:r w:rsidRPr="00DC7069">
        <w:rPr>
          <w:rFonts w:ascii="Arial" w:hAnsi="Arial" w:cs="Arial"/>
          <w:i/>
          <w:sz w:val="18"/>
          <w:szCs w:val="18"/>
        </w:rPr>
        <w:t xml:space="preserve">3 - As autorizações ou os registos podem ainda ser revogados pelo INFARMED a pedido dos respectivos titulares. </w:t>
      </w:r>
    </w:p>
    <w:p w:rsidR="00AE32C0" w:rsidRPr="00DC7069" w:rsidRDefault="00AE32C0" w:rsidP="00DC7069">
      <w:pPr>
        <w:spacing w:before="120"/>
        <w:ind w:firstLine="567"/>
        <w:jc w:val="both"/>
        <w:rPr>
          <w:rFonts w:ascii="Arial" w:hAnsi="Arial" w:cs="Arial"/>
          <w:i/>
          <w:sz w:val="18"/>
          <w:szCs w:val="18"/>
        </w:rPr>
      </w:pPr>
      <w:r>
        <w:rPr>
          <w:rFonts w:ascii="Arial" w:hAnsi="Arial" w:cs="Arial"/>
          <w:i/>
          <w:sz w:val="18"/>
          <w:szCs w:val="18"/>
        </w:rPr>
        <w:t>4 - ...</w:t>
      </w:r>
      <w:r w:rsidRPr="00DC7069">
        <w:rPr>
          <w:rFonts w:ascii="Arial" w:hAnsi="Arial" w:cs="Arial"/>
          <w:i/>
          <w:sz w:val="18"/>
          <w:szCs w:val="18"/>
        </w:rPr>
        <w:t xml:space="preserve">. </w:t>
      </w:r>
    </w:p>
    <w:p w:rsidR="00AE32C0" w:rsidRPr="00DC7069" w:rsidRDefault="00AE32C0" w:rsidP="00DC7069">
      <w:pPr>
        <w:spacing w:before="120"/>
        <w:ind w:firstLine="567"/>
        <w:jc w:val="both"/>
        <w:rPr>
          <w:rFonts w:ascii="Arial" w:hAnsi="Arial" w:cs="Arial"/>
          <w:i/>
          <w:sz w:val="18"/>
          <w:szCs w:val="18"/>
        </w:rPr>
      </w:pPr>
      <w:r>
        <w:rPr>
          <w:rFonts w:ascii="Arial" w:hAnsi="Arial" w:cs="Arial"/>
          <w:i/>
          <w:sz w:val="18"/>
          <w:szCs w:val="18"/>
        </w:rPr>
        <w:t>5 - ...</w:t>
      </w:r>
      <w:r w:rsidRPr="00DC7069">
        <w:rPr>
          <w:rFonts w:ascii="Arial" w:hAnsi="Arial" w:cs="Arial"/>
          <w:i/>
          <w:sz w:val="18"/>
          <w:szCs w:val="18"/>
        </w:rPr>
        <w:t xml:space="preserve">. </w:t>
      </w:r>
    </w:p>
    <w:p w:rsidR="00AE32C0" w:rsidRPr="00DC7069" w:rsidRDefault="00AE32C0" w:rsidP="00DC7069">
      <w:pPr>
        <w:spacing w:before="120"/>
        <w:ind w:firstLine="567"/>
        <w:jc w:val="both"/>
        <w:rPr>
          <w:rFonts w:ascii="Arial" w:hAnsi="Arial" w:cs="Arial"/>
          <w:i/>
          <w:sz w:val="18"/>
          <w:szCs w:val="18"/>
        </w:rPr>
      </w:pPr>
      <w:r>
        <w:rPr>
          <w:rFonts w:ascii="Arial" w:hAnsi="Arial" w:cs="Arial"/>
          <w:i/>
          <w:sz w:val="18"/>
          <w:szCs w:val="18"/>
        </w:rPr>
        <w:t>6 - ...</w:t>
      </w:r>
      <w:r w:rsidRPr="00DC7069">
        <w:rPr>
          <w:rFonts w:ascii="Arial" w:hAnsi="Arial" w:cs="Arial"/>
          <w:i/>
          <w:sz w:val="18"/>
          <w:szCs w:val="18"/>
        </w:rPr>
        <w:t xml:space="preserve">. </w:t>
      </w:r>
    </w:p>
    <w:p w:rsidR="00AE32C0" w:rsidRPr="00DC7069" w:rsidRDefault="00AE32C0" w:rsidP="00DC7069">
      <w:pPr>
        <w:spacing w:before="120"/>
        <w:ind w:firstLine="567"/>
        <w:jc w:val="both"/>
        <w:rPr>
          <w:rFonts w:ascii="Arial" w:hAnsi="Arial" w:cs="Arial"/>
          <w:i/>
          <w:sz w:val="18"/>
          <w:szCs w:val="18"/>
        </w:rPr>
      </w:pPr>
      <w:r>
        <w:rPr>
          <w:rFonts w:ascii="Arial" w:hAnsi="Arial" w:cs="Arial"/>
          <w:i/>
          <w:sz w:val="18"/>
          <w:szCs w:val="18"/>
        </w:rPr>
        <w:t>7 - ...</w:t>
      </w:r>
      <w:r w:rsidRPr="00DC7069">
        <w:rPr>
          <w:rFonts w:ascii="Arial" w:hAnsi="Arial" w:cs="Arial"/>
          <w:i/>
          <w:sz w:val="18"/>
          <w:szCs w:val="18"/>
        </w:rPr>
        <w:t xml:space="preserve">. </w:t>
      </w:r>
    </w:p>
    <w:p w:rsidR="00AE32C0" w:rsidRPr="00DC7069" w:rsidRDefault="00AE32C0" w:rsidP="00DC7069">
      <w:pPr>
        <w:pStyle w:val="NormalWeb"/>
        <w:spacing w:before="120"/>
        <w:ind w:left="0" w:right="0" w:firstLine="567"/>
        <w:rPr>
          <w:rFonts w:ascii="Arial" w:hAnsi="Arial" w:cs="Arial"/>
          <w:i/>
          <w:sz w:val="18"/>
          <w:szCs w:val="18"/>
        </w:rPr>
      </w:pPr>
      <w:r>
        <w:rPr>
          <w:rFonts w:ascii="Arial" w:hAnsi="Arial" w:cs="Arial"/>
          <w:i/>
          <w:sz w:val="18"/>
          <w:szCs w:val="18"/>
        </w:rPr>
        <w:t>8 - ...</w:t>
      </w:r>
      <w:r w:rsidRPr="00DC7069">
        <w:rPr>
          <w:rFonts w:ascii="Arial" w:hAnsi="Arial" w:cs="Arial"/>
          <w:i/>
          <w:sz w:val="18"/>
          <w:szCs w:val="18"/>
        </w:rPr>
        <w:t>.</w:t>
      </w:r>
    </w:p>
    <w:p w:rsidR="00AE32C0" w:rsidRDefault="0086543B" w:rsidP="0086543B">
      <w:pPr>
        <w:pStyle w:val="NormalWeb"/>
        <w:spacing w:before="120"/>
        <w:ind w:left="0" w:right="0" w:firstLine="567"/>
        <w:rPr>
          <w:rFonts w:ascii="Times New Roman" w:hAnsi="Times New Roman"/>
        </w:rPr>
      </w:pPr>
      <w:r>
        <w:rPr>
          <w:rFonts w:ascii="Arial" w:hAnsi="Arial" w:cs="Arial"/>
          <w:sz w:val="18"/>
          <w:szCs w:val="18"/>
        </w:rPr>
        <w:t>_Redação dada pelo</w:t>
      </w:r>
      <w:r w:rsidRPr="001D147F">
        <w:rPr>
          <w:rFonts w:ascii="Arial" w:hAnsi="Arial" w:cs="Arial"/>
          <w:sz w:val="18"/>
          <w:szCs w:val="18"/>
        </w:rPr>
        <w:t xml:space="preserve"> </w:t>
      </w:r>
      <w:r w:rsidRPr="00F3297D">
        <w:rPr>
          <w:rFonts w:ascii="Arial" w:hAnsi="Arial" w:cs="Arial"/>
          <w:sz w:val="18"/>
          <w:szCs w:val="18"/>
        </w:rPr>
        <w:t xml:space="preserve">Decreto-Lei n.º </w:t>
      </w:r>
      <w:r>
        <w:rPr>
          <w:rFonts w:ascii="Arial" w:hAnsi="Arial" w:cs="Arial"/>
          <w:sz w:val="18"/>
          <w:szCs w:val="18"/>
        </w:rPr>
        <w:t>128/2013, de 5 de setembro:</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1 -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r w:rsidRPr="0086543B">
        <w:rPr>
          <w:rFonts w:ascii="Arial" w:hAnsi="Arial" w:cs="Arial"/>
          <w:i/>
          <w:sz w:val="18"/>
          <w:szCs w:val="18"/>
        </w:rPr>
        <w:t>;</w:t>
      </w:r>
    </w:p>
    <w:p w:rsidR="0086543B" w:rsidRPr="0086543B" w:rsidRDefault="0086543B" w:rsidP="0086543B">
      <w:pPr>
        <w:pStyle w:val="NormalWeb"/>
        <w:numPr>
          <w:ilvl w:val="0"/>
          <w:numId w:val="329"/>
        </w:numPr>
        <w:spacing w:before="120"/>
        <w:ind w:right="0"/>
        <w:rPr>
          <w:rFonts w:ascii="Arial" w:hAnsi="Arial" w:cs="Arial"/>
          <w:i/>
          <w:sz w:val="18"/>
          <w:szCs w:val="18"/>
        </w:rPr>
      </w:pPr>
      <w:r>
        <w:rPr>
          <w:rFonts w:ascii="Arial" w:hAnsi="Arial" w:cs="Arial"/>
          <w:i/>
          <w:sz w:val="18"/>
          <w:szCs w:val="18"/>
        </w:rPr>
        <w:t>…</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2 - </w:t>
      </w:r>
      <w:r>
        <w:rPr>
          <w:rFonts w:ascii="Arial" w:hAnsi="Arial" w:cs="Arial"/>
          <w:i/>
          <w:sz w:val="18"/>
          <w:szCs w:val="18"/>
        </w:rPr>
        <w:t>…</w:t>
      </w:r>
      <w:r w:rsidRPr="0086543B">
        <w:rPr>
          <w:rFonts w:ascii="Arial" w:hAnsi="Arial" w:cs="Arial"/>
          <w:i/>
          <w:sz w:val="18"/>
          <w:szCs w:val="18"/>
        </w:rPr>
        <w:t>.</w:t>
      </w:r>
    </w:p>
    <w:p w:rsidR="0086543B" w:rsidRPr="0086543B" w:rsidRDefault="0086543B" w:rsidP="0086543B">
      <w:pPr>
        <w:spacing w:before="120"/>
        <w:ind w:firstLine="567"/>
        <w:jc w:val="both"/>
        <w:rPr>
          <w:rFonts w:ascii="Arial" w:hAnsi="Arial" w:cs="Arial"/>
          <w:i/>
          <w:sz w:val="18"/>
          <w:szCs w:val="18"/>
        </w:rPr>
      </w:pPr>
      <w:r w:rsidRPr="0086543B">
        <w:rPr>
          <w:rFonts w:ascii="Arial" w:hAnsi="Arial" w:cs="Arial"/>
          <w:i/>
          <w:sz w:val="18"/>
          <w:szCs w:val="18"/>
        </w:rPr>
        <w:t xml:space="preserve">3 -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4 -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5 -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6 -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 xml:space="preserve">7 - </w:t>
      </w:r>
      <w:r>
        <w:rPr>
          <w:rFonts w:ascii="Arial" w:hAnsi="Arial" w:cs="Arial"/>
          <w:i/>
          <w:sz w:val="18"/>
          <w:szCs w:val="18"/>
        </w:rPr>
        <w:t>…</w:t>
      </w:r>
      <w:r w:rsidRPr="0086543B">
        <w:rPr>
          <w:rFonts w:ascii="Arial" w:hAnsi="Arial" w:cs="Arial"/>
          <w:i/>
          <w:sz w:val="18"/>
          <w:szCs w:val="18"/>
        </w:rPr>
        <w:t xml:space="preserve">. </w:t>
      </w:r>
    </w:p>
    <w:p w:rsidR="0086543B" w:rsidRPr="0086543B" w:rsidRDefault="0086543B" w:rsidP="0086543B">
      <w:pPr>
        <w:pStyle w:val="NormalWeb"/>
        <w:spacing w:before="120"/>
        <w:ind w:left="0" w:right="0" w:firstLine="567"/>
        <w:rPr>
          <w:rFonts w:ascii="Arial" w:hAnsi="Arial" w:cs="Arial"/>
          <w:i/>
          <w:sz w:val="18"/>
          <w:szCs w:val="18"/>
        </w:rPr>
      </w:pPr>
      <w:r w:rsidRPr="0086543B">
        <w:rPr>
          <w:rFonts w:ascii="Arial" w:hAnsi="Arial" w:cs="Arial"/>
          <w:i/>
          <w:sz w:val="18"/>
          <w:szCs w:val="18"/>
        </w:rPr>
        <w:t>8 - No caso de um medicamento cujo fornecimento tenha sido proibido ou que tenha sido retirado do mercado em conformidade com o disposto no n.º 1, o INFARMED, I.P., pode, em circunstâncias excecionais e durante um período de transição, autorizar o fornecimento do medicamento a doentes que já estejam a ser tratados com o medicamento.</w:t>
      </w:r>
    </w:p>
    <w:p w:rsidR="0086543B" w:rsidRPr="001D147F" w:rsidRDefault="0086543B" w:rsidP="004A2C27">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Dever de Comunicação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deve comunicar à Agência, ao CHMP, às autoridades competentes dos restantes Estados membros e, no caso previsto no n.º 4 do artigo 190.º, à Organização Mundial de Saúde, a decisão de suspensão ou revogação da autorização concedida ao abrigo do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Sem prejuízo do disposto no número anterior, o INFARMED ou o titular da autorização podem decidir submeter ao CHMP a decisão de suspensão ou revogação da autorização de introdução no mercado do medicamento, nos casos específicos em que o interesse comunitário se mostre especialmente relevante e nos casos previstos nos artigos 45.º e 52.º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Responsabilidade contra-ordenacional</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Infracções e coimas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da responsabilidade criminal, disciplinar, civil e das sanções ou medidas administrativas a cuja aplicação houver lugar, as infracções às normas previstas no presente decreto-lei cuja observância seja assegurada pelo INFARMED constituem contra-ordenações puníveis nos termos do disposto na presente secção.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w:t>
      </w:r>
      <w:r w:rsidR="00227231" w:rsidRPr="00227231">
        <w:rPr>
          <w:rFonts w:ascii="Times New Roman" w:hAnsi="Times New Roman"/>
        </w:rPr>
        <w:t>Constitui contraordenação, punível com coima entre € 2 000 e 15 % do volume de negócios do responsável ou € 180 000, consoante o que for inferior</w:t>
      </w:r>
      <w:r>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sidRPr="002C06A2">
        <w:rPr>
          <w:rFonts w:ascii="Times New Roman" w:hAnsi="Times New Roman"/>
        </w:rPr>
        <w:t>O fabrico, introdução no mercado, comercialização, distribuição, intermediação, importação, exportação, importação paralela, dispensa, fornecimento ou venda ao público, ou administração de medicamentos ou medicamentos experimentais, bem como de substâncias ativas ou excipientes, sem as autorizações, ou registos, exigidas ou que sejam medicamentos falsificados</w:t>
      </w:r>
      <w:r>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sidRPr="002C06A2">
        <w:rPr>
          <w:rFonts w:ascii="Times New Roman" w:hAnsi="Times New Roman"/>
        </w:rPr>
        <w:t>O fabrico, introdução no mercado, comercialização, distribuição, intermediação, importação, exportação, importação paralela, dispensa, fornecimento ou venda ao público, ou administração de medicamentos ou medicamentos experimentais, bem como de substâncias ativas ou excipientes, autorizados ou registados, em desconformidade com os termos das respetivas autorizações ou registos</w:t>
      </w:r>
      <w:r>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sidRPr="002C06A2">
        <w:rPr>
          <w:rFonts w:ascii="Times New Roman" w:hAnsi="Times New Roman"/>
        </w:rPr>
        <w:t>O fabrico, introdução no mercado, comercialização, distribuição, intermediação, importação, exportação, importação paralela, dispensa, fornecimento ou venda ao público, ou administração de medicamentos ou medicamentos experimentais, bem como de substâncias ativas ou excipientes, cuja autorização, ou registo, não exista, haja sido revogada ou suspensa, bem como cuja retirada do mercado haja sido ordenada pela autoridade competente ou comunicada pelo fabricante ou pelo promotor</w:t>
      </w:r>
      <w:r>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sidRPr="002C06A2">
        <w:rPr>
          <w:rFonts w:ascii="Times New Roman" w:hAnsi="Times New Roman"/>
        </w:rPr>
        <w:t xml:space="preserve">O incumprimento do disposto nos n.os </w:t>
      </w:r>
      <w:smartTag w:uri="urn:schemas-microsoft-com:office:smarttags" w:element="metricconverter">
        <w:smartTagPr>
          <w:attr w:name="ProductID" w:val="1 a"/>
        </w:smartTagPr>
        <w:r w:rsidRPr="002C06A2">
          <w:rPr>
            <w:rFonts w:ascii="Times New Roman" w:hAnsi="Times New Roman"/>
          </w:rPr>
          <w:t>1 a</w:t>
        </w:r>
      </w:smartTag>
      <w:r w:rsidRPr="002C06A2">
        <w:rPr>
          <w:rFonts w:ascii="Times New Roman" w:hAnsi="Times New Roman"/>
        </w:rPr>
        <w:t xml:space="preserve"> 5 e 7 do artigo 59.º, nos artigos 60.º e 62.º, nos n.os </w:t>
      </w:r>
      <w:smartTag w:uri="urn:schemas-microsoft-com:office:smarttags" w:element="metricconverter">
        <w:smartTagPr>
          <w:attr w:name="ProductID" w:val="1 a"/>
        </w:smartTagPr>
        <w:r w:rsidRPr="002C06A2">
          <w:rPr>
            <w:rFonts w:ascii="Times New Roman" w:hAnsi="Times New Roman"/>
          </w:rPr>
          <w:t>1 a</w:t>
        </w:r>
      </w:smartTag>
      <w:r w:rsidRPr="002C06A2">
        <w:rPr>
          <w:rFonts w:ascii="Times New Roman" w:hAnsi="Times New Roman"/>
        </w:rPr>
        <w:t xml:space="preserve"> 5 do artigo 63.º, nos n.os </w:t>
      </w:r>
      <w:smartTag w:uri="urn:schemas-microsoft-com:office:smarttags" w:element="metricconverter">
        <w:smartTagPr>
          <w:attr w:name="ProductID" w:val="2 a"/>
        </w:smartTagPr>
        <w:r w:rsidRPr="002C06A2">
          <w:rPr>
            <w:rFonts w:ascii="Times New Roman" w:hAnsi="Times New Roman"/>
          </w:rPr>
          <w:t>2 a</w:t>
        </w:r>
      </w:smartTag>
      <w:r w:rsidRPr="002C06A2">
        <w:rPr>
          <w:rFonts w:ascii="Times New Roman" w:hAnsi="Times New Roman"/>
        </w:rPr>
        <w:t xml:space="preserve"> 4 do artigo 64.º, nos artigos 65.º a 72.º e nos n.os </w:t>
      </w:r>
      <w:smartTag w:uri="urn:schemas-microsoft-com:office:smarttags" w:element="metricconverter">
        <w:smartTagPr>
          <w:attr w:name="ProductID" w:val="1 a"/>
        </w:smartTagPr>
        <w:r w:rsidRPr="002C06A2">
          <w:rPr>
            <w:rFonts w:ascii="Times New Roman" w:hAnsi="Times New Roman"/>
          </w:rPr>
          <w:t>1 a</w:t>
        </w:r>
      </w:smartTag>
      <w:r w:rsidRPr="002C06A2">
        <w:rPr>
          <w:rFonts w:ascii="Times New Roman" w:hAnsi="Times New Roman"/>
        </w:rPr>
        <w:t xml:space="preserve"> 3 e 5 do artigo 72.º-A relativos ao fabrico de substâncias ativas e de medicamentos ou medicamentos experimentais, bem como à utilização de excipientes</w:t>
      </w:r>
      <w:r>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Pr>
          <w:rFonts w:ascii="Times New Roman" w:hAnsi="Times New Roman"/>
        </w:rPr>
        <w:t xml:space="preserve">O fabrico ou distribuição por grosso de medicamentos ou medicamentos experimentais sem dispor de direcção técnica; </w:t>
      </w:r>
    </w:p>
    <w:p w:rsidR="00AE32C0" w:rsidRDefault="00AE32C0" w:rsidP="006B30D8">
      <w:pPr>
        <w:pStyle w:val="NormalWeb"/>
        <w:numPr>
          <w:ilvl w:val="0"/>
          <w:numId w:val="100"/>
        </w:numPr>
        <w:spacing w:before="120"/>
        <w:ind w:right="0"/>
        <w:rPr>
          <w:rFonts w:ascii="Times New Roman" w:hAnsi="Times New Roman"/>
        </w:rPr>
      </w:pPr>
      <w:r>
        <w:rPr>
          <w:rFonts w:ascii="Times New Roman" w:hAnsi="Times New Roman"/>
        </w:rPr>
        <w:t xml:space="preserve">O fabrico de medicamentos e medicamentos experimentais sem dispor de pessoa responsável pelo sistema de controlo da qualidade farmacêutica; </w:t>
      </w:r>
    </w:p>
    <w:p w:rsidR="00AE32C0" w:rsidRDefault="00AE32C0" w:rsidP="006B30D8">
      <w:pPr>
        <w:pStyle w:val="NormalWeb"/>
        <w:numPr>
          <w:ilvl w:val="0"/>
          <w:numId w:val="100"/>
        </w:numPr>
        <w:spacing w:before="120"/>
        <w:ind w:right="0"/>
        <w:rPr>
          <w:rFonts w:ascii="Times New Roman" w:hAnsi="Times New Roman"/>
        </w:rPr>
      </w:pPr>
      <w:r>
        <w:rPr>
          <w:rFonts w:ascii="Times New Roman" w:hAnsi="Times New Roman"/>
        </w:rPr>
        <w:t xml:space="preserve">O incumprimento do disposto nos artigos 31.º, 32.º, 37.º e no n.º 1 do artigo 39.º do presente decreto-lei; </w:t>
      </w:r>
    </w:p>
    <w:p w:rsidR="00AE32C0" w:rsidRDefault="00AE32C0" w:rsidP="006B30D8">
      <w:pPr>
        <w:pStyle w:val="NormalWeb"/>
        <w:numPr>
          <w:ilvl w:val="0"/>
          <w:numId w:val="100"/>
        </w:numPr>
        <w:spacing w:before="120"/>
        <w:ind w:right="0"/>
        <w:rPr>
          <w:rFonts w:ascii="Times New Roman" w:hAnsi="Times New Roman"/>
        </w:rPr>
      </w:pPr>
      <w:r>
        <w:rPr>
          <w:rFonts w:ascii="Times New Roman" w:hAnsi="Times New Roman"/>
        </w:rPr>
        <w:t xml:space="preserve">O fabrico ou comercialização de medicamentos homeopáticos ou de medicamentos tradicionais à base de plantas sujeitos a registo sem precedência ou em desconformidade com o registo efectuado; </w:t>
      </w:r>
    </w:p>
    <w:p w:rsidR="00AE32C0" w:rsidRDefault="00227231" w:rsidP="006B30D8">
      <w:pPr>
        <w:pStyle w:val="NormalWeb"/>
        <w:numPr>
          <w:ilvl w:val="0"/>
          <w:numId w:val="100"/>
        </w:numPr>
        <w:spacing w:before="120"/>
        <w:ind w:right="0"/>
        <w:rPr>
          <w:rFonts w:ascii="Times New Roman" w:hAnsi="Times New Roman"/>
        </w:rPr>
      </w:pPr>
      <w:r w:rsidRPr="00227231">
        <w:rPr>
          <w:rFonts w:ascii="Times New Roman" w:hAnsi="Times New Roman"/>
        </w:rPr>
        <w:lastRenderedPageBreak/>
        <w:t xml:space="preserve">A violação do disposto nos artigos 6.º e 9.º, nas alíneas a) a n) do n.º 1 e nos n.os 2, 4 e 5 do artigo 29.º, nos n.os </w:t>
      </w:r>
      <w:smartTag w:uri="urn:schemas-microsoft-com:office:smarttags" w:element="metricconverter">
        <w:smartTagPr>
          <w:attr w:name="ProductID" w:val="1 a"/>
        </w:smartTagPr>
        <w:r w:rsidRPr="00227231">
          <w:rPr>
            <w:rFonts w:ascii="Times New Roman" w:hAnsi="Times New Roman"/>
          </w:rPr>
          <w:t>1 a</w:t>
        </w:r>
      </w:smartTag>
      <w:r w:rsidRPr="00227231">
        <w:rPr>
          <w:rFonts w:ascii="Times New Roman" w:hAnsi="Times New Roman"/>
        </w:rPr>
        <w:t xml:space="preserve"> 6 do artigo 78.º, no artigo 85.º, no n.º 5 do artigo 93.º, no artigo 94.º, nos n.os 1 e </w:t>
      </w:r>
      <w:smartTag w:uri="urn:schemas-microsoft-com:office:smarttags" w:element="metricconverter">
        <w:smartTagPr>
          <w:attr w:name="ProductID" w:val="4 a"/>
        </w:smartTagPr>
        <w:r w:rsidRPr="00227231">
          <w:rPr>
            <w:rFonts w:ascii="Times New Roman" w:hAnsi="Times New Roman"/>
          </w:rPr>
          <w:t>4 a</w:t>
        </w:r>
      </w:smartTag>
      <w:r w:rsidRPr="00227231">
        <w:rPr>
          <w:rFonts w:ascii="Times New Roman" w:hAnsi="Times New Roman"/>
        </w:rPr>
        <w:t xml:space="preserve"> 6 do artigo 100.º, nos n.os 3 e 4 do artigo 101.º-A, no artigo 101.º-B, no artigo 105.º-A, e nos artigos 169.º e 170.º, nos n.os 1 e 2 do artigo 170.º-B e no artigo 171.º, bem como a utilização mais de uma vez da mesma autorização, em violação do n.º 3 do artigo 79.º, ou a aquisição de medicamentos a entidades não autorizadas pelo INFARMED, I. P., em violação do n.º 4 do mesmo artigo, ou a violação do dever de comunicação ou o desrespeito da proibição de exportação, ou distribuição, previstos no n.º 3 do artigo 100.º, ou a violação do dever de requerer alterações, em violação do disposto na alínea f) do n.º 1 do artigo 179.º</w:t>
      </w:r>
      <w:r w:rsidR="00AE32C0">
        <w:rPr>
          <w:rFonts w:ascii="Times New Roman" w:hAnsi="Times New Roman"/>
        </w:rPr>
        <w:t xml:space="preserve">; </w:t>
      </w:r>
    </w:p>
    <w:p w:rsidR="00AE32C0" w:rsidRDefault="00AE32C0" w:rsidP="006B30D8">
      <w:pPr>
        <w:pStyle w:val="NormalWeb"/>
        <w:numPr>
          <w:ilvl w:val="0"/>
          <w:numId w:val="100"/>
        </w:numPr>
        <w:spacing w:before="120"/>
        <w:ind w:right="0"/>
        <w:rPr>
          <w:rFonts w:ascii="Times New Roman" w:hAnsi="Times New Roman"/>
        </w:rPr>
      </w:pPr>
      <w:r w:rsidRPr="009E5F14">
        <w:rPr>
          <w:rFonts w:ascii="Times New Roman" w:hAnsi="Times New Roman"/>
        </w:rPr>
        <w:t>A violação do disposto no presente decreto-lei sobre rotulagem e folheto informativo, bem como o não cumprimento do n.º 8 do artigo 106.º</w:t>
      </w:r>
      <w:r>
        <w:rPr>
          <w:rFonts w:ascii="Times New Roman" w:hAnsi="Times New Roman"/>
        </w:rPr>
        <w:t xml:space="preserve">; </w:t>
      </w:r>
    </w:p>
    <w:p w:rsidR="00AE32C0" w:rsidRDefault="00227231" w:rsidP="006B30D8">
      <w:pPr>
        <w:pStyle w:val="NormalWeb"/>
        <w:numPr>
          <w:ilvl w:val="0"/>
          <w:numId w:val="100"/>
        </w:numPr>
        <w:spacing w:before="120"/>
        <w:ind w:right="0"/>
        <w:rPr>
          <w:rFonts w:ascii="Times New Roman" w:hAnsi="Times New Roman"/>
        </w:rPr>
      </w:pPr>
      <w:r w:rsidRPr="00227231">
        <w:rPr>
          <w:rFonts w:ascii="Times New Roman" w:hAnsi="Times New Roman"/>
        </w:rPr>
        <w:t xml:space="preserve">A realização pela indústria de campanhas de vacinação ou de promoção de medicamentos genéricos não previamente aprovadas pelo INFARMED, I. P., o incumprimento do disposto no n.º 3 do artigo 150.º, nos n.os 1, 2, 4 e 5 do artigo 152.º, no artigo 153.º, nos n.os 1, 2 e 5 do artigo 154.º, nos artigos 155.º e 156.º, nos n.os </w:t>
      </w:r>
      <w:smartTag w:uri="urn:schemas-microsoft-com:office:smarttags" w:element="metricconverter">
        <w:smartTagPr>
          <w:attr w:name="ProductID" w:val="1 a"/>
        </w:smartTagPr>
        <w:r w:rsidRPr="00227231">
          <w:rPr>
            <w:rFonts w:ascii="Times New Roman" w:hAnsi="Times New Roman"/>
          </w:rPr>
          <w:t>1 a</w:t>
        </w:r>
      </w:smartTag>
      <w:r w:rsidRPr="00227231">
        <w:rPr>
          <w:rFonts w:ascii="Times New Roman" w:hAnsi="Times New Roman"/>
        </w:rPr>
        <w:t xml:space="preserve"> 3 do artigo 157.º, nos n.os 1, 2, 4 e 5 do artigo 158.º, nos artigos 159.º a 161.º, nos n.os 1, 3 e 4 do artigo 162.º, ou o fornecimento de amostras gratuitas além do limite previsto no n.º 2 do mesmo artigo, e no n.º 4 do artigo 164.º, ou dos deveres de colaboração ou notificação por parte dos hospitais e dos profissionais de saúde, bem como do titular da autorização de introdução no mercado, ou registo, previstos no artigo 172.º, bem como o incumprimento do disposto no artigo 173.º, dos deveres que recaem sobre o titular da autorização de introdução no mercado, ou registo, nos termos dos n.os 1 e 2 do artigo 170.º-B, do n.º 2 do artigo 173.º-A, do n.º 2 do artigo 173.º-E, do n.º 2 do artigo 175.º-G ou do n.º 3 do artigo 175.º-H, ou a realização de estudos de segurança pós-autorização em violação do disposto nos artigos 175.º-C, 175.º-E, 175.º-F ou 175.º-G;</w:t>
      </w:r>
    </w:p>
    <w:p w:rsidR="00AE32C0" w:rsidRDefault="00AE32C0" w:rsidP="006B30D8">
      <w:pPr>
        <w:pStyle w:val="NormalWeb"/>
        <w:numPr>
          <w:ilvl w:val="0"/>
          <w:numId w:val="101"/>
        </w:numPr>
        <w:spacing w:before="120"/>
        <w:ind w:right="0"/>
        <w:rPr>
          <w:rFonts w:ascii="Times New Roman" w:hAnsi="Times New Roman"/>
        </w:rPr>
      </w:pPr>
      <w:r>
        <w:rPr>
          <w:rFonts w:ascii="Times New Roman" w:hAnsi="Times New Roman"/>
        </w:rPr>
        <w:t xml:space="preserve">O incumprimento do disposto no presente decreto-lei relativamente ao exercício dos poderes de inspecção do INFARMED; </w:t>
      </w:r>
    </w:p>
    <w:p w:rsidR="00AE32C0" w:rsidRDefault="00AE32C0" w:rsidP="006B30D8">
      <w:pPr>
        <w:pStyle w:val="NormalWeb"/>
        <w:numPr>
          <w:ilvl w:val="0"/>
          <w:numId w:val="101"/>
        </w:numPr>
        <w:spacing w:before="120"/>
        <w:ind w:right="0"/>
        <w:rPr>
          <w:rFonts w:ascii="Times New Roman" w:hAnsi="Times New Roman"/>
        </w:rPr>
      </w:pPr>
      <w:r>
        <w:rPr>
          <w:rFonts w:ascii="Times New Roman" w:hAnsi="Times New Roman"/>
        </w:rPr>
        <w:t xml:space="preserve">A violação do disposto no presente decreto-lei em matéria de recolha, tratamento, conteúdo, divulgação e conservação de informação publicitária, sem prejuízo do disposto na alínea h) do n.º 3; </w:t>
      </w:r>
    </w:p>
    <w:p w:rsidR="00AE32C0" w:rsidRDefault="00AE32C0" w:rsidP="006B30D8">
      <w:pPr>
        <w:pStyle w:val="NormalWeb"/>
        <w:numPr>
          <w:ilvl w:val="0"/>
          <w:numId w:val="101"/>
        </w:numPr>
        <w:spacing w:before="120"/>
        <w:ind w:right="0"/>
        <w:rPr>
          <w:rFonts w:ascii="Times New Roman" w:hAnsi="Times New Roman"/>
        </w:rPr>
      </w:pPr>
      <w:r>
        <w:rPr>
          <w:rFonts w:ascii="Times New Roman" w:hAnsi="Times New Roman"/>
        </w:rPr>
        <w:t xml:space="preserve">A transmissão ao público ou aos profissionais de saúde de informações em matéria de farmacovigilância de forma não objectiva ou enganosa.; </w:t>
      </w:r>
    </w:p>
    <w:p w:rsidR="00AE32C0" w:rsidRDefault="00AE32C0" w:rsidP="006B30D8">
      <w:pPr>
        <w:pStyle w:val="NormalWeb"/>
        <w:numPr>
          <w:ilvl w:val="0"/>
          <w:numId w:val="101"/>
        </w:numPr>
        <w:spacing w:before="120"/>
        <w:ind w:right="0"/>
        <w:rPr>
          <w:rFonts w:ascii="Times New Roman" w:hAnsi="Times New Roman"/>
        </w:rPr>
      </w:pPr>
      <w:r w:rsidRPr="00B64433">
        <w:rPr>
          <w:rFonts w:ascii="Times New Roman" w:hAnsi="Times New Roman"/>
        </w:rPr>
        <w:t>A armazenagem, detenção ou posse de medicamentos em instalações não possuidoras de licenciamento adequado emitido pelo INFARMED, I.P.</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w:t>
      </w:r>
      <w:r w:rsidR="00227231" w:rsidRPr="00227231">
        <w:rPr>
          <w:rFonts w:ascii="Times New Roman" w:hAnsi="Times New Roman"/>
        </w:rPr>
        <w:t>Constitui contraordenação, punível com coima entre € 2 000 e 10 % do volume de negócios do responsável ou € 120 00</w:t>
      </w:r>
      <w:r w:rsidR="00227231">
        <w:rPr>
          <w:rFonts w:ascii="Times New Roman" w:hAnsi="Times New Roman"/>
        </w:rPr>
        <w:t>0, consoante o que for inferior</w:t>
      </w:r>
      <w:r>
        <w:rPr>
          <w:rFonts w:ascii="Times New Roman" w:hAnsi="Times New Roman"/>
        </w:rPr>
        <w:t xml:space="preserve">: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violação, pelo director técnico ou, caso seja diferente, pela pessoa responsável pelo sistema de controlo da qualidade farmacêutica ou ainda pelo responsável pela farmacovigilância, dos deveres resultantes do presente decreto-lei;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violação do dever de assegurar, de forma efectiva, a direcção técnica, nos casos em que a mesma é exigida pelo presente decreto-lei;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lastRenderedPageBreak/>
        <w:t xml:space="preserve">A violação do disposto no presente decreto-lei sobre investigação e informação de reclamações, bem como de recolha de medicamentos ou de medicamentos experimentais e de respectivos resíduos e acondicionamentos;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omissão do registo das transacções de medicamentos realizadas ou o registo em desconformidade com o disposto no presente decreto-lei;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distribuição por grosso de medicamentos a entidades que não estejam legalmente habilitadas a adquiri-los;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dispensa ou venda ao público ou a administração de medicamentos por estabelecimentos de distribuição por grosso ou por outras pessoas a tal não autorizadas;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A transmissão ao público de informações em questões de farmacovigilância sem prévia notificação das mesmas ao INFARMED; </w:t>
      </w:r>
    </w:p>
    <w:p w:rsidR="00AE32C0" w:rsidRDefault="00AE32C0" w:rsidP="006B30D8">
      <w:pPr>
        <w:pStyle w:val="NormalWeb"/>
        <w:numPr>
          <w:ilvl w:val="0"/>
          <w:numId w:val="102"/>
        </w:numPr>
        <w:spacing w:before="120"/>
        <w:ind w:right="0"/>
        <w:rPr>
          <w:rFonts w:ascii="Times New Roman" w:hAnsi="Times New Roman"/>
        </w:rPr>
      </w:pPr>
      <w:r w:rsidRPr="00B64433">
        <w:rPr>
          <w:rFonts w:ascii="Times New Roman" w:hAnsi="Times New Roman"/>
        </w:rPr>
        <w:t>O acesso não autorizado pelos delegados de informação médica aos estabelecimentos e serviços do SNS</w:t>
      </w:r>
      <w:r>
        <w:rPr>
          <w:rFonts w:ascii="Times New Roman" w:hAnsi="Times New Roman"/>
        </w:rPr>
        <w:t xml:space="preserve">; </w:t>
      </w:r>
    </w:p>
    <w:p w:rsidR="00AE32C0" w:rsidRDefault="00AE32C0" w:rsidP="006B30D8">
      <w:pPr>
        <w:pStyle w:val="NormalWeb"/>
        <w:numPr>
          <w:ilvl w:val="0"/>
          <w:numId w:val="102"/>
        </w:numPr>
        <w:spacing w:before="120"/>
        <w:ind w:right="0"/>
        <w:rPr>
          <w:rFonts w:ascii="Times New Roman" w:hAnsi="Times New Roman"/>
        </w:rPr>
      </w:pPr>
      <w:r>
        <w:rPr>
          <w:rFonts w:ascii="Times New Roman" w:hAnsi="Times New Roman"/>
        </w:rPr>
        <w:t xml:space="preserve">O fornecimento de amostras gratuitas de medicamentos fora dos casos permitidos pelo presente decreto-lei. </w:t>
      </w:r>
    </w:p>
    <w:p w:rsidR="00AE32C0" w:rsidRDefault="00AE32C0">
      <w:pPr>
        <w:pStyle w:val="NormalWeb"/>
        <w:spacing w:before="120"/>
        <w:ind w:left="0" w:right="0" w:firstLine="567"/>
        <w:rPr>
          <w:rFonts w:ascii="Times New Roman" w:hAnsi="Times New Roman"/>
        </w:rPr>
      </w:pPr>
      <w:r w:rsidRPr="00115DCD">
        <w:rPr>
          <w:rFonts w:ascii="Times New Roman" w:hAnsi="Times New Roman"/>
        </w:rPr>
        <w:t>4 - A negligência e a tentativa são puníveis, sendo os montantes mínimos e máximos da coima reduzidos a metade dos valores fixados nos números anteriores.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w:t>
      </w:r>
      <w:r w:rsidRPr="00B64433">
        <w:rPr>
          <w:rFonts w:ascii="Times New Roman" w:hAnsi="Times New Roman"/>
        </w:rPr>
        <w:t>O disposto no presente artigo é aplicável sem prejuízo do disposto no n.º 3 do artigo 84.º do Regulament</w:t>
      </w:r>
      <w:r w:rsidRPr="00DC7069">
        <w:rPr>
          <w:rFonts w:ascii="Times New Roman" w:hAnsi="Times New Roman"/>
          <w:color w:val="auto"/>
        </w:rPr>
        <w:t xml:space="preserve">o (CE) n.º </w:t>
      </w:r>
      <w:hyperlink r:id="rId41" w:tooltip="Link para Regulamento da  Comunidade Europeia" w:history="1">
        <w:r w:rsidRPr="00DC7069">
          <w:rPr>
            <w:rStyle w:val="Hiperligao"/>
            <w:color w:val="auto"/>
            <w:u w:val="none"/>
          </w:rPr>
          <w:t>726/2004</w:t>
        </w:r>
      </w:hyperlink>
      <w:r w:rsidRPr="00DC7069">
        <w:rPr>
          <w:rFonts w:ascii="Times New Roman" w:hAnsi="Times New Roman"/>
          <w:color w:val="auto"/>
        </w:rPr>
        <w:t>, do Parlame</w:t>
      </w:r>
      <w:r w:rsidRPr="00DC7069">
        <w:rPr>
          <w:rFonts w:ascii="Times New Roman" w:hAnsi="Times New Roman"/>
        </w:rPr>
        <w:t>n</w:t>
      </w:r>
      <w:r w:rsidRPr="00B64433">
        <w:rPr>
          <w:rFonts w:ascii="Times New Roman" w:hAnsi="Times New Roman"/>
        </w:rPr>
        <w:t>to Europeu e do Conselho, de 31 de março de 2004</w:t>
      </w:r>
      <w:r>
        <w:rPr>
          <w:rFonts w:ascii="Times New Roman" w:hAnsi="Times New Roman"/>
        </w:rPr>
        <w:t xml:space="preserve">. </w:t>
      </w:r>
    </w:p>
    <w:p w:rsidR="00AE32C0" w:rsidRDefault="00AE32C0" w:rsidP="00B64433">
      <w:pPr>
        <w:pStyle w:val="NormalWeb"/>
        <w:spacing w:before="120"/>
        <w:ind w:left="0" w:right="0" w:firstLine="567"/>
        <w:rPr>
          <w:rFonts w:ascii="Times New Roman" w:hAnsi="Times New Roman"/>
        </w:rPr>
      </w:pPr>
      <w:r>
        <w:rPr>
          <w:rFonts w:ascii="Times New Roman" w:hAnsi="Times New Roman"/>
        </w:rPr>
        <w:t>6 - …………………………………………………………………………………..</w:t>
      </w:r>
    </w:p>
    <w:p w:rsidR="00AE32C0" w:rsidRPr="00A679A7" w:rsidRDefault="00AE32C0" w:rsidP="00A679A7">
      <w:pPr>
        <w:pStyle w:val="NormalWeb"/>
        <w:spacing w:before="120"/>
        <w:ind w:left="0" w:right="0" w:firstLine="567"/>
        <w:rPr>
          <w:rFonts w:ascii="Arial" w:hAnsi="Arial" w:cs="Arial"/>
          <w:sz w:val="18"/>
          <w:szCs w:val="18"/>
        </w:rPr>
      </w:pPr>
      <w:r>
        <w:rPr>
          <w:rFonts w:ascii="Arial" w:hAnsi="Arial" w:cs="Arial"/>
          <w:sz w:val="18"/>
          <w:szCs w:val="18"/>
        </w:rPr>
        <w:t xml:space="preserve">_ Alterado pelos </w:t>
      </w:r>
      <w:r w:rsidRPr="00F3297D">
        <w:rPr>
          <w:rFonts w:ascii="Arial" w:hAnsi="Arial" w:cs="Arial"/>
          <w:sz w:val="18"/>
          <w:szCs w:val="18"/>
        </w:rPr>
        <w:t>Decreto</w:t>
      </w:r>
      <w:r>
        <w:rPr>
          <w:rFonts w:ascii="Arial" w:hAnsi="Arial" w:cs="Arial"/>
          <w:sz w:val="18"/>
          <w:szCs w:val="18"/>
        </w:rPr>
        <w:t>s</w:t>
      </w:r>
      <w:r w:rsidRPr="00F3297D">
        <w:rPr>
          <w:rFonts w:ascii="Arial" w:hAnsi="Arial" w:cs="Arial"/>
          <w:sz w:val="18"/>
          <w:szCs w:val="18"/>
        </w:rPr>
        <w:t xml:space="preserve">-Lei n.º 20/2013, de 14 de </w:t>
      </w:r>
      <w:r w:rsidR="00A679A7">
        <w:rPr>
          <w:rFonts w:ascii="Arial" w:hAnsi="Arial" w:cs="Arial"/>
          <w:sz w:val="18"/>
          <w:szCs w:val="18"/>
        </w:rPr>
        <w:t>Fevereiro,</w:t>
      </w:r>
      <w:r>
        <w:rPr>
          <w:rFonts w:ascii="Arial" w:hAnsi="Arial" w:cs="Arial"/>
          <w:sz w:val="18"/>
          <w:szCs w:val="18"/>
        </w:rPr>
        <w:t xml:space="preserve"> 128/2013, de 5 de </w:t>
      </w:r>
      <w:r w:rsidR="00227231">
        <w:rPr>
          <w:rFonts w:ascii="Arial" w:hAnsi="Arial" w:cs="Arial"/>
          <w:sz w:val="18"/>
          <w:szCs w:val="18"/>
        </w:rPr>
        <w:t xml:space="preserve">Setembro e pela </w:t>
      </w:r>
      <w:r w:rsidR="00227231" w:rsidRPr="00345D18">
        <w:rPr>
          <w:rFonts w:ascii="Arial" w:hAnsi="Arial" w:cs="Arial"/>
          <w:sz w:val="18"/>
          <w:szCs w:val="18"/>
        </w:rPr>
        <w:t xml:space="preserve">Lei n.º 51/2014, de 25 de </w:t>
      </w:r>
      <w:r w:rsidR="00227231">
        <w:rPr>
          <w:rFonts w:ascii="Arial" w:hAnsi="Arial" w:cs="Arial"/>
          <w:sz w:val="18"/>
          <w:szCs w:val="18"/>
        </w:rPr>
        <w:t>Agosto</w:t>
      </w:r>
      <w:r>
        <w:rPr>
          <w:rFonts w:ascii="Arial" w:hAnsi="Arial" w:cs="Arial"/>
          <w:sz w:val="18"/>
          <w:szCs w:val="18"/>
        </w:rPr>
        <w:t>. O texto original era o seguinte:</w:t>
      </w:r>
    </w:p>
    <w:p w:rsidR="00AE32C0" w:rsidRPr="006E158C" w:rsidRDefault="00AE32C0" w:rsidP="006E158C">
      <w:pPr>
        <w:pStyle w:val="NormalWeb"/>
        <w:spacing w:before="120"/>
        <w:ind w:left="0" w:right="0" w:firstLine="567"/>
        <w:rPr>
          <w:rFonts w:ascii="Arial" w:hAnsi="Arial" w:cs="Arial"/>
          <w:i/>
          <w:sz w:val="18"/>
          <w:szCs w:val="18"/>
        </w:rPr>
      </w:pPr>
      <w:r w:rsidRPr="006E158C">
        <w:rPr>
          <w:rFonts w:ascii="Arial" w:hAnsi="Arial" w:cs="Arial"/>
          <w:i/>
          <w:sz w:val="18"/>
          <w:szCs w:val="18"/>
        </w:rPr>
        <w:t xml:space="preserve">1 - </w:t>
      </w: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E158C">
      <w:pPr>
        <w:pStyle w:val="NormalWeb"/>
        <w:spacing w:before="120"/>
        <w:ind w:left="0" w:right="0" w:firstLine="567"/>
        <w:rPr>
          <w:rFonts w:ascii="Arial" w:hAnsi="Arial" w:cs="Arial"/>
          <w:i/>
          <w:sz w:val="18"/>
          <w:szCs w:val="18"/>
        </w:rPr>
      </w:pPr>
      <w:r w:rsidRPr="006E158C">
        <w:rPr>
          <w:rFonts w:ascii="Arial" w:hAnsi="Arial" w:cs="Arial"/>
          <w:i/>
          <w:sz w:val="18"/>
          <w:szCs w:val="18"/>
        </w:rPr>
        <w:t xml:space="preserve">2 - </w:t>
      </w: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4"/>
        </w:numPr>
        <w:spacing w:before="120"/>
        <w:ind w:right="0"/>
        <w:rPr>
          <w:rFonts w:ascii="Arial" w:hAnsi="Arial" w:cs="Arial"/>
          <w:i/>
          <w:sz w:val="18"/>
          <w:szCs w:val="18"/>
        </w:rPr>
      </w:pPr>
      <w:r w:rsidRPr="006E158C">
        <w:rPr>
          <w:rFonts w:ascii="Arial" w:hAnsi="Arial" w:cs="Arial"/>
          <w:i/>
          <w:sz w:val="18"/>
          <w:szCs w:val="18"/>
        </w:rPr>
        <w:t>A violação do disposto nos artigos 6.º, 9.º, nas alíneas a) a m) do n.º 1 e no n.º 2 do artigo 29.º, nos n.</w:t>
      </w:r>
      <w:r w:rsidRPr="006E158C">
        <w:rPr>
          <w:rFonts w:ascii="Arial" w:hAnsi="Arial" w:cs="Arial"/>
          <w:i/>
          <w:sz w:val="18"/>
          <w:szCs w:val="18"/>
          <w:vertAlign w:val="superscript"/>
        </w:rPr>
        <w:t>os</w:t>
      </w:r>
      <w:r w:rsidRPr="006E158C">
        <w:rPr>
          <w:rFonts w:ascii="Arial" w:hAnsi="Arial" w:cs="Arial"/>
          <w:i/>
          <w:sz w:val="18"/>
          <w:szCs w:val="18"/>
        </w:rPr>
        <w:t xml:space="preserve"> </w:t>
      </w:r>
      <w:smartTag w:uri="urn:schemas-microsoft-com:office:smarttags" w:element="metricconverter">
        <w:smartTagPr>
          <w:attr w:name="ProductID" w:val="1 a"/>
        </w:smartTagPr>
        <w:r w:rsidRPr="006E158C">
          <w:rPr>
            <w:rFonts w:ascii="Arial" w:hAnsi="Arial" w:cs="Arial"/>
            <w:i/>
            <w:sz w:val="18"/>
            <w:szCs w:val="18"/>
          </w:rPr>
          <w:t>1 a</w:t>
        </w:r>
      </w:smartTag>
      <w:r w:rsidRPr="006E158C">
        <w:rPr>
          <w:rFonts w:ascii="Arial" w:hAnsi="Arial" w:cs="Arial"/>
          <w:i/>
          <w:sz w:val="18"/>
          <w:szCs w:val="18"/>
        </w:rPr>
        <w:t xml:space="preserve"> 4 do artigo 78.º, nos artigos 85.ºe 94.º, nos n.</w:t>
      </w:r>
      <w:r w:rsidRPr="006E158C">
        <w:rPr>
          <w:rFonts w:ascii="Arial" w:hAnsi="Arial" w:cs="Arial"/>
          <w:i/>
          <w:sz w:val="18"/>
          <w:szCs w:val="18"/>
          <w:vertAlign w:val="superscript"/>
        </w:rPr>
        <w:t>os</w:t>
      </w:r>
      <w:r w:rsidRPr="006E158C">
        <w:rPr>
          <w:rFonts w:ascii="Arial" w:hAnsi="Arial" w:cs="Arial"/>
          <w:i/>
          <w:sz w:val="18"/>
          <w:szCs w:val="18"/>
        </w:rPr>
        <w:t xml:space="preserve"> 1 e </w:t>
      </w:r>
      <w:smartTag w:uri="urn:schemas-microsoft-com:office:smarttags" w:element="metricconverter">
        <w:smartTagPr>
          <w:attr w:name="ProductID" w:val="3 a"/>
        </w:smartTagPr>
        <w:r w:rsidRPr="006E158C">
          <w:rPr>
            <w:rFonts w:ascii="Arial" w:hAnsi="Arial" w:cs="Arial"/>
            <w:i/>
            <w:sz w:val="18"/>
            <w:szCs w:val="18"/>
          </w:rPr>
          <w:t>3 a</w:t>
        </w:r>
      </w:smartTag>
      <w:r w:rsidRPr="006E158C">
        <w:rPr>
          <w:rFonts w:ascii="Arial" w:hAnsi="Arial" w:cs="Arial"/>
          <w:i/>
          <w:sz w:val="18"/>
          <w:szCs w:val="18"/>
        </w:rPr>
        <w:t xml:space="preserve"> 5 do artigo 100.º e no artigo 170.º; </w:t>
      </w:r>
    </w:p>
    <w:p w:rsidR="00AE32C0" w:rsidRPr="006E158C" w:rsidRDefault="00AE32C0" w:rsidP="006B30D8">
      <w:pPr>
        <w:pStyle w:val="NormalWeb"/>
        <w:numPr>
          <w:ilvl w:val="0"/>
          <w:numId w:val="264"/>
        </w:numPr>
        <w:spacing w:before="120"/>
        <w:ind w:right="0"/>
        <w:rPr>
          <w:rFonts w:ascii="Arial" w:hAnsi="Arial" w:cs="Arial"/>
          <w:i/>
          <w:sz w:val="18"/>
          <w:szCs w:val="18"/>
        </w:rPr>
      </w:pPr>
      <w:r w:rsidRPr="006E158C">
        <w:rPr>
          <w:rFonts w:ascii="Arial" w:hAnsi="Arial" w:cs="Arial"/>
          <w:i/>
          <w:sz w:val="18"/>
          <w:szCs w:val="18"/>
        </w:rPr>
        <w:t xml:space="preserve">A violação do disposto no presente decreto-lei sobre rotulagem e folheto informativo; </w:t>
      </w:r>
    </w:p>
    <w:p w:rsidR="00AE32C0" w:rsidRPr="006E158C" w:rsidRDefault="00AE32C0" w:rsidP="006B30D8">
      <w:pPr>
        <w:pStyle w:val="NormalWeb"/>
        <w:numPr>
          <w:ilvl w:val="0"/>
          <w:numId w:val="265"/>
        </w:numPr>
        <w:spacing w:before="120"/>
        <w:ind w:right="0"/>
        <w:rPr>
          <w:rFonts w:ascii="Arial" w:hAnsi="Arial" w:cs="Arial"/>
          <w:i/>
          <w:sz w:val="18"/>
          <w:szCs w:val="18"/>
        </w:rPr>
      </w:pPr>
      <w:r w:rsidRPr="006E158C">
        <w:rPr>
          <w:rFonts w:ascii="Arial" w:hAnsi="Arial" w:cs="Arial"/>
          <w:i/>
          <w:sz w:val="18"/>
          <w:szCs w:val="18"/>
        </w:rPr>
        <w:t>O incumprimento do disposto no n.º 3 do artigo 150.º, nos n.</w:t>
      </w:r>
      <w:r w:rsidRPr="006E158C">
        <w:rPr>
          <w:rFonts w:ascii="Arial" w:hAnsi="Arial" w:cs="Arial"/>
          <w:i/>
          <w:sz w:val="18"/>
          <w:szCs w:val="18"/>
          <w:vertAlign w:val="superscript"/>
        </w:rPr>
        <w:t>os</w:t>
      </w:r>
      <w:r w:rsidRPr="006E158C">
        <w:rPr>
          <w:rFonts w:ascii="Arial" w:hAnsi="Arial" w:cs="Arial"/>
          <w:i/>
          <w:sz w:val="18"/>
          <w:szCs w:val="18"/>
        </w:rPr>
        <w:t xml:space="preserve"> 1, 2, 4 e 5 do artigo 152.º, nos n.</w:t>
      </w:r>
      <w:r w:rsidRPr="006E158C">
        <w:rPr>
          <w:rFonts w:ascii="Arial" w:hAnsi="Arial" w:cs="Arial"/>
          <w:i/>
          <w:sz w:val="18"/>
          <w:szCs w:val="18"/>
          <w:vertAlign w:val="superscript"/>
        </w:rPr>
        <w:t>os</w:t>
      </w:r>
      <w:r w:rsidRPr="006E158C">
        <w:rPr>
          <w:rFonts w:ascii="Arial" w:hAnsi="Arial" w:cs="Arial"/>
          <w:i/>
          <w:sz w:val="18"/>
          <w:szCs w:val="18"/>
        </w:rPr>
        <w:t xml:space="preserve"> 4, 5 e 6 do artigo 153.º, nos n.</w:t>
      </w:r>
      <w:r w:rsidRPr="006E158C">
        <w:rPr>
          <w:rFonts w:ascii="Arial" w:hAnsi="Arial" w:cs="Arial"/>
          <w:i/>
          <w:sz w:val="18"/>
          <w:szCs w:val="18"/>
          <w:vertAlign w:val="superscript"/>
        </w:rPr>
        <w:t>os</w:t>
      </w:r>
      <w:r w:rsidRPr="006E158C">
        <w:rPr>
          <w:rFonts w:ascii="Arial" w:hAnsi="Arial" w:cs="Arial"/>
          <w:i/>
          <w:sz w:val="18"/>
          <w:szCs w:val="18"/>
        </w:rPr>
        <w:t xml:space="preserve"> 1, 2 e 4 do artigo 158.º, nos artigos 159.º a 161.º e nos artigos 172.º e 173.º do presente decreto-lei; </w:t>
      </w:r>
    </w:p>
    <w:p w:rsidR="00AE32C0" w:rsidRPr="006E158C" w:rsidRDefault="00AE32C0" w:rsidP="006B30D8">
      <w:pPr>
        <w:pStyle w:val="NormalWeb"/>
        <w:numPr>
          <w:ilvl w:val="0"/>
          <w:numId w:val="265"/>
        </w:numPr>
        <w:spacing w:before="120"/>
        <w:ind w:right="0"/>
        <w:rPr>
          <w:rFonts w:ascii="Arial" w:hAnsi="Arial" w:cs="Arial"/>
          <w:i/>
          <w:sz w:val="18"/>
          <w:szCs w:val="18"/>
        </w:rPr>
      </w:pPr>
      <w:r w:rsidRPr="006E158C">
        <w:rPr>
          <w:rFonts w:ascii="Arial" w:hAnsi="Arial" w:cs="Arial"/>
          <w:i/>
          <w:sz w:val="18"/>
          <w:szCs w:val="18"/>
        </w:rPr>
        <w:t xml:space="preserve">O incumprimento do disposto no presente decreto-lei relativamente ao exercício dos poderes de inspecção do INFARMED; </w:t>
      </w:r>
    </w:p>
    <w:p w:rsidR="00AE32C0" w:rsidRPr="006E158C" w:rsidRDefault="00AE32C0" w:rsidP="006B30D8">
      <w:pPr>
        <w:pStyle w:val="NormalWeb"/>
        <w:numPr>
          <w:ilvl w:val="0"/>
          <w:numId w:val="265"/>
        </w:numPr>
        <w:spacing w:before="120"/>
        <w:ind w:right="0"/>
        <w:rPr>
          <w:rFonts w:ascii="Arial" w:hAnsi="Arial" w:cs="Arial"/>
          <w:i/>
          <w:sz w:val="18"/>
          <w:szCs w:val="18"/>
        </w:rPr>
      </w:pPr>
      <w:r w:rsidRPr="006E158C">
        <w:rPr>
          <w:rFonts w:ascii="Arial" w:hAnsi="Arial" w:cs="Arial"/>
          <w:i/>
          <w:sz w:val="18"/>
          <w:szCs w:val="18"/>
        </w:rPr>
        <w:lastRenderedPageBreak/>
        <w:t xml:space="preserve">A violação do disposto no presente decreto-lei em matéria de recolha, tratamento, conteúdo, divulgação e conservação de informação publicitária, sem prejuízo do disposto na alínea h) do n.º 3; </w:t>
      </w:r>
    </w:p>
    <w:p w:rsidR="00AE32C0" w:rsidRPr="006E158C" w:rsidRDefault="00AE32C0" w:rsidP="006B30D8">
      <w:pPr>
        <w:pStyle w:val="NormalWeb"/>
        <w:numPr>
          <w:ilvl w:val="0"/>
          <w:numId w:val="265"/>
        </w:numPr>
        <w:spacing w:before="120"/>
        <w:ind w:right="0"/>
        <w:rPr>
          <w:rFonts w:ascii="Arial" w:hAnsi="Arial" w:cs="Arial"/>
          <w:i/>
          <w:sz w:val="18"/>
          <w:szCs w:val="18"/>
        </w:rPr>
      </w:pPr>
      <w:r w:rsidRPr="006E158C">
        <w:rPr>
          <w:rFonts w:ascii="Arial" w:hAnsi="Arial" w:cs="Arial"/>
          <w:i/>
          <w:sz w:val="18"/>
          <w:szCs w:val="18"/>
        </w:rPr>
        <w:t xml:space="preserve">A transmissão ao público ou aos profissionais de saúde de informações em matéria de farmacovigilância de forma não objectiva ou enganosa. </w:t>
      </w:r>
    </w:p>
    <w:p w:rsidR="00AE32C0" w:rsidRPr="006E158C" w:rsidRDefault="00AE32C0" w:rsidP="006E158C">
      <w:pPr>
        <w:pStyle w:val="NormalWeb"/>
        <w:spacing w:before="120"/>
        <w:ind w:left="0" w:right="0" w:firstLine="567"/>
        <w:rPr>
          <w:rFonts w:ascii="Arial" w:hAnsi="Arial" w:cs="Arial"/>
          <w:i/>
          <w:sz w:val="18"/>
          <w:szCs w:val="18"/>
        </w:rPr>
      </w:pPr>
      <w:r w:rsidRPr="006E158C">
        <w:rPr>
          <w:rFonts w:ascii="Arial" w:hAnsi="Arial" w:cs="Arial"/>
          <w:i/>
          <w:sz w:val="18"/>
          <w:szCs w:val="18"/>
        </w:rPr>
        <w:t xml:space="preserve">3 - </w:t>
      </w: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B30D8">
      <w:pPr>
        <w:pStyle w:val="NormalWeb"/>
        <w:numPr>
          <w:ilvl w:val="0"/>
          <w:numId w:val="266"/>
        </w:numPr>
        <w:spacing w:before="120"/>
        <w:ind w:right="0"/>
        <w:rPr>
          <w:rFonts w:ascii="Arial" w:hAnsi="Arial" w:cs="Arial"/>
          <w:i/>
          <w:sz w:val="18"/>
          <w:szCs w:val="18"/>
        </w:rPr>
      </w:pPr>
      <w:r w:rsidRPr="006E158C">
        <w:rPr>
          <w:rFonts w:ascii="Arial" w:hAnsi="Arial" w:cs="Arial"/>
          <w:i/>
          <w:sz w:val="18"/>
          <w:szCs w:val="18"/>
        </w:rPr>
        <w:t xml:space="preserve">O acesso não autorizado pelos delegados de informação médica aos estabelecimentos e serviços do Serviço Nacional de Saúde; </w:t>
      </w:r>
    </w:p>
    <w:p w:rsidR="00AE32C0" w:rsidRPr="006E158C" w:rsidRDefault="00AE32C0" w:rsidP="006B30D8">
      <w:pPr>
        <w:pStyle w:val="NormalWeb"/>
        <w:numPr>
          <w:ilvl w:val="0"/>
          <w:numId w:val="266"/>
        </w:numPr>
        <w:spacing w:before="120"/>
        <w:ind w:right="0"/>
        <w:rPr>
          <w:rFonts w:ascii="Arial" w:hAnsi="Arial" w:cs="Arial"/>
          <w:i/>
          <w:sz w:val="18"/>
          <w:szCs w:val="18"/>
        </w:rPr>
      </w:pPr>
      <w:r>
        <w:rPr>
          <w:rFonts w:ascii="Arial" w:hAnsi="Arial" w:cs="Arial"/>
          <w:i/>
          <w:sz w:val="18"/>
          <w:szCs w:val="18"/>
        </w:rPr>
        <w:t>…</w:t>
      </w:r>
      <w:r w:rsidRPr="006E158C">
        <w:rPr>
          <w:rFonts w:ascii="Arial" w:hAnsi="Arial" w:cs="Arial"/>
          <w:i/>
          <w:sz w:val="18"/>
          <w:szCs w:val="18"/>
        </w:rPr>
        <w:t xml:space="preserve"> </w:t>
      </w:r>
    </w:p>
    <w:p w:rsidR="00AE32C0" w:rsidRPr="006E158C" w:rsidRDefault="00AE32C0" w:rsidP="006E158C">
      <w:pPr>
        <w:pStyle w:val="NormalWeb"/>
        <w:spacing w:before="120"/>
        <w:ind w:left="0" w:right="0" w:firstLine="567"/>
        <w:rPr>
          <w:rFonts w:ascii="Arial" w:hAnsi="Arial" w:cs="Arial"/>
          <w:i/>
          <w:sz w:val="18"/>
          <w:szCs w:val="18"/>
        </w:rPr>
      </w:pPr>
      <w:r w:rsidRPr="006E158C">
        <w:rPr>
          <w:rFonts w:ascii="Arial" w:hAnsi="Arial" w:cs="Arial"/>
          <w:i/>
          <w:sz w:val="18"/>
          <w:szCs w:val="18"/>
        </w:rPr>
        <w:t xml:space="preserve">5 - A negligência e a tentativa são puníveis, sendo os montantes mínimos e máximos da coima reduzidos a metade dos valores fixados nos números anteriores. </w:t>
      </w:r>
    </w:p>
    <w:p w:rsidR="00AE32C0" w:rsidRPr="006E158C" w:rsidRDefault="00AE32C0" w:rsidP="006E158C">
      <w:pPr>
        <w:pStyle w:val="NormalWeb"/>
        <w:spacing w:before="120"/>
        <w:ind w:left="0" w:right="0" w:firstLine="567"/>
        <w:rPr>
          <w:rFonts w:ascii="Arial" w:hAnsi="Arial" w:cs="Arial"/>
          <w:i/>
          <w:sz w:val="18"/>
          <w:szCs w:val="18"/>
        </w:rPr>
      </w:pPr>
      <w:r w:rsidRPr="006E158C">
        <w:rPr>
          <w:rFonts w:ascii="Arial" w:hAnsi="Arial" w:cs="Arial"/>
          <w:i/>
          <w:sz w:val="18"/>
          <w:szCs w:val="18"/>
        </w:rPr>
        <w:t>6 - O disposto no presente artigo é aplicado sem prejuízo do disposto no n.º 3 do artigo 84.º do Regulamento (CE) n.º 726/2004, do Parlamento Europeu e do Conselho, de 31 de Março de 2004, que estabelece procedimentos comunitários de autorização e de fiscalização de medicamentos para uso humano e veterinário e que institui uma Agência Europeia de Medicamentos.</w:t>
      </w:r>
    </w:p>
    <w:p w:rsidR="00AE32C0" w:rsidRDefault="00AE32C0" w:rsidP="00DC7069">
      <w:pPr>
        <w:pStyle w:val="NormalWeb"/>
        <w:spacing w:before="120"/>
        <w:ind w:left="0" w:right="0" w:firstLine="567"/>
        <w:rPr>
          <w:rFonts w:ascii="Times New Roman" w:hAnsi="Times New Roman"/>
        </w:rPr>
      </w:pPr>
      <w:r>
        <w:rPr>
          <w:rFonts w:ascii="Arial" w:hAnsi="Arial" w:cs="Arial"/>
          <w:sz w:val="18"/>
          <w:szCs w:val="18"/>
        </w:rPr>
        <w:t>_Redação dada pelo</w:t>
      </w:r>
      <w:r w:rsidRPr="001D147F">
        <w:rPr>
          <w:rFonts w:ascii="Arial" w:hAnsi="Arial" w:cs="Arial"/>
          <w:sz w:val="18"/>
          <w:szCs w:val="18"/>
        </w:rPr>
        <w:t xml:space="preserve"> </w:t>
      </w:r>
      <w:r w:rsidRPr="00F3297D">
        <w:rPr>
          <w:rFonts w:ascii="Arial" w:hAnsi="Arial" w:cs="Arial"/>
          <w:sz w:val="18"/>
          <w:szCs w:val="18"/>
        </w:rPr>
        <w:t>Decreto-Lei n.º 20/2013, de 14 de fevereiro</w:t>
      </w:r>
      <w:r>
        <w:rPr>
          <w:rFonts w:ascii="Arial" w:hAnsi="Arial" w:cs="Arial"/>
          <w:sz w:val="18"/>
          <w:szCs w:val="18"/>
        </w:rPr>
        <w:t>:</w:t>
      </w:r>
    </w:p>
    <w:p w:rsidR="00AE32C0" w:rsidRPr="00F40ED2" w:rsidRDefault="00AE32C0" w:rsidP="00F40ED2">
      <w:pPr>
        <w:pStyle w:val="NormalWeb"/>
        <w:spacing w:before="120"/>
        <w:ind w:left="0" w:right="0" w:firstLine="567"/>
        <w:rPr>
          <w:rFonts w:ascii="Arial" w:hAnsi="Arial" w:cs="Arial"/>
          <w:i/>
          <w:sz w:val="18"/>
          <w:szCs w:val="18"/>
        </w:rPr>
      </w:pPr>
      <w:r w:rsidRPr="00F40ED2">
        <w:rPr>
          <w:rFonts w:ascii="Arial" w:hAnsi="Arial" w:cs="Arial"/>
          <w:i/>
          <w:sz w:val="18"/>
          <w:szCs w:val="18"/>
        </w:rPr>
        <w:t xml:space="preserve">1 - </w:t>
      </w: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F40ED2">
      <w:pPr>
        <w:pStyle w:val="NormalWeb"/>
        <w:spacing w:before="120"/>
        <w:ind w:left="0" w:right="0" w:firstLine="567"/>
        <w:rPr>
          <w:rFonts w:ascii="Arial" w:hAnsi="Arial" w:cs="Arial"/>
          <w:i/>
          <w:sz w:val="18"/>
          <w:szCs w:val="18"/>
        </w:rPr>
      </w:pPr>
      <w:r w:rsidRPr="00F40ED2">
        <w:rPr>
          <w:rFonts w:ascii="Arial" w:hAnsi="Arial" w:cs="Arial"/>
          <w:i/>
          <w:sz w:val="18"/>
          <w:szCs w:val="18"/>
        </w:rPr>
        <w:t xml:space="preserve">2 - </w:t>
      </w: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t xml:space="preserve">O fabrico, introdução no mercado, comercialização, distribuição, importação, exportação, importação paralela, dispensa, fornecimento ou venda ao público, ou administração de medicamentos ou medicamentos experimentais sem as autorizações exigidas; </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t xml:space="preserve">O fabrico, introdução no mercado, comercialização, distribuição, importação, exportação, importação paralela, dispensa, fornecimento ou venda ao público, ou administração de medicamentos ou medicamentos experimentais autorizados, em desconformidade com os termos das respectivas autorizações; </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t xml:space="preserve">O fabrico, introdução no mercado, comercialização, distribuição, importação, exportação, importação paralela, dispensa, fornecimento ou venda ao público, ou administração de medicamentos ou medicamentos experimentais cuja autorização haja sido revogada ou suspensa ou cuja retirada do mercado haja sido ordenada pela autoridade competente ou comunicada pelo fabricante ou pelo promotor; </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t>O incumprimento do disposto no n.º 1 do artigo 59.º, à excepção da alínea g), nos artigos 60.º e 62.º, nos n.</w:t>
      </w:r>
      <w:r w:rsidRPr="00F40ED2">
        <w:rPr>
          <w:rFonts w:ascii="Arial" w:hAnsi="Arial" w:cs="Arial"/>
          <w:i/>
          <w:sz w:val="18"/>
          <w:szCs w:val="18"/>
          <w:vertAlign w:val="superscript"/>
        </w:rPr>
        <w:t>os</w:t>
      </w:r>
      <w:r w:rsidRPr="00F40ED2">
        <w:rPr>
          <w:rFonts w:ascii="Arial" w:hAnsi="Arial" w:cs="Arial"/>
          <w:i/>
          <w:sz w:val="18"/>
          <w:szCs w:val="18"/>
        </w:rPr>
        <w:t xml:space="preserve"> </w:t>
      </w:r>
      <w:smartTag w:uri="urn:schemas-microsoft-com:office:smarttags" w:element="metricconverter">
        <w:smartTagPr>
          <w:attr w:name="ProductID" w:val="1 a"/>
        </w:smartTagPr>
        <w:r w:rsidRPr="00F40ED2">
          <w:rPr>
            <w:rFonts w:ascii="Arial" w:hAnsi="Arial" w:cs="Arial"/>
            <w:i/>
            <w:sz w:val="18"/>
            <w:szCs w:val="18"/>
          </w:rPr>
          <w:t>1 a</w:t>
        </w:r>
      </w:smartTag>
      <w:r w:rsidRPr="00F40ED2">
        <w:rPr>
          <w:rFonts w:ascii="Arial" w:hAnsi="Arial" w:cs="Arial"/>
          <w:i/>
          <w:sz w:val="18"/>
          <w:szCs w:val="18"/>
        </w:rPr>
        <w:t xml:space="preserve"> 5 do artigo 63.º, nos n.</w:t>
      </w:r>
      <w:r w:rsidRPr="00F40ED2">
        <w:rPr>
          <w:rFonts w:ascii="Arial" w:hAnsi="Arial" w:cs="Arial"/>
          <w:i/>
          <w:sz w:val="18"/>
          <w:szCs w:val="18"/>
          <w:vertAlign w:val="superscript"/>
        </w:rPr>
        <w:t>os</w:t>
      </w:r>
      <w:r w:rsidRPr="00F40ED2">
        <w:rPr>
          <w:rFonts w:ascii="Arial" w:hAnsi="Arial" w:cs="Arial"/>
          <w:i/>
          <w:sz w:val="18"/>
          <w:szCs w:val="18"/>
        </w:rPr>
        <w:t xml:space="preserve"> </w:t>
      </w:r>
      <w:smartTag w:uri="urn:schemas-microsoft-com:office:smarttags" w:element="metricconverter">
        <w:smartTagPr>
          <w:attr w:name="ProductID" w:val="2 a"/>
        </w:smartTagPr>
        <w:r w:rsidRPr="00F40ED2">
          <w:rPr>
            <w:rFonts w:ascii="Arial" w:hAnsi="Arial" w:cs="Arial"/>
            <w:i/>
            <w:sz w:val="18"/>
            <w:szCs w:val="18"/>
          </w:rPr>
          <w:t>2 a</w:t>
        </w:r>
      </w:smartTag>
      <w:r w:rsidRPr="00F40ED2">
        <w:rPr>
          <w:rFonts w:ascii="Arial" w:hAnsi="Arial" w:cs="Arial"/>
          <w:i/>
          <w:sz w:val="18"/>
          <w:szCs w:val="18"/>
        </w:rPr>
        <w:t xml:space="preserve"> 4 do artigo 64.º e nos artigos 65.º a 72.º do presente decreto-lei relativos ao fabrico de matérias-primas e de medicamentos e de medicamentos experimentais;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t xml:space="preserve">A violação do disposto nos artigos 6.º, 9.º, nas alíneas a) a n) do n.º 1 e nos n.os 2, 4 e 5 do artigo 29.º, nos n.os </w:t>
      </w:r>
      <w:smartTag w:uri="urn:schemas-microsoft-com:office:smarttags" w:element="metricconverter">
        <w:smartTagPr>
          <w:attr w:name="ProductID" w:val="1 a"/>
        </w:smartTagPr>
        <w:r w:rsidRPr="00F40ED2">
          <w:rPr>
            <w:rFonts w:ascii="Arial" w:hAnsi="Arial" w:cs="Arial"/>
            <w:i/>
            <w:sz w:val="18"/>
            <w:szCs w:val="18"/>
          </w:rPr>
          <w:t>1 a</w:t>
        </w:r>
      </w:smartTag>
      <w:r w:rsidRPr="00F40ED2">
        <w:rPr>
          <w:rFonts w:ascii="Arial" w:hAnsi="Arial" w:cs="Arial"/>
          <w:i/>
          <w:sz w:val="18"/>
          <w:szCs w:val="18"/>
        </w:rPr>
        <w:t xml:space="preserve"> 4 do artigo 78.º, no artigo 85.º, no n.º 5 do artigo 93.º, no artigo 94.º, nos n.os 1 e </w:t>
      </w:r>
      <w:smartTag w:uri="urn:schemas-microsoft-com:office:smarttags" w:element="metricconverter">
        <w:smartTagPr>
          <w:attr w:name="ProductID" w:val="3 a"/>
        </w:smartTagPr>
        <w:r w:rsidRPr="00F40ED2">
          <w:rPr>
            <w:rFonts w:ascii="Arial" w:hAnsi="Arial" w:cs="Arial"/>
            <w:i/>
            <w:sz w:val="18"/>
            <w:szCs w:val="18"/>
          </w:rPr>
          <w:t>3 a</w:t>
        </w:r>
      </w:smartTag>
      <w:r w:rsidRPr="00F40ED2">
        <w:rPr>
          <w:rFonts w:ascii="Arial" w:hAnsi="Arial" w:cs="Arial"/>
          <w:i/>
          <w:sz w:val="18"/>
          <w:szCs w:val="18"/>
        </w:rPr>
        <w:t xml:space="preserve"> 5 do artigo 100.º e nos artigos 169.º a 171.º, bem como a utilização mais de uma vez da mesma autorização, em violação do n.º 4 do artigo 79.º ou a aquisição de medicamentos a entidades não autorizadas pelo INFARMED, I.P., em violação do n.º 5 do mesmo artigo;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p>
    <w:p w:rsidR="00AE32C0" w:rsidRPr="00F40ED2" w:rsidRDefault="00AE32C0" w:rsidP="006B30D8">
      <w:pPr>
        <w:pStyle w:val="NormalWeb"/>
        <w:numPr>
          <w:ilvl w:val="0"/>
          <w:numId w:val="295"/>
        </w:numPr>
        <w:spacing w:before="120"/>
        <w:ind w:right="0"/>
        <w:rPr>
          <w:rFonts w:ascii="Arial" w:hAnsi="Arial" w:cs="Arial"/>
          <w:i/>
          <w:sz w:val="18"/>
          <w:szCs w:val="18"/>
        </w:rPr>
      </w:pPr>
      <w:r w:rsidRPr="00F40ED2">
        <w:rPr>
          <w:rFonts w:ascii="Arial" w:hAnsi="Arial" w:cs="Arial"/>
          <w:i/>
          <w:sz w:val="18"/>
          <w:szCs w:val="18"/>
        </w:rPr>
        <w:lastRenderedPageBreak/>
        <w:t>O incumprimento do disposto no n.º 3 do artigo 150.º, nos n.os 1, 2, 4 e 5 do artigo 152.º, nos n.os 3, 4, 5 e 6 do artigo 153.º, nos n.os 1 e 2 do artigo 154.º, nos artigos 155.º e 156.º, nos n.os 2 e 3 do artigo 157.º, nos n.os 1, 2, 4 e 5 do artigo 158.º, nos artigos 159.º a 161.º, nos n.os 1, 3 e 4 do artigo 162.º e no n.º 4 do artigo 164.º, ou dos deveres de colaboração ou notificação por parte dos hospitais e dos profissionais de saúde, previstos no artigo 172.º, bem como o incumprimento do disposto no artigo 173.º, dos deveres que recaem sobre o titular da autorização de introdução no mercado, ou registo, nos termos dos n.os 1 e 2 do artigo 170.º-B, do n.º 2 do artigo 173.º-E, do n.º 2 do artigo 175.º-G ou do n.º 2 do artigo 175.º-H, ou a realização de estudos de segurança pós-autorização em violação do disposto nos artigos 175.º-C, 175.º-E, 175.ºF ou 175.ºG, do presente decreto-lei;</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5"/>
        </w:numPr>
        <w:spacing w:before="120"/>
        <w:ind w:right="0"/>
        <w:rPr>
          <w:rFonts w:ascii="Arial" w:hAnsi="Arial" w:cs="Arial"/>
          <w:i/>
          <w:sz w:val="18"/>
          <w:szCs w:val="18"/>
        </w:rPr>
      </w:pP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F40ED2">
      <w:pPr>
        <w:pStyle w:val="NormalWeb"/>
        <w:spacing w:before="120"/>
        <w:ind w:left="0" w:right="0" w:firstLine="567"/>
        <w:rPr>
          <w:rFonts w:ascii="Arial" w:hAnsi="Arial" w:cs="Arial"/>
          <w:i/>
          <w:sz w:val="18"/>
          <w:szCs w:val="18"/>
        </w:rPr>
      </w:pPr>
      <w:r w:rsidRPr="00F40ED2">
        <w:rPr>
          <w:rFonts w:ascii="Arial" w:hAnsi="Arial" w:cs="Arial"/>
          <w:i/>
          <w:sz w:val="18"/>
          <w:szCs w:val="18"/>
        </w:rPr>
        <w:t>3 -</w:t>
      </w:r>
      <w:r>
        <w:rPr>
          <w:rFonts w:ascii="Arial" w:hAnsi="Arial" w:cs="Arial"/>
          <w:i/>
          <w:sz w:val="18"/>
          <w:szCs w:val="18"/>
        </w:rPr>
        <w:t>…</w:t>
      </w:r>
      <w:r w:rsidRPr="00F40ED2">
        <w:rPr>
          <w:rFonts w:ascii="Arial" w:hAnsi="Arial" w:cs="Arial"/>
          <w:i/>
          <w:sz w:val="18"/>
          <w:szCs w:val="18"/>
        </w:rPr>
        <w:t xml:space="preserve">: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violação, pelo director técnico ou, caso seja diferente, pela pessoa responsável pelo sistema de controlo da qualidade farmacêutica ou ainda pelo responsável pela farmacovigilância, dos deveres resultantes do presente decreto-lei;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violação do dever de assegurar, de forma efectiva, a direcção técnica, nos casos em que a mesma é exigida pelo presente decreto-lei;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violação do disposto no presente decreto-lei sobre investigação e informação de reclamações, bem como de recolha de medicamentos ou de medicamentos experimentais e de respectivos resíduos e acondicionamentos;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omissão do registo das transacções de medicamentos realizadas ou o registo em desconformidade com o disposto no presente decreto-lei;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distribuição por grosso de medicamentos a entidades que não estejam legalmente habilitadas a adquiri-los;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dispensa ou venda ao público ou a administração de medicamentos por estabelecimentos de distribuição por grosso ou por outras pessoas a tal não autorizadas;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A transmissão ao público de informações em questões de farmacovigilância sem prévia notificação das mesmas ao INFARMED;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O acesso não autorizado pelos delegados de informação médica aos estabelecimentos e serviços do SNS; </w:t>
      </w:r>
    </w:p>
    <w:p w:rsidR="00AE32C0" w:rsidRPr="00F40ED2" w:rsidRDefault="00AE32C0" w:rsidP="006B30D8">
      <w:pPr>
        <w:pStyle w:val="NormalWeb"/>
        <w:numPr>
          <w:ilvl w:val="0"/>
          <w:numId w:val="296"/>
        </w:numPr>
        <w:spacing w:before="120"/>
        <w:ind w:right="0"/>
        <w:rPr>
          <w:rFonts w:ascii="Arial" w:hAnsi="Arial" w:cs="Arial"/>
          <w:i/>
          <w:sz w:val="18"/>
          <w:szCs w:val="18"/>
        </w:rPr>
      </w:pPr>
      <w:r w:rsidRPr="00F40ED2">
        <w:rPr>
          <w:rFonts w:ascii="Arial" w:hAnsi="Arial" w:cs="Arial"/>
          <w:i/>
          <w:sz w:val="18"/>
          <w:szCs w:val="18"/>
        </w:rPr>
        <w:t xml:space="preserve">O fornecimento de amostras gratuitas de medicamentos fora dos casos permitidos pelo presente decreto-lei. </w:t>
      </w:r>
    </w:p>
    <w:p w:rsidR="00AE32C0" w:rsidRDefault="00AE32C0" w:rsidP="00F40ED2">
      <w:pPr>
        <w:pStyle w:val="NormalWeb"/>
        <w:spacing w:before="120"/>
        <w:ind w:left="0" w:right="0" w:firstLine="567"/>
        <w:rPr>
          <w:rFonts w:ascii="Arial" w:hAnsi="Arial" w:cs="Arial"/>
          <w:i/>
          <w:sz w:val="18"/>
          <w:szCs w:val="18"/>
        </w:rPr>
      </w:pPr>
      <w:r>
        <w:rPr>
          <w:rFonts w:ascii="Arial" w:hAnsi="Arial" w:cs="Arial"/>
          <w:i/>
          <w:sz w:val="18"/>
          <w:szCs w:val="18"/>
        </w:rPr>
        <w:t xml:space="preserve">4 - </w:t>
      </w:r>
      <w:r w:rsidRPr="006E158C">
        <w:rPr>
          <w:rFonts w:ascii="Arial" w:hAnsi="Arial" w:cs="Arial"/>
          <w:i/>
          <w:sz w:val="18"/>
          <w:szCs w:val="18"/>
        </w:rPr>
        <w:t>A negligência e a tentativa são puníveis, sendo os montantes mínimos e máximos da coima reduzidos a metade dos valores fixados nos números anteriores.</w:t>
      </w:r>
    </w:p>
    <w:p w:rsidR="00AE32C0" w:rsidRPr="00F40ED2" w:rsidRDefault="00AE32C0" w:rsidP="00F40ED2">
      <w:pPr>
        <w:pStyle w:val="NormalWeb"/>
        <w:spacing w:before="120"/>
        <w:ind w:left="0" w:right="0" w:firstLine="567"/>
        <w:rPr>
          <w:rFonts w:ascii="Arial" w:hAnsi="Arial" w:cs="Arial"/>
          <w:i/>
          <w:sz w:val="18"/>
          <w:szCs w:val="18"/>
        </w:rPr>
      </w:pPr>
      <w:r w:rsidRPr="00F40ED2">
        <w:rPr>
          <w:rFonts w:ascii="Arial" w:hAnsi="Arial" w:cs="Arial"/>
          <w:i/>
          <w:sz w:val="18"/>
          <w:szCs w:val="18"/>
        </w:rPr>
        <w:t>5 - O disposto no presente artigo é aplicável sem prejuízo do disposto no n.º 3 do artigo 84.º do Regulament</w:t>
      </w:r>
      <w:r w:rsidRPr="00F40ED2">
        <w:rPr>
          <w:rFonts w:ascii="Arial" w:hAnsi="Arial" w:cs="Arial"/>
          <w:i/>
          <w:color w:val="auto"/>
          <w:sz w:val="18"/>
          <w:szCs w:val="18"/>
        </w:rPr>
        <w:t xml:space="preserve">o (CE) n.º </w:t>
      </w:r>
      <w:hyperlink r:id="rId42" w:tooltip="Link para Regulamento da  Comunidade Europeia" w:history="1">
        <w:r w:rsidRPr="00F40ED2">
          <w:rPr>
            <w:rStyle w:val="Hiperligao"/>
            <w:rFonts w:ascii="Arial" w:hAnsi="Arial" w:cs="Arial"/>
            <w:i/>
            <w:color w:val="auto"/>
            <w:sz w:val="18"/>
            <w:szCs w:val="18"/>
            <w:u w:val="none"/>
          </w:rPr>
          <w:t>726/2004</w:t>
        </w:r>
      </w:hyperlink>
      <w:r w:rsidRPr="00F40ED2">
        <w:rPr>
          <w:rFonts w:ascii="Arial" w:hAnsi="Arial" w:cs="Arial"/>
          <w:i/>
          <w:color w:val="auto"/>
          <w:sz w:val="18"/>
          <w:szCs w:val="18"/>
        </w:rPr>
        <w:t>, do Parlame</w:t>
      </w:r>
      <w:r w:rsidRPr="00F40ED2">
        <w:rPr>
          <w:rFonts w:ascii="Arial" w:hAnsi="Arial" w:cs="Arial"/>
          <w:i/>
          <w:sz w:val="18"/>
          <w:szCs w:val="18"/>
        </w:rPr>
        <w:t xml:space="preserve">nto Europeu e do Conselho, de 31 de março de 2004. </w:t>
      </w:r>
    </w:p>
    <w:p w:rsidR="00AE32C0" w:rsidRPr="00F40ED2" w:rsidRDefault="00AE32C0" w:rsidP="00F40ED2">
      <w:pPr>
        <w:pStyle w:val="NormalWeb"/>
        <w:spacing w:before="120"/>
        <w:ind w:left="0" w:right="0" w:firstLine="567"/>
        <w:rPr>
          <w:rFonts w:ascii="Arial" w:hAnsi="Arial" w:cs="Arial"/>
          <w:i/>
          <w:sz w:val="18"/>
          <w:szCs w:val="18"/>
        </w:rPr>
      </w:pPr>
      <w:r w:rsidRPr="00F40ED2">
        <w:rPr>
          <w:rFonts w:ascii="Arial" w:hAnsi="Arial" w:cs="Arial"/>
          <w:i/>
          <w:sz w:val="18"/>
          <w:szCs w:val="18"/>
        </w:rPr>
        <w:t>6 - ……………………………………………………………………………</w:t>
      </w:r>
      <w:r>
        <w:rPr>
          <w:rFonts w:ascii="Arial" w:hAnsi="Arial" w:cs="Arial"/>
          <w:i/>
          <w:sz w:val="18"/>
          <w:szCs w:val="18"/>
        </w:rPr>
        <w:t>……………………………</w:t>
      </w:r>
      <w:r w:rsidRPr="00F40ED2">
        <w:rPr>
          <w:rFonts w:ascii="Arial" w:hAnsi="Arial" w:cs="Arial"/>
          <w:i/>
          <w:sz w:val="18"/>
          <w:szCs w:val="18"/>
        </w:rPr>
        <w:t>……..</w:t>
      </w:r>
    </w:p>
    <w:p w:rsidR="00227231" w:rsidRDefault="00227231" w:rsidP="00227231">
      <w:pPr>
        <w:pStyle w:val="NormalWeb"/>
        <w:spacing w:before="120"/>
        <w:ind w:left="0" w:right="0" w:firstLine="567"/>
        <w:rPr>
          <w:rFonts w:ascii="Arial" w:hAnsi="Arial" w:cs="Arial"/>
          <w:sz w:val="18"/>
          <w:szCs w:val="18"/>
        </w:rPr>
      </w:pPr>
      <w:r>
        <w:rPr>
          <w:rFonts w:ascii="Arial" w:hAnsi="Arial" w:cs="Arial"/>
          <w:sz w:val="18"/>
          <w:szCs w:val="18"/>
        </w:rPr>
        <w:t>_ Redacção dada pelo Decreto-Lei n.</w:t>
      </w:r>
      <w:r w:rsidRPr="00966B1D">
        <w:rPr>
          <w:rFonts w:ascii="Arial" w:hAnsi="Arial" w:cs="Arial"/>
          <w:sz w:val="18"/>
          <w:szCs w:val="18"/>
        </w:rPr>
        <w:t xml:space="preserve"> </w:t>
      </w:r>
      <w:r>
        <w:rPr>
          <w:rFonts w:ascii="Arial" w:hAnsi="Arial" w:cs="Arial"/>
          <w:sz w:val="18"/>
          <w:szCs w:val="18"/>
        </w:rPr>
        <w:t>128/2013, de 5 de Setembro:</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 xml:space="preserve">1 - Sem prejuízo da responsabilidade criminal, disciplinar, civil e das sanções ou medidas administrativas a cuja aplicação houver lugar, as infracções às normas previstas no presente decreto-lei cuja observância seja assegurada pelo INFARMED constituem contra-ordenações puníveis nos termos do disposto na presente secção. </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 xml:space="preserve">2 - Constitui contra-ordenação, punível com coima de € </w:t>
      </w:r>
      <w:smartTag w:uri="urn:schemas-microsoft-com:office:smarttags" w:element="metricconverter">
        <w:smartTagPr>
          <w:attr w:name="ProductID" w:val="2000 a"/>
        </w:smartTagPr>
        <w:r w:rsidRPr="00227231">
          <w:rPr>
            <w:rFonts w:ascii="Arial" w:hAnsi="Arial" w:cs="Arial"/>
            <w:i/>
            <w:sz w:val="18"/>
            <w:szCs w:val="18"/>
          </w:rPr>
          <w:t>2000 a</w:t>
        </w:r>
      </w:smartTag>
      <w:r w:rsidRPr="00227231">
        <w:rPr>
          <w:rFonts w:ascii="Arial" w:hAnsi="Arial" w:cs="Arial"/>
          <w:i/>
          <w:sz w:val="18"/>
          <w:szCs w:val="18"/>
        </w:rPr>
        <w:t xml:space="preserve"> € 3740,98 ou até € 44891,81, consoante o agente seja pessoa singular ou pessoa colectiva: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lastRenderedPageBreak/>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sidRPr="00227231">
        <w:rPr>
          <w:rFonts w:ascii="Arial" w:hAnsi="Arial" w:cs="Arial"/>
          <w:i/>
          <w:sz w:val="18"/>
          <w:szCs w:val="18"/>
        </w:rPr>
        <w:t xml:space="preserve">A violação do disposto nos artigos 6.º e 9.º, nas alíneas a) a n) do n.º 1 e nos n.os 2, 4 e 5 do artigo 29.º, nos n.os </w:t>
      </w:r>
      <w:smartTag w:uri="urn:schemas-microsoft-com:office:smarttags" w:element="metricconverter">
        <w:smartTagPr>
          <w:attr w:name="ProductID" w:val="1 a"/>
        </w:smartTagPr>
        <w:r w:rsidRPr="00227231">
          <w:rPr>
            <w:rFonts w:ascii="Arial" w:hAnsi="Arial" w:cs="Arial"/>
            <w:i/>
            <w:sz w:val="18"/>
            <w:szCs w:val="18"/>
          </w:rPr>
          <w:t>1 a</w:t>
        </w:r>
      </w:smartTag>
      <w:r w:rsidRPr="00227231">
        <w:rPr>
          <w:rFonts w:ascii="Arial" w:hAnsi="Arial" w:cs="Arial"/>
          <w:i/>
          <w:sz w:val="18"/>
          <w:szCs w:val="18"/>
        </w:rPr>
        <w:t xml:space="preserve"> 6 do artigo 78.º, no artigo 85.º, no n.º 5 do artigo 93.º, no artigo 94.º, nos n.os 1 e </w:t>
      </w:r>
      <w:smartTag w:uri="urn:schemas-microsoft-com:office:smarttags" w:element="metricconverter">
        <w:smartTagPr>
          <w:attr w:name="ProductID" w:val="4 a"/>
        </w:smartTagPr>
        <w:r w:rsidRPr="00227231">
          <w:rPr>
            <w:rFonts w:ascii="Arial" w:hAnsi="Arial" w:cs="Arial"/>
            <w:i/>
            <w:sz w:val="18"/>
            <w:szCs w:val="18"/>
          </w:rPr>
          <w:t>4 a</w:t>
        </w:r>
      </w:smartTag>
      <w:r w:rsidRPr="00227231">
        <w:rPr>
          <w:rFonts w:ascii="Arial" w:hAnsi="Arial" w:cs="Arial"/>
          <w:i/>
          <w:sz w:val="18"/>
          <w:szCs w:val="18"/>
        </w:rPr>
        <w:t xml:space="preserve"> 6 do artigo 100.º, nos n.os 3 e 4 do artigo 101.º-A, no artigo 101.º-B, no artigo 105.º-A, e nos artigos 169.º a 171.º, bem como a utilização mais de uma vez da mesma autorização, em violação do n.º 3 do artigo 79.º, ou a aquisição de medicamentos a entidades não autorizadas pelo INFARMED, I.P., em violação do n.º 4 do mesmo artigo, ou a violação do dever de comunicação ou o desrespeito da proibição de exportação, ou distribuição, previstos no n.º 3 do artigo 100.º; </w:t>
      </w:r>
    </w:p>
    <w:p w:rsidR="00227231" w:rsidRPr="00227231" w:rsidRDefault="00227231" w:rsidP="006B30D8">
      <w:pPr>
        <w:pStyle w:val="NormalWeb"/>
        <w:numPr>
          <w:ilvl w:val="0"/>
          <w:numId w:val="302"/>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2"/>
        </w:numPr>
        <w:spacing w:before="120"/>
        <w:ind w:right="0"/>
        <w:rPr>
          <w:rFonts w:ascii="Arial" w:hAnsi="Arial" w:cs="Arial"/>
          <w:i/>
          <w:sz w:val="18"/>
          <w:szCs w:val="18"/>
        </w:rPr>
      </w:pPr>
      <w:r w:rsidRPr="00227231">
        <w:rPr>
          <w:rFonts w:ascii="Arial" w:hAnsi="Arial" w:cs="Arial"/>
          <w:i/>
          <w:sz w:val="18"/>
          <w:szCs w:val="18"/>
        </w:rPr>
        <w:t xml:space="preserve">O incumprimento do disposto no n.º 3 do artigo 150.º, nos n.os 1, 2, 4 e 5 do artigo 152.º, no artigo 153.º, nos n.os 1, 2 e 5 do artigo 154.º, nos artigos 155.º e 156.º, nos n.os </w:t>
      </w:r>
      <w:smartTag w:uri="urn:schemas-microsoft-com:office:smarttags" w:element="metricconverter">
        <w:smartTagPr>
          <w:attr w:name="ProductID" w:val="1 a"/>
        </w:smartTagPr>
        <w:r w:rsidRPr="00227231">
          <w:rPr>
            <w:rFonts w:ascii="Arial" w:hAnsi="Arial" w:cs="Arial"/>
            <w:i/>
            <w:sz w:val="18"/>
            <w:szCs w:val="18"/>
          </w:rPr>
          <w:t>1 a</w:t>
        </w:r>
      </w:smartTag>
      <w:r w:rsidRPr="00227231">
        <w:rPr>
          <w:rFonts w:ascii="Arial" w:hAnsi="Arial" w:cs="Arial"/>
          <w:i/>
          <w:sz w:val="18"/>
          <w:szCs w:val="18"/>
        </w:rPr>
        <w:t xml:space="preserve"> 3 do artigo 157.º, nos n.os 1, 2, 4 e 5 do artigo 158.º, nos artigos 159.º a 161.º, nos n.os </w:t>
      </w:r>
      <w:smartTag w:uri="urn:schemas-microsoft-com:office:smarttags" w:element="metricconverter">
        <w:smartTagPr>
          <w:attr w:name="ProductID" w:val="1 a"/>
        </w:smartTagPr>
        <w:r w:rsidRPr="00227231">
          <w:rPr>
            <w:rFonts w:ascii="Arial" w:hAnsi="Arial" w:cs="Arial"/>
            <w:i/>
            <w:sz w:val="18"/>
            <w:szCs w:val="18"/>
          </w:rPr>
          <w:t>1 a</w:t>
        </w:r>
      </w:smartTag>
      <w:r w:rsidRPr="00227231">
        <w:rPr>
          <w:rFonts w:ascii="Arial" w:hAnsi="Arial" w:cs="Arial"/>
          <w:i/>
          <w:sz w:val="18"/>
          <w:szCs w:val="18"/>
        </w:rPr>
        <w:t xml:space="preserve"> 3 e 4 do artigo 162.º e no n.º 4 do artigo 164.º, ou dos deveres de colaboração ou notificação por parte dos hospitais e dos profissionais de saúde, bem como do titular da autorização de introdução no mercado, ou registo, previstos no artigo 172.º, bem como o incumprimento do disposto no artigo 173.º, dos deveres que recaem sobre o titular da autorização de introdução no mercado, ou registo, nos termos dos n.os 1 e 2 do artigo 170.º-B, do n.º 2 do artigo 173.º-A, do n.º 2 do artigo 173.º-E, do n.º 2 do artigo 175.º-G ou do n.º 3 do artigo 175.º-H, ou a realização de estudos de segurança pós-autorização em violação do disposto nos artigos 175.º-C, 175.º-E, 175.º-F ou 175.º-G;</w:t>
      </w:r>
    </w:p>
    <w:p w:rsidR="00227231" w:rsidRPr="00227231" w:rsidRDefault="00227231" w:rsidP="006B30D8">
      <w:pPr>
        <w:pStyle w:val="NormalWeb"/>
        <w:numPr>
          <w:ilvl w:val="0"/>
          <w:numId w:val="303"/>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6B30D8">
      <w:pPr>
        <w:pStyle w:val="NormalWeb"/>
        <w:numPr>
          <w:ilvl w:val="0"/>
          <w:numId w:val="303"/>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3"/>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3"/>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 xml:space="preserve">3 - Constitui contra-ordenação punível com coima de € </w:t>
      </w:r>
      <w:smartTag w:uri="urn:schemas-microsoft-com:office:smarttags" w:element="metricconverter">
        <w:smartTagPr>
          <w:attr w:name="ProductID" w:val="1000 a"/>
        </w:smartTagPr>
        <w:r w:rsidRPr="00227231">
          <w:rPr>
            <w:rFonts w:ascii="Arial" w:hAnsi="Arial" w:cs="Arial"/>
            <w:i/>
            <w:sz w:val="18"/>
            <w:szCs w:val="18"/>
          </w:rPr>
          <w:t>1000 a</w:t>
        </w:r>
      </w:smartTag>
      <w:r w:rsidRPr="00227231">
        <w:rPr>
          <w:rFonts w:ascii="Arial" w:hAnsi="Arial" w:cs="Arial"/>
          <w:i/>
          <w:sz w:val="18"/>
          <w:szCs w:val="18"/>
        </w:rPr>
        <w:t xml:space="preserve"> € 3740,98 ou até € 35000, consoante o agente seja pessoa singular ou colectiva: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p>
    <w:p w:rsidR="00227231" w:rsidRPr="00227231" w:rsidRDefault="00227231" w:rsidP="006B30D8">
      <w:pPr>
        <w:pStyle w:val="NormalWeb"/>
        <w:numPr>
          <w:ilvl w:val="0"/>
          <w:numId w:val="304"/>
        </w:numPr>
        <w:spacing w:before="120"/>
        <w:ind w:right="0"/>
        <w:rPr>
          <w:rFonts w:ascii="Arial" w:hAnsi="Arial" w:cs="Arial"/>
          <w:i/>
          <w:sz w:val="18"/>
          <w:szCs w:val="18"/>
        </w:rPr>
      </w:pP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 xml:space="preserve">4 - </w:t>
      </w:r>
      <w:r>
        <w:rPr>
          <w:rFonts w:ascii="Arial" w:hAnsi="Arial" w:cs="Arial"/>
          <w:i/>
          <w:sz w:val="18"/>
          <w:szCs w:val="18"/>
        </w:rPr>
        <w:t>…</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 xml:space="preserve">5 - </w:t>
      </w:r>
      <w:r>
        <w:rPr>
          <w:rFonts w:ascii="Arial" w:hAnsi="Arial" w:cs="Arial"/>
          <w:i/>
          <w:sz w:val="18"/>
          <w:szCs w:val="18"/>
        </w:rPr>
        <w:t>…</w:t>
      </w:r>
      <w:r w:rsidRPr="00227231">
        <w:rPr>
          <w:rFonts w:ascii="Arial" w:hAnsi="Arial" w:cs="Arial"/>
          <w:i/>
          <w:sz w:val="18"/>
          <w:szCs w:val="18"/>
        </w:rPr>
        <w:t xml:space="preserve"> </w:t>
      </w:r>
    </w:p>
    <w:p w:rsidR="00227231" w:rsidRPr="00227231" w:rsidRDefault="00227231" w:rsidP="00227231">
      <w:pPr>
        <w:pStyle w:val="NormalWeb"/>
        <w:spacing w:before="120"/>
        <w:ind w:left="0" w:right="0" w:firstLine="567"/>
        <w:rPr>
          <w:rFonts w:ascii="Arial" w:hAnsi="Arial" w:cs="Arial"/>
          <w:i/>
          <w:sz w:val="18"/>
          <w:szCs w:val="18"/>
        </w:rPr>
      </w:pPr>
      <w:r w:rsidRPr="00227231">
        <w:rPr>
          <w:rFonts w:ascii="Arial" w:hAnsi="Arial" w:cs="Arial"/>
          <w:i/>
          <w:sz w:val="18"/>
          <w:szCs w:val="18"/>
        </w:rPr>
        <w:t>6 - …</w:t>
      </w:r>
    </w:p>
    <w:p w:rsidR="007610EE" w:rsidRDefault="007610EE" w:rsidP="007610EE">
      <w:pPr>
        <w:pStyle w:val="NormalWeb"/>
        <w:spacing w:before="0"/>
        <w:ind w:left="0" w:right="0" w:firstLine="567"/>
        <w:jc w:val="center"/>
        <w:rPr>
          <w:rFonts w:ascii="Times New Roman" w:hAnsi="Times New Roman"/>
        </w:rPr>
      </w:pPr>
    </w:p>
    <w:p w:rsidR="007610EE" w:rsidRPr="007610EE" w:rsidRDefault="007610EE" w:rsidP="007610EE">
      <w:pPr>
        <w:pStyle w:val="NormalWeb"/>
        <w:spacing w:before="0"/>
        <w:ind w:left="0" w:right="0" w:firstLine="567"/>
        <w:jc w:val="center"/>
        <w:rPr>
          <w:rFonts w:ascii="Times New Roman" w:hAnsi="Times New Roman"/>
        </w:rPr>
      </w:pPr>
      <w:r w:rsidRPr="007610EE">
        <w:rPr>
          <w:rFonts w:ascii="Times New Roman" w:hAnsi="Times New Roman"/>
        </w:rPr>
        <w:t>Artigo 181.º-A</w:t>
      </w:r>
    </w:p>
    <w:p w:rsidR="007610EE" w:rsidRPr="007610EE" w:rsidRDefault="007610EE" w:rsidP="007610EE">
      <w:pPr>
        <w:pStyle w:val="NormalWeb"/>
        <w:spacing w:before="0"/>
        <w:ind w:left="0" w:right="0" w:firstLine="567"/>
        <w:jc w:val="center"/>
        <w:rPr>
          <w:rFonts w:ascii="Times New Roman" w:hAnsi="Times New Roman"/>
          <w:b/>
        </w:rPr>
      </w:pPr>
      <w:r w:rsidRPr="007610EE">
        <w:rPr>
          <w:rFonts w:ascii="Times New Roman" w:hAnsi="Times New Roman"/>
          <w:b/>
        </w:rPr>
        <w:t>Sanções acessórias</w:t>
      </w:r>
    </w:p>
    <w:p w:rsidR="007610EE" w:rsidRPr="007610EE" w:rsidRDefault="007610EE" w:rsidP="007610EE">
      <w:pPr>
        <w:pStyle w:val="NormalWeb"/>
        <w:spacing w:before="120"/>
        <w:ind w:left="0" w:right="0" w:firstLine="567"/>
        <w:rPr>
          <w:rFonts w:ascii="Times New Roman" w:hAnsi="Times New Roman"/>
        </w:rPr>
      </w:pPr>
      <w:r w:rsidRPr="007610EE">
        <w:rPr>
          <w:rFonts w:ascii="Times New Roman" w:hAnsi="Times New Roman"/>
        </w:rPr>
        <w:t>Sempre que a gravidade da infração e a culpa do agente o justifique, pode o INFARMED, I.P., além da aplicação das coimas a que houver lugar, proceder à aplicação das seguintes sanções acessórias:</w:t>
      </w:r>
    </w:p>
    <w:p w:rsidR="007610EE" w:rsidRPr="007610EE" w:rsidRDefault="007610EE" w:rsidP="006B30D8">
      <w:pPr>
        <w:pStyle w:val="NormalWeb"/>
        <w:numPr>
          <w:ilvl w:val="0"/>
          <w:numId w:val="305"/>
        </w:numPr>
        <w:spacing w:before="120"/>
        <w:ind w:left="357" w:right="0" w:hanging="357"/>
        <w:rPr>
          <w:rFonts w:ascii="Times New Roman" w:hAnsi="Times New Roman"/>
        </w:rPr>
      </w:pPr>
      <w:r w:rsidRPr="007610EE">
        <w:rPr>
          <w:rFonts w:ascii="Times New Roman" w:hAnsi="Times New Roman"/>
        </w:rPr>
        <w:t>Perda a favor do Estado de objetos, equipamentos e dispositivos ilícitos;</w:t>
      </w:r>
    </w:p>
    <w:p w:rsidR="007610EE" w:rsidRPr="007610EE" w:rsidRDefault="007610EE" w:rsidP="006B30D8">
      <w:pPr>
        <w:pStyle w:val="NormalWeb"/>
        <w:numPr>
          <w:ilvl w:val="0"/>
          <w:numId w:val="305"/>
        </w:numPr>
        <w:spacing w:before="120"/>
        <w:ind w:left="357" w:right="0" w:hanging="357"/>
        <w:rPr>
          <w:rFonts w:ascii="Times New Roman" w:hAnsi="Times New Roman"/>
        </w:rPr>
      </w:pPr>
      <w:r w:rsidRPr="007610EE">
        <w:rPr>
          <w:rFonts w:ascii="Times New Roman" w:hAnsi="Times New Roman"/>
        </w:rPr>
        <w:t>Interdição do exercício da respetiva atividade, até ao máximo de dois anos;</w:t>
      </w:r>
    </w:p>
    <w:p w:rsidR="007610EE" w:rsidRPr="007610EE" w:rsidRDefault="007610EE" w:rsidP="006B30D8">
      <w:pPr>
        <w:pStyle w:val="NormalWeb"/>
        <w:numPr>
          <w:ilvl w:val="0"/>
          <w:numId w:val="305"/>
        </w:numPr>
        <w:spacing w:before="120"/>
        <w:ind w:left="357" w:right="0" w:hanging="357"/>
        <w:rPr>
          <w:rFonts w:ascii="Times New Roman" w:hAnsi="Times New Roman"/>
        </w:rPr>
      </w:pPr>
      <w:r w:rsidRPr="007610EE">
        <w:rPr>
          <w:rFonts w:ascii="Times New Roman" w:hAnsi="Times New Roman"/>
        </w:rPr>
        <w:lastRenderedPageBreak/>
        <w:t>Privação do direito de participar em concursos públicos, até ao máximo de dois anos;</w:t>
      </w:r>
    </w:p>
    <w:p w:rsidR="007610EE" w:rsidRPr="007610EE" w:rsidRDefault="007610EE" w:rsidP="006B30D8">
      <w:pPr>
        <w:pStyle w:val="NormalWeb"/>
        <w:numPr>
          <w:ilvl w:val="0"/>
          <w:numId w:val="305"/>
        </w:numPr>
        <w:spacing w:before="120"/>
        <w:ind w:left="357" w:right="0" w:hanging="357"/>
        <w:rPr>
          <w:rFonts w:ascii="Times New Roman" w:hAnsi="Times New Roman"/>
        </w:rPr>
      </w:pPr>
      <w:r w:rsidRPr="007610EE">
        <w:rPr>
          <w:rFonts w:ascii="Times New Roman" w:hAnsi="Times New Roman"/>
        </w:rPr>
        <w:t>Suspensão de autorizações, licenças ou outros títulos atributivos de direitos, até ao máximo de dois anos.</w:t>
      </w:r>
    </w:p>
    <w:p w:rsidR="00AE32C0" w:rsidRDefault="004F2950" w:rsidP="00A679A7">
      <w:pPr>
        <w:pStyle w:val="NormalWeb"/>
        <w:spacing w:before="120"/>
        <w:ind w:left="0" w:right="0" w:firstLine="567"/>
        <w:rPr>
          <w:rFonts w:ascii="Times New Roman" w:hAnsi="Times New Roman"/>
        </w:rPr>
      </w:pPr>
      <w:r>
        <w:rPr>
          <w:rFonts w:ascii="Arial" w:hAnsi="Arial" w:cs="Arial"/>
          <w:sz w:val="18"/>
          <w:szCs w:val="18"/>
        </w:rPr>
        <w:t>_</w:t>
      </w:r>
      <w:r w:rsidR="00A679A7" w:rsidRPr="00721CD1">
        <w:rPr>
          <w:rFonts w:ascii="Arial" w:hAnsi="Arial" w:cs="Arial"/>
          <w:sz w:val="18"/>
          <w:szCs w:val="18"/>
        </w:rPr>
        <w:t>Aditado pelo Decreto-Lei n.º 20/2013, de 14 de fevereiro.</w:t>
      </w:r>
    </w:p>
    <w:p w:rsidR="00A679A7" w:rsidRDefault="00A679A7" w:rsidP="00A679A7">
      <w:pPr>
        <w:shd w:val="clear" w:color="auto" w:fill="FFFFFF"/>
        <w:ind w:firstLine="567"/>
        <w:jc w:val="center"/>
      </w:pPr>
    </w:p>
    <w:p w:rsidR="00A679A7" w:rsidRPr="004340EE" w:rsidRDefault="00A679A7" w:rsidP="00A679A7">
      <w:pPr>
        <w:shd w:val="clear" w:color="auto" w:fill="FFFFFF"/>
        <w:ind w:firstLine="567"/>
        <w:jc w:val="center"/>
      </w:pPr>
      <w:r w:rsidRPr="004340EE">
        <w:t>Artigo 181.º-B</w:t>
      </w:r>
    </w:p>
    <w:p w:rsidR="00A679A7" w:rsidRPr="00943389" w:rsidRDefault="00A679A7" w:rsidP="00A679A7">
      <w:pPr>
        <w:shd w:val="clear" w:color="auto" w:fill="FFFFFF"/>
        <w:ind w:firstLine="567"/>
        <w:jc w:val="center"/>
        <w:rPr>
          <w:b/>
        </w:rPr>
      </w:pPr>
      <w:r w:rsidRPr="00943389">
        <w:rPr>
          <w:b/>
        </w:rPr>
        <w:t>Volume de negócios</w:t>
      </w:r>
    </w:p>
    <w:p w:rsidR="00A679A7" w:rsidRPr="004340EE" w:rsidRDefault="00A679A7" w:rsidP="00A679A7">
      <w:pPr>
        <w:shd w:val="clear" w:color="auto" w:fill="FFFFFF"/>
        <w:spacing w:before="120"/>
        <w:ind w:firstLine="567"/>
        <w:jc w:val="both"/>
      </w:pPr>
      <w:r w:rsidRPr="004340EE">
        <w:t>1 - Para efeitos do disposto nos n.os 2 e 3 do artigo 181.º, considera-se volume de negócios a soma dos valores de vendas e de prestações de serviços efetuadas pelo agente no exercício anterior ao da prática da contraordenação, declarados para efeitos de imposto sobre o rendimento das pessoas singulares ou de imposto sobre o rendimento das pessoas coletivas, consoante se trate de pessoa singular ou coletiva.</w:t>
      </w:r>
    </w:p>
    <w:p w:rsidR="00A679A7" w:rsidRPr="004340EE" w:rsidRDefault="00A679A7" w:rsidP="00A679A7">
      <w:pPr>
        <w:shd w:val="clear" w:color="auto" w:fill="FFFFFF"/>
        <w:spacing w:before="120"/>
        <w:ind w:firstLine="567"/>
        <w:jc w:val="both"/>
      </w:pPr>
      <w:r w:rsidRPr="004340EE">
        <w:t>2 - No caso de pessoa coletiva isenta de imposto sobre o rendimento das pessoas coletivas, considera-se volume de negócios a soma dos valores de vendas e de prestações de serviços efetuadas pelo agente no exercício anterior ao da prática da contraordenação, refletido nas respetivas contas.</w:t>
      </w:r>
    </w:p>
    <w:p w:rsidR="00A679A7" w:rsidRPr="004340EE" w:rsidRDefault="00A679A7" w:rsidP="00A679A7">
      <w:pPr>
        <w:shd w:val="clear" w:color="auto" w:fill="FFFFFF"/>
        <w:spacing w:before="120"/>
        <w:ind w:firstLine="567"/>
        <w:jc w:val="both"/>
      </w:pPr>
      <w:r w:rsidRPr="004340EE">
        <w:t>3 - Sem prejuízo do disposto no número anterior, caso, até ao termo do prazo para o exercício do direito de audição e defesa, ainda não exista a declaração para efeitos de um dos impostos previstos no n.º 1, é considerado o volume de negócios do segundo exercício anterior ao da prática da contraordenação.</w:t>
      </w:r>
    </w:p>
    <w:p w:rsidR="00A679A7" w:rsidRPr="004340EE" w:rsidRDefault="00A679A7" w:rsidP="00A679A7">
      <w:pPr>
        <w:shd w:val="clear" w:color="auto" w:fill="FFFFFF"/>
        <w:spacing w:before="120"/>
        <w:ind w:firstLine="567"/>
        <w:jc w:val="both"/>
      </w:pPr>
      <w:r w:rsidRPr="004340EE">
        <w:t>4 - Caso o volume de negócios a considerar nos termos dos números anteriores respeite a um período inferior ao do ano económico do infrator ou a infração seja praticada no primeiro exercício de atividade, são apenas considerados os limites máximos e mínimos da coima, previstos nos n.os 2 e 3 do artigo 181.º.</w:t>
      </w:r>
    </w:p>
    <w:p w:rsidR="00A679A7" w:rsidRDefault="00A679A7" w:rsidP="00A679A7">
      <w:pPr>
        <w:pStyle w:val="NormalWeb"/>
        <w:spacing w:before="120"/>
        <w:ind w:left="0" w:right="0" w:firstLine="567"/>
        <w:rPr>
          <w:rFonts w:ascii="Times New Roman" w:hAnsi="Times New Roman"/>
        </w:rPr>
      </w:pPr>
      <w:r w:rsidRPr="00721CD1">
        <w:rPr>
          <w:rFonts w:ascii="Arial" w:hAnsi="Arial" w:cs="Arial"/>
          <w:sz w:val="18"/>
          <w:szCs w:val="18"/>
        </w:rPr>
        <w:t>Aditado pel</w:t>
      </w:r>
      <w:r>
        <w:rPr>
          <w:rFonts w:ascii="Arial" w:hAnsi="Arial" w:cs="Arial"/>
          <w:sz w:val="18"/>
          <w:szCs w:val="18"/>
        </w:rPr>
        <w:t xml:space="preserve">a </w:t>
      </w:r>
      <w:r w:rsidRPr="00345D18">
        <w:rPr>
          <w:rFonts w:ascii="Arial" w:hAnsi="Arial" w:cs="Arial"/>
          <w:sz w:val="18"/>
          <w:szCs w:val="18"/>
        </w:rPr>
        <w:t xml:space="preserve">Lei n.º 51/2014, de 25 de </w:t>
      </w:r>
      <w:r>
        <w:rPr>
          <w:rFonts w:ascii="Arial" w:hAnsi="Arial" w:cs="Arial"/>
          <w:sz w:val="18"/>
          <w:szCs w:val="18"/>
        </w:rPr>
        <w:t>Agosto</w:t>
      </w:r>
      <w:r w:rsidRPr="00721CD1">
        <w:rPr>
          <w:rFonts w:ascii="Arial" w:hAnsi="Arial" w:cs="Arial"/>
          <w:sz w:val="18"/>
          <w:szCs w:val="18"/>
        </w:rPr>
        <w:t>.</w:t>
      </w:r>
    </w:p>
    <w:p w:rsidR="00A679A7" w:rsidRDefault="00A679A7" w:rsidP="00A679A7">
      <w:pPr>
        <w:shd w:val="clear" w:color="auto" w:fill="FFFFFF"/>
        <w:ind w:firstLine="567"/>
        <w:jc w:val="both"/>
      </w:pPr>
    </w:p>
    <w:p w:rsidR="00A679A7" w:rsidRPr="004340EE" w:rsidRDefault="00A679A7" w:rsidP="00A679A7">
      <w:pPr>
        <w:shd w:val="clear" w:color="auto" w:fill="FFFFFF"/>
        <w:ind w:firstLine="567"/>
        <w:jc w:val="center"/>
      </w:pPr>
      <w:r w:rsidRPr="004340EE">
        <w:t>Artigo 181.º-C</w:t>
      </w:r>
    </w:p>
    <w:p w:rsidR="00A679A7" w:rsidRPr="00943389" w:rsidRDefault="00A679A7" w:rsidP="00A679A7">
      <w:pPr>
        <w:shd w:val="clear" w:color="auto" w:fill="FFFFFF"/>
        <w:ind w:firstLine="567"/>
        <w:jc w:val="center"/>
        <w:rPr>
          <w:b/>
        </w:rPr>
      </w:pPr>
      <w:r w:rsidRPr="00943389">
        <w:rPr>
          <w:b/>
        </w:rPr>
        <w:t>Critérios de graduação da medida da coima</w:t>
      </w:r>
    </w:p>
    <w:p w:rsidR="00A679A7" w:rsidRPr="004340EE" w:rsidRDefault="00A679A7" w:rsidP="00A679A7">
      <w:pPr>
        <w:shd w:val="clear" w:color="auto" w:fill="FFFFFF"/>
        <w:spacing w:before="120"/>
        <w:ind w:firstLine="567"/>
        <w:jc w:val="both"/>
      </w:pPr>
      <w:r w:rsidRPr="004340EE">
        <w:t>As coimas a que se refere o artigo 181.º são fixadas tendo em consideração, entre outras, as seguintes circunstâncias:</w:t>
      </w:r>
    </w:p>
    <w:p w:rsidR="00A679A7" w:rsidRPr="004340EE" w:rsidRDefault="00A679A7" w:rsidP="006B30D8">
      <w:pPr>
        <w:numPr>
          <w:ilvl w:val="0"/>
          <w:numId w:val="306"/>
        </w:numPr>
        <w:shd w:val="clear" w:color="auto" w:fill="FFFFFF"/>
        <w:spacing w:before="120"/>
        <w:jc w:val="both"/>
      </w:pPr>
      <w:r w:rsidRPr="004340EE">
        <w:t>A gravidade da infração para a manutenção de uma concorrência efetiva no mercado nacional;</w:t>
      </w:r>
    </w:p>
    <w:p w:rsidR="00A679A7" w:rsidRPr="004340EE" w:rsidRDefault="00A679A7" w:rsidP="006B30D8">
      <w:pPr>
        <w:numPr>
          <w:ilvl w:val="0"/>
          <w:numId w:val="306"/>
        </w:numPr>
        <w:shd w:val="clear" w:color="auto" w:fill="FFFFFF"/>
        <w:spacing w:before="120"/>
        <w:jc w:val="both"/>
      </w:pPr>
      <w:r w:rsidRPr="004340EE">
        <w:t>As vantagens de que haja beneficiado a empresa infratora em consequência da infração;</w:t>
      </w:r>
    </w:p>
    <w:p w:rsidR="00A679A7" w:rsidRPr="004340EE" w:rsidRDefault="00A679A7" w:rsidP="006B30D8">
      <w:pPr>
        <w:numPr>
          <w:ilvl w:val="0"/>
          <w:numId w:val="306"/>
        </w:numPr>
        <w:shd w:val="clear" w:color="auto" w:fill="FFFFFF"/>
        <w:spacing w:before="120"/>
        <w:jc w:val="both"/>
      </w:pPr>
      <w:r w:rsidRPr="004340EE">
        <w:t>O caráter reiterado ou ocasional da infração;</w:t>
      </w:r>
    </w:p>
    <w:p w:rsidR="00A679A7" w:rsidRDefault="00A679A7" w:rsidP="006B30D8">
      <w:pPr>
        <w:numPr>
          <w:ilvl w:val="0"/>
          <w:numId w:val="306"/>
        </w:numPr>
        <w:shd w:val="clear" w:color="auto" w:fill="FFFFFF"/>
        <w:spacing w:before="120"/>
        <w:jc w:val="both"/>
      </w:pPr>
      <w:r w:rsidRPr="004340EE">
        <w:t>A colaboração prestada ao INFARMED, I. P., até ao termo do procedimento contraordenacional;</w:t>
      </w:r>
    </w:p>
    <w:p w:rsidR="00A679A7" w:rsidRPr="00A679A7" w:rsidRDefault="00A679A7" w:rsidP="006B30D8">
      <w:pPr>
        <w:numPr>
          <w:ilvl w:val="0"/>
          <w:numId w:val="306"/>
        </w:numPr>
        <w:shd w:val="clear" w:color="auto" w:fill="FFFFFF"/>
        <w:spacing w:before="120"/>
        <w:jc w:val="both"/>
      </w:pPr>
      <w:r w:rsidRPr="004340EE">
        <w:t>O comportamento do infrator na eliminação ou minimização dos efeitos da infração</w:t>
      </w:r>
      <w:r>
        <w:t>.</w:t>
      </w:r>
    </w:p>
    <w:p w:rsidR="00A679A7" w:rsidRDefault="00A679A7" w:rsidP="00A679A7">
      <w:pPr>
        <w:pStyle w:val="NormalWeb"/>
        <w:spacing w:before="120"/>
        <w:ind w:left="0" w:right="0" w:firstLine="567"/>
        <w:rPr>
          <w:rFonts w:ascii="Times New Roman" w:hAnsi="Times New Roman"/>
        </w:rPr>
      </w:pPr>
      <w:r w:rsidRPr="00721CD1">
        <w:rPr>
          <w:rFonts w:ascii="Arial" w:hAnsi="Arial" w:cs="Arial"/>
          <w:sz w:val="18"/>
          <w:szCs w:val="18"/>
        </w:rPr>
        <w:t>Aditado pel</w:t>
      </w:r>
      <w:r>
        <w:rPr>
          <w:rFonts w:ascii="Arial" w:hAnsi="Arial" w:cs="Arial"/>
          <w:sz w:val="18"/>
          <w:szCs w:val="18"/>
        </w:rPr>
        <w:t xml:space="preserve">a </w:t>
      </w:r>
      <w:r w:rsidRPr="00345D18">
        <w:rPr>
          <w:rFonts w:ascii="Arial" w:hAnsi="Arial" w:cs="Arial"/>
          <w:sz w:val="18"/>
          <w:szCs w:val="18"/>
        </w:rPr>
        <w:t xml:space="preserve">Lei n.º 51/2014, de 25 de </w:t>
      </w:r>
      <w:r>
        <w:rPr>
          <w:rFonts w:ascii="Arial" w:hAnsi="Arial" w:cs="Arial"/>
          <w:sz w:val="18"/>
          <w:szCs w:val="18"/>
        </w:rPr>
        <w:t>Agosto</w:t>
      </w:r>
      <w:r w:rsidRPr="00721CD1">
        <w:rPr>
          <w:rFonts w:ascii="Arial" w:hAnsi="Arial" w:cs="Arial"/>
          <w:sz w:val="18"/>
          <w:szCs w:val="18"/>
        </w:rPr>
        <w:t>.</w:t>
      </w:r>
    </w:p>
    <w:p w:rsidR="00A679A7" w:rsidRDefault="00A679A7" w:rsidP="00A679A7">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Regras especiais sobre publicidade</w:t>
      </w:r>
    </w:p>
    <w:p w:rsidR="00AE32C0" w:rsidRPr="00B55ED5" w:rsidRDefault="00AE32C0">
      <w:pPr>
        <w:pStyle w:val="NormalWeb"/>
        <w:spacing w:before="120"/>
        <w:ind w:left="0" w:right="0" w:firstLine="567"/>
        <w:rPr>
          <w:rFonts w:ascii="Times New Roman" w:hAnsi="Times New Roman"/>
        </w:rPr>
      </w:pPr>
      <w:r w:rsidRPr="00B55ED5">
        <w:rPr>
          <w:rFonts w:ascii="Times New Roman" w:hAnsi="Times New Roman"/>
        </w:rPr>
        <w:lastRenderedPageBreak/>
        <w:t>1 - São punidos como autores ou coautores das contraordenações previstas no presente decreto-lei, relativamente à violação dos deveres previstos no capítulo IX, o anunciante, a agência de publicidade ou qualquer outra entidade que exerça a atividade publicitária, ou a divulgação de publicidade, o titular do suporte publicitário ou o respetivo concessionário.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decisão que decrete a aplicação de uma coima por violação dos deveres prescritos no capítulo IX pode determinar a publicitação, em meios de comunicação social e a expensas do arguido, dos elementos essenciais da condenação, bem como a suspensão, por período que não pode exceder dois anos, da publicidade do medicamento.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abertura de processo contra-ordenacional por violação dos deveres prescritos no capítulo IX e que diga respeito a um medicamento comparticipado não prejudica a instauração, com base nos mesmos factos, de procedimento tendente à exclusão da comparticipação do Estado no preço do referido medicamento, nos termos do n.º 5 do artigo 7.º do Decreto-Lei n.º 118/92, de 25 de Junho, na última redacção que lhe foi conferida pelo Decreto-Lei n.º 129/2005, de 11 de Agosto.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 violação das regras adoptadas em execução do disposto no n.º 5 do artigo 157.º pode determinar ainda a interdição do acesso dos delegados de informação médica e dos titulares de autorização de introdução no mercado por conta de quem actuem, aos estabelecimentos e serviços que integram o SNS. </w:t>
      </w:r>
    </w:p>
    <w:p w:rsidR="00AE32C0" w:rsidRDefault="00AE32C0" w:rsidP="00B55ED5">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B55ED5" w:rsidRDefault="00AE32C0" w:rsidP="00B55ED5">
      <w:pPr>
        <w:pStyle w:val="NormalWeb"/>
        <w:spacing w:before="120"/>
        <w:ind w:left="0" w:right="0" w:firstLine="567"/>
        <w:rPr>
          <w:rFonts w:ascii="Arial" w:hAnsi="Arial" w:cs="Arial"/>
          <w:i/>
          <w:sz w:val="18"/>
          <w:szCs w:val="18"/>
        </w:rPr>
      </w:pPr>
      <w:r w:rsidRPr="00B55ED5">
        <w:rPr>
          <w:rFonts w:ascii="Arial" w:hAnsi="Arial" w:cs="Arial"/>
          <w:i/>
          <w:sz w:val="18"/>
          <w:szCs w:val="18"/>
        </w:rPr>
        <w:t xml:space="preserve">1 - São punidos como autores ou co-autores das contra-ordenações previstas no presente decreto-lei para a violação dos deveres previstos no capítulo IX o anunciante, a agência de publicidade ou qualquer outra entidade que exerça a actividade publicitária, o titular do suporte publicitário ou o respectivo concessionário. </w:t>
      </w:r>
    </w:p>
    <w:p w:rsidR="00AE32C0" w:rsidRPr="00B55ED5" w:rsidRDefault="00AE32C0" w:rsidP="00B55ED5">
      <w:pPr>
        <w:pStyle w:val="NormalWeb"/>
        <w:spacing w:before="120"/>
        <w:ind w:left="0" w:right="0" w:firstLine="567"/>
        <w:rPr>
          <w:rFonts w:ascii="Arial" w:hAnsi="Arial" w:cs="Arial"/>
          <w:i/>
          <w:sz w:val="18"/>
          <w:szCs w:val="18"/>
        </w:rPr>
      </w:pPr>
      <w:r w:rsidRPr="00B55ED5">
        <w:rPr>
          <w:rFonts w:ascii="Arial" w:hAnsi="Arial" w:cs="Arial"/>
          <w:i/>
          <w:sz w:val="18"/>
          <w:szCs w:val="18"/>
        </w:rPr>
        <w:t xml:space="preserve">2 - </w:t>
      </w:r>
      <w:r>
        <w:rPr>
          <w:rFonts w:ascii="Arial" w:hAnsi="Arial" w:cs="Arial"/>
          <w:i/>
          <w:sz w:val="18"/>
          <w:szCs w:val="18"/>
        </w:rPr>
        <w:t>…</w:t>
      </w:r>
      <w:r w:rsidRPr="00B55ED5">
        <w:rPr>
          <w:rFonts w:ascii="Arial" w:hAnsi="Arial" w:cs="Arial"/>
          <w:i/>
          <w:sz w:val="18"/>
          <w:szCs w:val="18"/>
        </w:rPr>
        <w:t xml:space="preserve">. </w:t>
      </w:r>
    </w:p>
    <w:p w:rsidR="00AE32C0" w:rsidRPr="00B55ED5" w:rsidRDefault="00AE32C0" w:rsidP="00B55ED5">
      <w:pPr>
        <w:pStyle w:val="NormalWeb"/>
        <w:spacing w:before="120"/>
        <w:ind w:left="0" w:right="0" w:firstLine="567"/>
        <w:rPr>
          <w:rFonts w:ascii="Arial" w:hAnsi="Arial" w:cs="Arial"/>
          <w:i/>
          <w:sz w:val="18"/>
          <w:szCs w:val="18"/>
        </w:rPr>
      </w:pPr>
      <w:r w:rsidRPr="00B55ED5">
        <w:rPr>
          <w:rFonts w:ascii="Arial" w:hAnsi="Arial" w:cs="Arial"/>
          <w:i/>
          <w:sz w:val="18"/>
          <w:szCs w:val="18"/>
        </w:rPr>
        <w:t xml:space="preserve">3 - </w:t>
      </w:r>
      <w:r>
        <w:rPr>
          <w:rFonts w:ascii="Arial" w:hAnsi="Arial" w:cs="Arial"/>
          <w:i/>
          <w:sz w:val="18"/>
          <w:szCs w:val="18"/>
        </w:rPr>
        <w:t>…</w:t>
      </w:r>
      <w:r w:rsidRPr="00B55ED5">
        <w:rPr>
          <w:rFonts w:ascii="Arial" w:hAnsi="Arial" w:cs="Arial"/>
          <w:i/>
          <w:sz w:val="18"/>
          <w:szCs w:val="18"/>
        </w:rPr>
        <w:t xml:space="preserve"> </w:t>
      </w:r>
    </w:p>
    <w:p w:rsidR="00AE32C0" w:rsidRDefault="00AE32C0" w:rsidP="00B55ED5">
      <w:pPr>
        <w:pStyle w:val="NormalWeb"/>
        <w:spacing w:before="120"/>
        <w:ind w:left="0" w:right="0" w:firstLine="567"/>
        <w:rPr>
          <w:rFonts w:ascii="Times New Roman" w:hAnsi="Times New Roman"/>
        </w:rPr>
      </w:pPr>
      <w:r w:rsidRPr="00B55ED5">
        <w:rPr>
          <w:rFonts w:ascii="Arial" w:hAnsi="Arial" w:cs="Arial"/>
          <w:i/>
          <w:sz w:val="18"/>
          <w:szCs w:val="18"/>
        </w:rPr>
        <w:t xml:space="preserve">4 - </w:t>
      </w:r>
      <w:r>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Processo de contra-ordenação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Aos processos de contra-ordenações previstas neste decreto-lei aplica-se subsidiariamente o disposto no regime geral das contra-ordenações, aprovado pelo Decreto-Lei n.º 433/82, de 27 de Outubro, com a redacção que lhe foi dada pelo Decreto-Lei n.º 356/89, de 17 de Outubro, pelo Decreto-Lei n.º 244/95, de 14 de Setembro, e pela Lei n.º 109/2001, de 24 de Dezembro. </w:t>
      </w:r>
    </w:p>
    <w:p w:rsidR="00547C1C" w:rsidRDefault="00547C1C">
      <w:pPr>
        <w:pStyle w:val="NormalWeb"/>
        <w:spacing w:before="120"/>
        <w:ind w:left="0" w:right="0" w:firstLine="567"/>
        <w:rPr>
          <w:rFonts w:ascii="Times New Roman" w:hAnsi="Times New Roman"/>
        </w:rPr>
      </w:pPr>
      <w:r w:rsidRPr="00547C1C">
        <w:rPr>
          <w:rFonts w:ascii="Times New Roman" w:hAnsi="Times New Roman"/>
        </w:rPr>
        <w:t>2 - Os autos de notícia levantados por violação do disposto no presente decreto-lei fazem fé em juízo até prova em contrário.</w:t>
      </w:r>
    </w:p>
    <w:p w:rsidR="00AE32C0" w:rsidRDefault="00547C1C">
      <w:pPr>
        <w:pStyle w:val="NormalWeb"/>
        <w:spacing w:before="120"/>
        <w:ind w:left="0" w:right="0" w:firstLine="567"/>
        <w:rPr>
          <w:rFonts w:ascii="Times New Roman" w:hAnsi="Times New Roman"/>
        </w:rPr>
      </w:pPr>
      <w:r>
        <w:rPr>
          <w:rFonts w:ascii="Times New Roman" w:hAnsi="Times New Roman"/>
        </w:rPr>
        <w:t>3</w:t>
      </w:r>
      <w:r w:rsidR="00AE32C0">
        <w:rPr>
          <w:rFonts w:ascii="Times New Roman" w:hAnsi="Times New Roman"/>
        </w:rPr>
        <w:t xml:space="preserve"> - A instrução dos procedimentos de contra-ordenação cabe ao INFARMED, sem prejuízo da intervenção, no domínio das respectivas atribuições, de outras entidades públicas. </w:t>
      </w:r>
    </w:p>
    <w:p w:rsidR="00AE32C0" w:rsidRDefault="00547C1C">
      <w:pPr>
        <w:pStyle w:val="NormalWeb"/>
        <w:spacing w:before="120"/>
        <w:ind w:left="0" w:right="0" w:firstLine="567"/>
        <w:rPr>
          <w:rFonts w:ascii="Times New Roman" w:hAnsi="Times New Roman"/>
        </w:rPr>
      </w:pPr>
      <w:r>
        <w:rPr>
          <w:rFonts w:ascii="Times New Roman" w:hAnsi="Times New Roman"/>
        </w:rPr>
        <w:t>4</w:t>
      </w:r>
      <w:r w:rsidR="00AE32C0">
        <w:rPr>
          <w:rFonts w:ascii="Times New Roman" w:hAnsi="Times New Roman"/>
        </w:rPr>
        <w:t xml:space="preserve"> - A aplicação das coimas previstas no presente decreto-lei compete ao presidente do órgão máximo do INFARMED. </w:t>
      </w:r>
    </w:p>
    <w:p w:rsidR="00547C1C" w:rsidRDefault="00547C1C" w:rsidP="00547C1C">
      <w:pPr>
        <w:pStyle w:val="NormalWeb"/>
        <w:spacing w:before="120"/>
        <w:ind w:left="0" w:right="0" w:firstLine="567"/>
        <w:rPr>
          <w:rFonts w:ascii="Times New Roman" w:hAnsi="Times New Roman"/>
        </w:rPr>
      </w:pPr>
      <w:r>
        <w:rPr>
          <w:rFonts w:ascii="Arial" w:hAnsi="Arial" w:cs="Arial"/>
          <w:sz w:val="18"/>
          <w:szCs w:val="18"/>
        </w:rPr>
        <w:t xml:space="preserve">_ Alterado e pela </w:t>
      </w:r>
      <w:r w:rsidRPr="00345D18">
        <w:rPr>
          <w:rFonts w:ascii="Arial" w:hAnsi="Arial" w:cs="Arial"/>
          <w:sz w:val="18"/>
          <w:szCs w:val="18"/>
        </w:rPr>
        <w:t xml:space="preserve">Lei n.º 51/2014, de 25 de </w:t>
      </w:r>
      <w:r>
        <w:rPr>
          <w:rFonts w:ascii="Arial" w:hAnsi="Arial" w:cs="Arial"/>
          <w:sz w:val="18"/>
          <w:szCs w:val="18"/>
        </w:rPr>
        <w:t>Agosto. O texto original era o seguinte:</w:t>
      </w:r>
    </w:p>
    <w:p w:rsidR="00547C1C" w:rsidRPr="00547C1C" w:rsidRDefault="00547C1C" w:rsidP="00547C1C">
      <w:pPr>
        <w:pStyle w:val="NormalWeb"/>
        <w:spacing w:before="120"/>
        <w:ind w:left="0" w:right="0" w:firstLine="567"/>
        <w:rPr>
          <w:rFonts w:ascii="Arial" w:hAnsi="Arial" w:cs="Arial"/>
          <w:i/>
          <w:sz w:val="18"/>
          <w:szCs w:val="18"/>
        </w:rPr>
      </w:pPr>
      <w:r w:rsidRPr="00547C1C">
        <w:rPr>
          <w:rFonts w:ascii="Arial" w:hAnsi="Arial" w:cs="Arial"/>
          <w:i/>
          <w:sz w:val="18"/>
          <w:szCs w:val="18"/>
        </w:rPr>
        <w:t xml:space="preserve">1 - </w:t>
      </w:r>
      <w:r>
        <w:rPr>
          <w:rFonts w:ascii="Arial" w:hAnsi="Arial" w:cs="Arial"/>
          <w:i/>
          <w:sz w:val="18"/>
          <w:szCs w:val="18"/>
        </w:rPr>
        <w:t>…</w:t>
      </w:r>
      <w:r w:rsidRPr="00547C1C">
        <w:rPr>
          <w:rFonts w:ascii="Arial" w:hAnsi="Arial" w:cs="Arial"/>
          <w:i/>
          <w:sz w:val="18"/>
          <w:szCs w:val="18"/>
        </w:rPr>
        <w:t xml:space="preserve">. </w:t>
      </w:r>
    </w:p>
    <w:p w:rsidR="00547C1C" w:rsidRPr="00547C1C" w:rsidRDefault="00547C1C" w:rsidP="00547C1C">
      <w:pPr>
        <w:pStyle w:val="NormalWeb"/>
        <w:spacing w:before="120"/>
        <w:ind w:left="0" w:right="0" w:firstLine="567"/>
        <w:rPr>
          <w:rFonts w:ascii="Arial" w:hAnsi="Arial" w:cs="Arial"/>
          <w:i/>
          <w:sz w:val="18"/>
          <w:szCs w:val="18"/>
        </w:rPr>
      </w:pPr>
      <w:r w:rsidRPr="00547C1C">
        <w:rPr>
          <w:rFonts w:ascii="Arial" w:hAnsi="Arial" w:cs="Arial"/>
          <w:i/>
          <w:sz w:val="18"/>
          <w:szCs w:val="18"/>
        </w:rPr>
        <w:t xml:space="preserve">2 - A instrução dos procedimentos de contra-ordenação cabe ao INFARMED, sem prejuízo da intervenção, no domínio das respectivas atribuições, de outras entidades públicas. </w:t>
      </w:r>
    </w:p>
    <w:p w:rsidR="00AE32C0" w:rsidRPr="00547C1C" w:rsidRDefault="00547C1C" w:rsidP="00547C1C">
      <w:pPr>
        <w:pStyle w:val="NormalWeb"/>
        <w:spacing w:before="120"/>
        <w:ind w:left="0" w:right="0" w:firstLine="567"/>
        <w:rPr>
          <w:rFonts w:ascii="Arial" w:hAnsi="Arial" w:cs="Arial"/>
          <w:i/>
          <w:sz w:val="18"/>
          <w:szCs w:val="18"/>
        </w:rPr>
      </w:pPr>
      <w:r w:rsidRPr="00547C1C">
        <w:rPr>
          <w:rFonts w:ascii="Arial" w:hAnsi="Arial" w:cs="Arial"/>
          <w:i/>
          <w:sz w:val="18"/>
          <w:szCs w:val="18"/>
        </w:rPr>
        <w:lastRenderedPageBreak/>
        <w:t>3 - A aplicação das coimas previstas no presente decreto-lei compete ao presidente do órgão máximo do INFARMED.</w:t>
      </w:r>
    </w:p>
    <w:p w:rsidR="00547C1C" w:rsidRDefault="00547C1C" w:rsidP="00547C1C">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Produto das coimas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produto das coimas aplicadas ao abrigo do disposto no presente capítulo constitui receita própria do INFARMED e do Estado, na proporção de 40% e 60%, respectivamente.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Responsabilidade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Pela prática das contra-ordenações previstas neste decreto-lei podem ser responsabilizadas pessoas singulares, pessoas colectivas, independentemente da regularidade da sua constituição, sociedades e associações sem personalidade jurídica.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pessoas colectivas ou equiparadas, nos termos do disposto no número anterior, são responsáveis pelas contra-ordenações previstas no presente decreto-lei quando os factos tiverem sido praticados pelos seus órgãos no exercício das suas funções.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titulares do órgão de administração das pessoas colectivas e entidades equiparadas incorrem na sanção prevista para a pessoa colectiva ou entidade equiparada, especialmente atenuada, quando, conhecendo ou devendo conhecer a prática da infracção, não adoptem as medidas adequadas para lhe pôr termo imediatamente, a não ser que sanção mais grave lhes caiba por força de outra disposição legal.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XII</w:t>
      </w:r>
    </w:p>
    <w:p w:rsidR="00AE32C0" w:rsidRDefault="00AE32C0">
      <w:pPr>
        <w:pStyle w:val="NormalWeb"/>
        <w:spacing w:before="0"/>
        <w:ind w:left="0" w:right="0" w:firstLine="567"/>
        <w:jc w:val="center"/>
        <w:rPr>
          <w:rFonts w:ascii="Times New Roman" w:hAnsi="Times New Roman"/>
        </w:rPr>
      </w:pPr>
    </w:p>
    <w:p w:rsidR="00AE32C0" w:rsidRDefault="00AE32C0" w:rsidP="006C55F9">
      <w:pPr>
        <w:pStyle w:val="NormalWeb"/>
        <w:spacing w:before="0"/>
        <w:ind w:left="0" w:right="0" w:firstLine="240"/>
        <w:jc w:val="center"/>
        <w:rPr>
          <w:rFonts w:ascii="Times New Roman" w:hAnsi="Times New Roman"/>
          <w:b/>
        </w:rPr>
      </w:pPr>
      <w:r w:rsidRPr="006C55F9">
        <w:rPr>
          <w:rFonts w:ascii="Times New Roman" w:hAnsi="Times New Roman"/>
          <w:b/>
        </w:rPr>
        <w:t>INFARMED - Autoridade Nacional do Medicamento e Produtos de Saúde, I.P.</w:t>
      </w:r>
      <w:r>
        <w:rPr>
          <w:rStyle w:val="Refdenotaderodap"/>
          <w:rFonts w:ascii="Times New Roman" w:hAnsi="Times New Roman"/>
          <w:b/>
        </w:rPr>
        <w:footnoteReference w:id="6"/>
      </w:r>
      <w:r w:rsidRPr="00680C1C">
        <w:rPr>
          <w:rStyle w:val="Refdenotaderodap"/>
          <w:rFonts w:ascii="Times New Roman" w:hAnsi="Times New Roman"/>
          <w:b/>
        </w:rPr>
        <w:t xml:space="preserve"> </w:t>
      </w:r>
      <w:r>
        <w:rPr>
          <w:rStyle w:val="Refdenotaderodap"/>
          <w:rFonts w:ascii="Times New Roman" w:hAnsi="Times New Roman"/>
          <w:b/>
        </w:rPr>
        <w:footnoteReference w:id="7"/>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Direitos, Obrigações e Competências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Autoridade competente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é designado como autoridade competente, para efeito de exercício dos direitos, das obrigações e das competências que a ordem jurídica comunitária confere às autoridades competentes dos Estados membros, nos termos previstos na lei e nas normas comunitárias aplicáveis.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âmbito dos seus poderes de supervisão, incumbe ao INFARMED fiscalizar o cumprimento do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Os poderes atribuídos pelo presente decreto-lei ao INFARMED são exercidos, salvo disposição expressa em contrário, pelo respectivo órgão máximo, o qual pode delegar os poderes no presidente, nos demais membros desse órgão ou nos responsáveis pelos serviços, com faculdade de subdelegação.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A eficácia em relação a terceiros da delegação prevista no número anterior depende de publicação na página electrónica do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Aconselhamento científico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INFARMED pode assegurar, nos termos por si definidos, o aconselhamento científico de requerentes ou titulares de autorizações ou registos, designadamente quanto à admissibilidade e conteúdo de requerimentos e pedidos ou às condições técnico-científicas de concessão, alteração, suspensão ou revogação de uma autorização ou registo a conceder ou concedidos ao abrigo do disposto no presente decreto-lei. </w:t>
      </w:r>
    </w:p>
    <w:p w:rsidR="00AE32C0" w:rsidRDefault="00AE32C0">
      <w:pPr>
        <w:spacing w:before="120"/>
        <w:ind w:left="924" w:hanging="357"/>
        <w:jc w:val="both"/>
        <w:rPr>
          <w:color w:val="000000"/>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Dever de Confidencialidade</w:t>
      </w:r>
    </w:p>
    <w:p w:rsidR="00AE32C0" w:rsidRDefault="00AE32C0">
      <w:pPr>
        <w:pStyle w:val="NormalWeb"/>
        <w:spacing w:before="120"/>
        <w:ind w:left="0" w:right="0" w:firstLine="567"/>
        <w:rPr>
          <w:rFonts w:ascii="Times New Roman" w:hAnsi="Times New Roman"/>
        </w:rPr>
      </w:pPr>
      <w:r>
        <w:rPr>
          <w:rFonts w:ascii="Times New Roman" w:hAnsi="Times New Roman"/>
        </w:rPr>
        <w:t>1 - Os trabalhadores em funções públicas e outros colaboradores do INFARMED, bem como qualquer pessoa que, por ocasião do exercício das suas funções, tome conhecimento de elementos ou documentos apresentados ao INFARMED, à Comissão Europeia, à Agência ou à autoridade competente de outro Estado membro, estão sujeitos ao dever de sigilo.</w:t>
      </w:r>
    </w:p>
    <w:p w:rsidR="00AE32C0" w:rsidRDefault="00AE32C0">
      <w:pPr>
        <w:pStyle w:val="NormalWeb"/>
        <w:spacing w:before="120"/>
        <w:ind w:left="0" w:right="0" w:firstLine="567"/>
        <w:rPr>
          <w:rFonts w:ascii="Times New Roman" w:hAnsi="Times New Roman"/>
        </w:rPr>
      </w:pPr>
      <w:r>
        <w:rPr>
          <w:rFonts w:ascii="Times New Roman" w:hAnsi="Times New Roman"/>
        </w:rPr>
        <w:t>2 - São confidenciais os elementos ou documentos apresentados ao INFARMED ou a este transmitidos pela Comissão Europeia, pela Agência ou pela autoridade competente de outro Estado membro, sem prejuízo do disposto no presente decreto -lei.</w:t>
      </w:r>
    </w:p>
    <w:p w:rsidR="00AE32C0" w:rsidRDefault="00AE32C0">
      <w:pPr>
        <w:pStyle w:val="NormalWeb"/>
        <w:spacing w:before="120"/>
        <w:ind w:left="0" w:right="0" w:firstLine="567"/>
        <w:rPr>
          <w:rFonts w:ascii="Times New Roman" w:hAnsi="Times New Roman"/>
        </w:rPr>
      </w:pPr>
      <w:r>
        <w:rPr>
          <w:rFonts w:ascii="Times New Roman" w:hAnsi="Times New Roman"/>
        </w:rPr>
        <w:t>3 - Presume -se que todo e qualquer elemento ou documento previsto nos números anteriores é classificado ou é susceptível de revelar um segredo comercial, industrial ou profissional ou um segredo relativo a um direito de propriedade literária, artística ou científica, salvo se o órgão de direcção do INFARMED decidir em sentido contrário.</w:t>
      </w:r>
    </w:p>
    <w:p w:rsidR="00AE32C0" w:rsidRDefault="00AE32C0">
      <w:pPr>
        <w:pStyle w:val="NormalWeb"/>
        <w:spacing w:before="120"/>
        <w:ind w:left="0" w:right="0" w:firstLine="567"/>
        <w:rPr>
          <w:rFonts w:ascii="Times New Roman" w:hAnsi="Times New Roman"/>
        </w:rPr>
      </w:pPr>
      <w:r>
        <w:rPr>
          <w:rFonts w:ascii="Times New Roman" w:hAnsi="Times New Roman"/>
        </w:rPr>
        <w:t>4 - Sem prejuízo do disposto na parte final do número anterior, o fornecimento de informação a terceiros sobre um pedido de autorização, ou registo, de introdução no mercado de um medicamento de uso humano, é diferido até à tomada da decisão final.</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Sempre que o requerente da informação sobre um pedido de autorização, ou registo, de introdução no mercado de um medicamento de uso humano for um terceiro que, nos termos do artigo 64.º do Código do Procedimento Administrativo, demonstre ter legítimo interesse no conhecimento desses elementos, e ainda não tenha sido proferida decisão final sobre aquele pedido, é fornecida, apenas, a seguinte informação: </w:t>
      </w:r>
    </w:p>
    <w:p w:rsidR="00AE32C0" w:rsidRDefault="00AE32C0" w:rsidP="006B30D8">
      <w:pPr>
        <w:pStyle w:val="NormalWeb"/>
        <w:numPr>
          <w:ilvl w:val="0"/>
          <w:numId w:val="187"/>
        </w:numPr>
        <w:spacing w:before="120"/>
        <w:ind w:right="0"/>
        <w:rPr>
          <w:rFonts w:ascii="Times New Roman" w:hAnsi="Times New Roman"/>
        </w:rPr>
      </w:pPr>
      <w:r>
        <w:rPr>
          <w:rFonts w:ascii="Times New Roman" w:hAnsi="Times New Roman"/>
        </w:rPr>
        <w:t>Nome do requerente da autorização de introdução no mercado;</w:t>
      </w:r>
    </w:p>
    <w:p w:rsidR="00AE32C0" w:rsidRDefault="00AE32C0" w:rsidP="006B30D8">
      <w:pPr>
        <w:pStyle w:val="NormalWeb"/>
        <w:numPr>
          <w:ilvl w:val="0"/>
          <w:numId w:val="187"/>
        </w:numPr>
        <w:spacing w:before="120"/>
        <w:ind w:right="0"/>
        <w:rPr>
          <w:rFonts w:ascii="Times New Roman" w:hAnsi="Times New Roman"/>
        </w:rPr>
      </w:pPr>
      <w:r>
        <w:rPr>
          <w:rFonts w:ascii="Times New Roman" w:hAnsi="Times New Roman"/>
        </w:rPr>
        <w:t>Data do pedido;</w:t>
      </w:r>
    </w:p>
    <w:p w:rsidR="00AE32C0" w:rsidRDefault="00AE32C0" w:rsidP="006B30D8">
      <w:pPr>
        <w:pStyle w:val="NormalWeb"/>
        <w:numPr>
          <w:ilvl w:val="0"/>
          <w:numId w:val="187"/>
        </w:numPr>
        <w:spacing w:before="120"/>
        <w:ind w:right="0"/>
        <w:rPr>
          <w:rFonts w:ascii="Times New Roman" w:hAnsi="Times New Roman"/>
        </w:rPr>
      </w:pPr>
      <w:r>
        <w:rPr>
          <w:rFonts w:ascii="Times New Roman" w:hAnsi="Times New Roman"/>
        </w:rPr>
        <w:t>Substância, dosagem e forma farmacêutica do medicamento;</w:t>
      </w:r>
    </w:p>
    <w:p w:rsidR="00AE32C0" w:rsidRDefault="00AE32C0" w:rsidP="006B30D8">
      <w:pPr>
        <w:pStyle w:val="NormalWeb"/>
        <w:numPr>
          <w:ilvl w:val="0"/>
          <w:numId w:val="187"/>
        </w:numPr>
        <w:spacing w:before="120"/>
        <w:ind w:right="0"/>
        <w:rPr>
          <w:rFonts w:ascii="Times New Roman" w:hAnsi="Times New Roman"/>
        </w:rPr>
      </w:pPr>
      <w:r>
        <w:rPr>
          <w:rFonts w:ascii="Times New Roman" w:hAnsi="Times New Roman"/>
        </w:rPr>
        <w:t>Medicamento de referência.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O INFARMED pode estabelecer regras relativas à identificação, pelos requerentes ou apresentantes de quaisquer documentos ou informações, dos elementos em relação aos quais estes considerem dever ser garantida a confidencialidade, bem como relativamente à apresentação de versões não confidenciais dos mesmos documentos. </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pela Lei n.º 62/2011, de 12 de Dezembro. O texto original era o seguinte:</w:t>
      </w:r>
    </w:p>
    <w:p w:rsidR="00AE32C0" w:rsidRDefault="00AE32C0" w:rsidP="006725BD">
      <w:pPr>
        <w:pStyle w:val="NormalWeb"/>
        <w:spacing w:before="120"/>
        <w:ind w:left="0" w:right="0" w:firstLine="567"/>
        <w:rPr>
          <w:rFonts w:ascii="Arial" w:hAnsi="Arial" w:cs="Arial"/>
          <w:i/>
          <w:sz w:val="18"/>
          <w:szCs w:val="18"/>
        </w:rPr>
      </w:pPr>
      <w:r>
        <w:rPr>
          <w:rFonts w:ascii="Arial" w:hAnsi="Arial" w:cs="Arial"/>
          <w:i/>
          <w:sz w:val="18"/>
          <w:szCs w:val="18"/>
        </w:rPr>
        <w:t xml:space="preserve">1 - Os trabalhadores, funcionários ou agentes do INFARMED, bem como qualquer pessoa que, por ocasião do exercício das suas funções, tome conhecimento de elementos apresentados a este Instituto, à </w:t>
      </w:r>
      <w:r>
        <w:rPr>
          <w:rFonts w:ascii="Arial" w:hAnsi="Arial" w:cs="Arial"/>
          <w:i/>
          <w:sz w:val="18"/>
          <w:szCs w:val="18"/>
        </w:rPr>
        <w:lastRenderedPageBreak/>
        <w:t xml:space="preserve">Comissão Europeia, à Agência ou à autoridade competente de outro Estado membro, estão sujeitos ao dever de sigilo. </w:t>
      </w:r>
    </w:p>
    <w:p w:rsidR="00AE32C0" w:rsidRDefault="00AE32C0" w:rsidP="006725BD">
      <w:pPr>
        <w:pStyle w:val="NormalWeb"/>
        <w:spacing w:before="120"/>
        <w:ind w:left="0" w:right="0" w:firstLine="567"/>
        <w:rPr>
          <w:rFonts w:ascii="Arial" w:hAnsi="Arial" w:cs="Arial"/>
          <w:i/>
          <w:sz w:val="18"/>
          <w:szCs w:val="18"/>
        </w:rPr>
      </w:pPr>
      <w:r>
        <w:rPr>
          <w:rFonts w:ascii="Arial" w:hAnsi="Arial" w:cs="Arial"/>
          <w:i/>
          <w:sz w:val="18"/>
          <w:szCs w:val="18"/>
        </w:rPr>
        <w:t xml:space="preserve">2 - São confidenciais os elementos apresentados ao INFARMED ou a este transmitidos pela Agência ou pela autoridade competente de outro Estado membro, sem prejuízo do disposto no presente decreto-lei. </w:t>
      </w:r>
    </w:p>
    <w:p w:rsidR="00AE32C0" w:rsidRDefault="00AE32C0" w:rsidP="006725BD">
      <w:pPr>
        <w:pStyle w:val="NormalWeb"/>
        <w:spacing w:before="120"/>
        <w:ind w:left="0" w:right="0" w:firstLine="567"/>
        <w:rPr>
          <w:rFonts w:ascii="Arial" w:hAnsi="Arial" w:cs="Arial"/>
          <w:i/>
          <w:sz w:val="18"/>
          <w:szCs w:val="18"/>
        </w:rPr>
      </w:pPr>
      <w:r>
        <w:rPr>
          <w:rFonts w:ascii="Arial" w:hAnsi="Arial" w:cs="Arial"/>
          <w:i/>
          <w:sz w:val="18"/>
          <w:szCs w:val="18"/>
        </w:rPr>
        <w:t xml:space="preserve">3 - A consulta de processos e a passagem de certidões rege-se pelo disposto nos artigos 61.º a 63.º do Código do Procedimento Administrativo, aprovado pelo Decreto-Lei n.º 442/91, de 15 de Novembro, na redacção resultante do Decreto-Lei n.º 6/96, de 31 de Janeiro, no que respeita à informação procedimental, e, nos restantes casos, pelo disposto nos artigos 12.º e seguintes da Lei n.º 65/93, de 26 de Agosto, na redacção resultante da Lei n.º 8/95, de 29 de Março, e da Lei n.º 94/99 de 16 de Julho. </w:t>
      </w:r>
    </w:p>
    <w:p w:rsidR="00AE32C0" w:rsidRDefault="00AE32C0" w:rsidP="006725BD">
      <w:pPr>
        <w:pStyle w:val="NormalWeb"/>
        <w:spacing w:before="120"/>
        <w:ind w:left="0" w:right="0" w:firstLine="567"/>
        <w:rPr>
          <w:rFonts w:ascii="Arial" w:hAnsi="Arial" w:cs="Arial"/>
          <w:i/>
          <w:sz w:val="18"/>
          <w:szCs w:val="18"/>
        </w:rPr>
      </w:pPr>
      <w:r>
        <w:rPr>
          <w:rFonts w:ascii="Arial" w:hAnsi="Arial" w:cs="Arial"/>
          <w:i/>
          <w:sz w:val="18"/>
          <w:szCs w:val="18"/>
        </w:rPr>
        <w:t xml:space="preserve">4 - Em caso de dúvida, compete ao presidente do órgão máximo do INFARMED determinar, por despacho, se certo elemento ou documento é classificado ou é susceptível de revelar um segredo comercial, industrial ou profissional ou um segredo relativo a um direito de propriedade literária, artística ou científica. </w:t>
      </w:r>
    </w:p>
    <w:p w:rsidR="00AE32C0" w:rsidRDefault="00AE32C0" w:rsidP="006725BD">
      <w:pPr>
        <w:pStyle w:val="NormalWeb"/>
        <w:spacing w:before="120"/>
        <w:ind w:left="0" w:right="0" w:firstLine="567"/>
        <w:rPr>
          <w:rFonts w:ascii="Arial" w:hAnsi="Arial" w:cs="Arial"/>
          <w:i/>
          <w:sz w:val="18"/>
          <w:szCs w:val="18"/>
        </w:rPr>
      </w:pPr>
      <w:r>
        <w:rPr>
          <w:rFonts w:ascii="Arial" w:hAnsi="Arial" w:cs="Arial"/>
          <w:i/>
          <w:sz w:val="18"/>
          <w:szCs w:val="18"/>
        </w:rPr>
        <w:t xml:space="preserve">5 - O INFARMED pode estabelecer regras relativas à identificação, pelos requerentes ou apresentantes de quaisquer documentos ou informações, dos elementos em relação aos quais estes considerem dever ser garantida a confidencialidade, bem como relativamente à apresentação de versões não confidenciais dos mesmos documentos.  </w:t>
      </w:r>
    </w:p>
    <w:p w:rsidR="00AE32C0" w:rsidRDefault="00AE32C0" w:rsidP="006725BD">
      <w:pPr>
        <w:pStyle w:val="NormalWeb"/>
        <w:spacing w:before="0"/>
        <w:ind w:left="147" w:right="147"/>
        <w:rPr>
          <w:rFonts w:ascii="Arial" w:hAnsi="Arial" w:cs="Arial"/>
          <w:i/>
          <w:sz w:val="18"/>
          <w:szCs w:val="18"/>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189.º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Independência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trabalhadores, funcionários, agentes, peritos e demais colaboradores do INFARMED devem, no início das suas funções em áreas abrangidas pelo disposto no presente decreto-lei, declarar a inexistência de qualquer conflito de interesses.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Se sobrevier conflito de interesses, deve o mesmo ser, de imediato, declarado ao presidente do órgão máximo do INFARMED, o qual submete o assunto a apreciação do mesmo órgão.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Caso o órgão máximo do INFARMED conclua pela existência de um conflito de interesses, o trabalhador, funcionário, agente, perito ou colaborador tem de, no prazo fixado pelo presidente do respectivo órgão máximo, promover a cessação da situação geradora de conflito de interesses.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Sempre que qualquer membro de comissões técnicas especializadas ou de qualquer outro organismo consultivo ou técnico do INFARMED considerar que existe conflito de interesses, em relação a uma matéria sobre a qual se deva pronunciar, deve declará-lo em acta e abster-se de qualquer participação nos trabalhos com elas relacionados. </w:t>
      </w:r>
    </w:p>
    <w:p w:rsidR="00AE32C0" w:rsidRDefault="00AE32C0">
      <w:pPr>
        <w:pStyle w:val="NormalWeb"/>
        <w:spacing w:before="120"/>
        <w:ind w:left="0" w:right="0" w:firstLine="567"/>
        <w:rPr>
          <w:rFonts w:ascii="Times New Roman" w:hAnsi="Times New Roman"/>
        </w:rPr>
      </w:pPr>
      <w:r w:rsidRPr="00B03E53">
        <w:rPr>
          <w:rFonts w:ascii="Times New Roman" w:hAnsi="Times New Roman"/>
        </w:rPr>
        <w:t>5 - Para efeitos do disposto nos números anteriores, considera-se existir um conflito de interesses sempre que se verifique qualquer causa qualificada como tal pela Lei n.º 12-A/2008, de 27 de fevereiro</w:t>
      </w:r>
      <w:r>
        <w:rPr>
          <w:rFonts w:ascii="Times New Roman" w:hAnsi="Times New Roman"/>
        </w:rPr>
        <w:t>.</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As declarações relativas a conflitos de interesse são publicadas na página electrónica do INFARMED. </w:t>
      </w:r>
    </w:p>
    <w:p w:rsidR="00AE32C0" w:rsidRDefault="00AE32C0" w:rsidP="00B03E53">
      <w:pPr>
        <w:pStyle w:val="NormalWeb"/>
        <w:spacing w:before="120"/>
        <w:ind w:left="0" w:right="0" w:firstLine="567"/>
        <w:rPr>
          <w:rFonts w:ascii="Times New Roman" w:hAnsi="Times New Roman"/>
        </w:rPr>
      </w:pPr>
      <w:bookmarkStart w:id="0" w:name="OLE_LINK1"/>
      <w:bookmarkStart w:id="1" w:name="OLE_LINK2"/>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bookmarkEnd w:id="0"/>
    <w:bookmarkEnd w:id="1"/>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1 -</w:t>
      </w:r>
      <w:r>
        <w:rPr>
          <w:rFonts w:ascii="Arial" w:hAnsi="Arial" w:cs="Arial"/>
          <w:i/>
          <w:sz w:val="18"/>
          <w:szCs w:val="18"/>
        </w:rPr>
        <w:t>…</w:t>
      </w:r>
      <w:r w:rsidRPr="00B03E53">
        <w:rPr>
          <w:rFonts w:ascii="Arial" w:hAnsi="Arial" w:cs="Arial"/>
          <w:i/>
          <w:sz w:val="18"/>
          <w:szCs w:val="18"/>
        </w:rPr>
        <w:t xml:space="preserve">. </w:t>
      </w:r>
    </w:p>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2 -</w:t>
      </w:r>
      <w:r>
        <w:rPr>
          <w:rFonts w:ascii="Arial" w:hAnsi="Arial" w:cs="Arial"/>
          <w:i/>
          <w:sz w:val="18"/>
          <w:szCs w:val="18"/>
        </w:rPr>
        <w:t xml:space="preserve"> …</w:t>
      </w:r>
      <w:r w:rsidRPr="00B03E53">
        <w:rPr>
          <w:rFonts w:ascii="Arial" w:hAnsi="Arial" w:cs="Arial"/>
          <w:i/>
          <w:sz w:val="18"/>
          <w:szCs w:val="18"/>
        </w:rPr>
        <w:t xml:space="preserve"> </w:t>
      </w:r>
    </w:p>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 xml:space="preserve">3 - </w:t>
      </w:r>
      <w:r>
        <w:rPr>
          <w:rFonts w:ascii="Arial" w:hAnsi="Arial" w:cs="Arial"/>
          <w:i/>
          <w:sz w:val="18"/>
          <w:szCs w:val="18"/>
        </w:rPr>
        <w:t>….</w:t>
      </w:r>
      <w:r w:rsidRPr="00B03E53">
        <w:rPr>
          <w:rFonts w:ascii="Arial" w:hAnsi="Arial" w:cs="Arial"/>
          <w:i/>
          <w:sz w:val="18"/>
          <w:szCs w:val="18"/>
        </w:rPr>
        <w:t xml:space="preserve"> </w:t>
      </w:r>
    </w:p>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 xml:space="preserve">4 - </w:t>
      </w:r>
      <w:r>
        <w:rPr>
          <w:rFonts w:ascii="Arial" w:hAnsi="Arial" w:cs="Arial"/>
          <w:i/>
          <w:sz w:val="18"/>
          <w:szCs w:val="18"/>
        </w:rPr>
        <w:t>….</w:t>
      </w:r>
      <w:r w:rsidRPr="00B03E53">
        <w:rPr>
          <w:rFonts w:ascii="Arial" w:hAnsi="Arial" w:cs="Arial"/>
          <w:i/>
          <w:sz w:val="18"/>
          <w:szCs w:val="18"/>
        </w:rPr>
        <w:t xml:space="preserve"> </w:t>
      </w:r>
    </w:p>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 xml:space="preserve">5 - Para efeitos do disposto nos números anteriores, considera-se existir um conflito de interesses sempre que se verifique qualquer causa qualificada como tal pelo Decreto-Lei n.º 413/93, de 23 de Dezembro, que reforça as garantias de isenção da Adminsitração Pública. </w:t>
      </w:r>
    </w:p>
    <w:p w:rsidR="00AE32C0" w:rsidRPr="00B03E53" w:rsidRDefault="00AE32C0" w:rsidP="00B03E53">
      <w:pPr>
        <w:pStyle w:val="NormalWeb"/>
        <w:spacing w:before="120"/>
        <w:ind w:left="0" w:right="0" w:firstLine="567"/>
        <w:rPr>
          <w:rFonts w:ascii="Arial" w:hAnsi="Arial" w:cs="Arial"/>
          <w:i/>
          <w:sz w:val="18"/>
          <w:szCs w:val="18"/>
        </w:rPr>
      </w:pPr>
      <w:r w:rsidRPr="00B03E53">
        <w:rPr>
          <w:rFonts w:ascii="Arial" w:hAnsi="Arial" w:cs="Arial"/>
          <w:i/>
          <w:sz w:val="18"/>
          <w:szCs w:val="18"/>
        </w:rPr>
        <w:t xml:space="preserve">6 - </w:t>
      </w:r>
      <w:r>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Artigo 190.º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Colaboração com outras instâncias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colabora, na medida das suas atribuições, com a Comissão Europeia, com a Agência, o CHMP e os demais comités científicos, com o grupo de coordenação e com as autoridades competentes de outros Estados membros, designadamente no âmbito da rede europeia de Autoridades do Medicamento da União Europeia, no exercício das actividades regulamentares, de autorização, de consulta e de fiscalização.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Para a realização dos objectivos previstos no presente decreto-lei e salvo disposição em contrário, o INFARMED designa os representantes portugueses junto do grupo de coordenação e dos demais órgãos consultivos e científicos previstos na legislação europeia aplicável no domínio dos medicamentos de uso humano.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envia anualmente ao grupo de coordenação uma proposta de lista dos medicamentos relativamente aos quais devem ser elaborados resumos das características do medicamento harmonizados, podendo, por acordo com a Agência, submeter esses medicamentos ao CHMP.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Sempre que seja determinada a suspensão, revogação ou retirada do mercado de um medicamento, por razões que possam ter efeitos sobre a saúde pública de países terceiros, o INFARMED transmite informação adequada sobre as acções empreendidas à Organização Mundial de Saúde, com cópia para a Agência.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Comissão de Avaliação de Medicamentos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Comissão de Avaliação de Medicamentos é um órgão consultivo do INFARMED, a quem compete emitir parecer sobre questões relacionadas com medicamentos, designadamente sobre avaliação de medicamentos no quadro nacional ou comunitário e sobre farmacovigilância, sempre que solicitada pelo órgão máximo do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disposições relativas à composição, ao estatuto, à organização e ao funcionamento da Comissão de Avaliação de Medicamentos são fixadas por portaria do Ministro da Saúde.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Tratamento de dados relativos aos medicamentos e de dados pessoais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INFARMED pode estabelecer, por si ou em colaboração com as instâncias internacionais competentes, designadamente a Agência, a Comissão Europeia e a Organização Mundial de Saúde, sistemas de informação que permitam a recolha e o acesso à informação relativa aos medicamentos, que se mostre indispensável ao cabal desempenho das suas atribuições.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estrito respeito pelas condições estabelecidas na Lei de Protecção de Dados Pessoais, aprovada pela Lei n.º 67/98, de 26 de Outubro, o INFARMED pode proceder à recolha, tratamento e interconexão de dados pessoais, desde que se mostrem indispensáveis ao exercício das suas atribuições.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acesso de autoridades competentes de outros Estados membros, da Agência, da Comissão Europeia ou de quaisquer outras entidades, públicas ou privadas, aos dados pessoais previstos no número anterior depende de prévia autorização da Comissão Nacional de Protecção de Dados, concedida, nos termos da alínea d) do n.º 1 do artigo 28.º da Lei de Protecção de Dados Pessoais, sob proposta do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Taxas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Sem prejuízo de outras receitas resultantes de legislação especial, o custo dos actos relativos aos procedimentos previstos neste decreto-lei e dos exames laboratoriais constitui encargo dos requerentes.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Em contrapartida dos actos praticados pelo INFARMED, bem como dos serviços por este prestados, são devidas taxas, que constituem receita própria do Instituto.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As taxas a que se refere o número anterior constituem condição do prosseguimento dos pedidos a que respeitam e são devidas: </w:t>
      </w:r>
    </w:p>
    <w:p w:rsidR="00AE32C0" w:rsidRDefault="00AE32C0" w:rsidP="006B30D8">
      <w:pPr>
        <w:pStyle w:val="NormalWeb"/>
        <w:numPr>
          <w:ilvl w:val="0"/>
          <w:numId w:val="103"/>
        </w:numPr>
        <w:spacing w:before="120"/>
        <w:ind w:right="0"/>
        <w:rPr>
          <w:rFonts w:ascii="Times New Roman" w:hAnsi="Times New Roman"/>
        </w:rPr>
      </w:pPr>
      <w:r>
        <w:rPr>
          <w:rFonts w:ascii="Times New Roman" w:hAnsi="Times New Roman"/>
        </w:rPr>
        <w:t xml:space="preserve">Pelos destinatários de quaisquer actos ou factos praticados pelo INFARMED previstos na lei ou em regulamento, incluindo, nomeadamente, os actos de registo, autorização, dispensa, aprovação, reconhecimento, declaração, recepção de comunicações, emissão de cópia ou de certidão; </w:t>
      </w:r>
    </w:p>
    <w:p w:rsidR="00AE32C0" w:rsidRDefault="00AE32C0" w:rsidP="006B30D8">
      <w:pPr>
        <w:pStyle w:val="NormalWeb"/>
        <w:numPr>
          <w:ilvl w:val="0"/>
          <w:numId w:val="103"/>
        </w:numPr>
        <w:spacing w:before="120"/>
        <w:ind w:right="0"/>
        <w:rPr>
          <w:rFonts w:ascii="Times New Roman" w:hAnsi="Times New Roman"/>
        </w:rPr>
      </w:pPr>
      <w:r>
        <w:rPr>
          <w:rFonts w:ascii="Times New Roman" w:hAnsi="Times New Roman"/>
        </w:rPr>
        <w:t xml:space="preserve">Pelas entidades cuja actividade esteja sujeita a autorização ou registo perante o INFARMED, em contrapartida dos serviços de manutenção de registos e seus averbamentos; </w:t>
      </w:r>
    </w:p>
    <w:p w:rsidR="00AE32C0" w:rsidRDefault="00AE32C0" w:rsidP="006B30D8">
      <w:pPr>
        <w:pStyle w:val="NormalWeb"/>
        <w:numPr>
          <w:ilvl w:val="0"/>
          <w:numId w:val="103"/>
        </w:numPr>
        <w:spacing w:before="120"/>
        <w:ind w:right="0"/>
        <w:rPr>
          <w:rFonts w:ascii="Times New Roman" w:hAnsi="Times New Roman"/>
        </w:rPr>
      </w:pPr>
      <w:r>
        <w:rPr>
          <w:rFonts w:ascii="Times New Roman" w:hAnsi="Times New Roman"/>
        </w:rPr>
        <w:t xml:space="preserve">Pelas entidades sujeitas a fiscalização do INFARMED, em contrapartida dos serviços de fiscalização, incluindo, nomeadamente, as que incidem sobre os titulares de autorizações de introdução no mercado ou de importação paralela, fabricantes, importadores, exportadores, farmácias ou distribuidores de medicamentos; </w:t>
      </w:r>
    </w:p>
    <w:p w:rsidR="00AE32C0" w:rsidRDefault="00AE32C0" w:rsidP="006B30D8">
      <w:pPr>
        <w:pStyle w:val="NormalWeb"/>
        <w:numPr>
          <w:ilvl w:val="0"/>
          <w:numId w:val="103"/>
        </w:numPr>
        <w:spacing w:before="120"/>
        <w:ind w:right="0"/>
        <w:rPr>
          <w:rFonts w:ascii="Times New Roman" w:hAnsi="Times New Roman"/>
        </w:rPr>
      </w:pPr>
      <w:r>
        <w:rPr>
          <w:rFonts w:ascii="Times New Roman" w:hAnsi="Times New Roman"/>
        </w:rPr>
        <w:t xml:space="preserve">Por quem exerça actividades especializadas no domínio da publicidade de medicamentos, para manutenção de um serviço de supervisão e fiscalização dessa informação; </w:t>
      </w:r>
    </w:p>
    <w:p w:rsidR="00AE32C0" w:rsidRDefault="00AE32C0" w:rsidP="006B30D8">
      <w:pPr>
        <w:pStyle w:val="NormalWeb"/>
        <w:numPr>
          <w:ilvl w:val="0"/>
          <w:numId w:val="103"/>
        </w:numPr>
        <w:spacing w:before="120"/>
        <w:ind w:right="0"/>
        <w:rPr>
          <w:rFonts w:ascii="Times New Roman" w:hAnsi="Times New Roman"/>
        </w:rPr>
      </w:pPr>
      <w:r>
        <w:rPr>
          <w:rFonts w:ascii="Times New Roman" w:hAnsi="Times New Roman"/>
        </w:rPr>
        <w:t xml:space="preserve">Por quaisquer outras pessoas ou entidades, em contrapartida de quaisquer outros actos praticados ou serviços prestados pelo INFARMED e de que aquelas sejam destinatárias.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As taxas a que se refere o número anterior são fixadas, liquidadas e cobradas nos termos definidos por portaria do Ministro da Saúde, ouvido o INFARMED, a qual, no respeito pelo presente decreto-lei, define a incidência objectiva, o montante, a periodicidade e, quando for caso disso, as isenções, totais ou parciais, de cada taxa, bem como os respectivos modos e prazos de liquidação e cobrança.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A cobrança coerciva das dívidas provenientes da falta de pagamento das taxas faz-se através de processo de execução fiscal, servindo de título executivo a certidão passada para o efeito pelo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Isenção de formalidades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A aquisição ou importação pelo INFARMED, para prossecução das suas atribuições, de substâncias activas, controladas ou não, reagentes químicos, citostáticos, produtos com actividade radiofarmacêutica ou outros destinados a uso em ensaios laboratoriais estão sujeitas a registo pelo próprio Instituto.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operações referidas no número anterior estão isentas de quaisquer formalidades administrativas, sem prejuízo do cumprimento da legislação em vigor em matéria de aquisições de bens e serviços e de formalidades aduaneiras.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Notificações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Salvo disposição em contrário, as notificações previstas no presente decreto-lei são feitas por carta registada com aviso de recepção ou, nos casos determinados por regulamento do INFARMED, electronicamente ou por telecópia.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196.º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Prazos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Salvo disposição em contrário, todos os prazos previstos no presente decreto-lei são fixados em dias consecutivos, obedecendo o seu cômputo ao disposto no artigo 279.º do Código Civil.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Em relação aos procedimentos de autorização previstos no presente decreto-lei, os prazos para o INFARMED se pronunciar ou decidir suspendem-se sempre que ao requerente sejam solicitados elementos ou esclarecimentos adicionais, até à data da recepção dos elementos ou esclarecimentos requeridos.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197.º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Arquivo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titular de uma autorização ou registo concedido ao abrigo do presente decreto-lei pode ser designado depositário do processo ou parte do processo relativo à autorização ou registo, nos casos e termos definidos por regulamento do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Até à regulamentação do número anterior, é aplicável o disposto na Portaria n.º 683/97, de 12 de Agosto.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198.º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Publicitação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Independentemente da publicidade a que por lei estejam sujeitos e, nomeadamente, sem prejuízo do disposto no artigo 188.º, os actos com eficácia externa adoptados pelo INFARMED em execução do presente decreto-lei devem ser publicitados na página electrónica do Instituto.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 actualização anual da lista dos medicamentos sujeitos a receita médica e a lista dos medicamentos não sujeitos a receita médica, com referência a eventuais subcategorias, é publicada pelo INFARMED, designadamente na sua página electrónica, e transmitida à Comissão Europeia e às autoridades competentes dos restantes Estados membros.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publicita regularmente, designadamente na sua página electrónica, a identidade dos fabricantes de matérias-primas medicamentosas, de fabricantes de medicamentos, das empresas que exercem a actividade de distribuição por grosso, das farmácias, das entidades autorizadas à aquisição directa de medicamentos e dos estabelecimentos autorizados à venda de medicamentos não sujeitos a receita médica, com indicação de quaisquer especificidades.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As entidades habilitadas a comercializar medicamentos ou a dispensar medicamentos ao público devem manter, durante cinco anos, as facturas relativas a medicamentos por si adquiridos, contendo os elementos referidos no n.º 4 do artigo 100.º, comunicando-as em termos a definir por regulamento do INFARMED.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199.º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Autorizações especiais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Nos casos previstos no n.º 1 do artigo 92.º, mediante autorização prévia do INFARMED, os estabelecimentos hospitalares podem contratar a outras entidades a produção de preparados equiparados a preparados oficinais ou fórmulas magistrais, destinados exclusivamente a ser utilizados naqueles estabelecimentos, nas condições dos números seguintes.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Os produtos referidos no número anterior incluem, nomeadamente, medicamentos, produtos químicos e preparações descritas em farmacopeias ou formulários, devendo constar do Formulário Hospitalar Nacional de Medicamentos ou suas adendas aprovadas pelas Comissões de Farmácia e Terapêutica hospitalares, ou de uma lista especial elaborada pelo INFARMED, ouvidas as comissões técnicas especializadas competentes.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A autorização prevista no n.º 1 apenas pode ser concedida desde que, cumulativamente: </w:t>
      </w:r>
    </w:p>
    <w:p w:rsidR="00AE32C0" w:rsidRDefault="00AE32C0" w:rsidP="006B30D8">
      <w:pPr>
        <w:pStyle w:val="NormalWeb"/>
        <w:numPr>
          <w:ilvl w:val="0"/>
          <w:numId w:val="104"/>
        </w:numPr>
        <w:spacing w:before="120"/>
        <w:ind w:right="0"/>
        <w:rPr>
          <w:rFonts w:ascii="Times New Roman" w:hAnsi="Times New Roman"/>
        </w:rPr>
      </w:pPr>
      <w:r>
        <w:rPr>
          <w:rFonts w:ascii="Times New Roman" w:hAnsi="Times New Roman"/>
        </w:rPr>
        <w:t xml:space="preserve">O serviço farmacêutico do hospital requerente não reúna as condições materiais necessárias para preparar o produto em causa; </w:t>
      </w:r>
    </w:p>
    <w:p w:rsidR="00AE32C0" w:rsidRDefault="00AE32C0" w:rsidP="006B30D8">
      <w:pPr>
        <w:pStyle w:val="NormalWeb"/>
        <w:numPr>
          <w:ilvl w:val="0"/>
          <w:numId w:val="104"/>
        </w:numPr>
        <w:spacing w:before="120"/>
        <w:ind w:right="0"/>
        <w:rPr>
          <w:rFonts w:ascii="Times New Roman" w:hAnsi="Times New Roman"/>
        </w:rPr>
      </w:pPr>
      <w:r>
        <w:rPr>
          <w:rFonts w:ascii="Times New Roman" w:hAnsi="Times New Roman"/>
        </w:rPr>
        <w:t xml:space="preserve">Não existam em Portugal medicamentos essencialmente similares aprovados com idêntica composição qualitativa e quantitativa em substâncias activas e forma farmacêutica ou, quando existam, estes não sejam comercializados; </w:t>
      </w:r>
    </w:p>
    <w:p w:rsidR="00AE32C0" w:rsidRDefault="00AE32C0" w:rsidP="006B30D8">
      <w:pPr>
        <w:pStyle w:val="NormalWeb"/>
        <w:numPr>
          <w:ilvl w:val="0"/>
          <w:numId w:val="104"/>
        </w:numPr>
        <w:spacing w:before="120"/>
        <w:ind w:right="0"/>
        <w:rPr>
          <w:rFonts w:ascii="Times New Roman" w:hAnsi="Times New Roman"/>
        </w:rPr>
      </w:pPr>
      <w:r>
        <w:rPr>
          <w:rFonts w:ascii="Times New Roman" w:hAnsi="Times New Roman"/>
        </w:rPr>
        <w:t xml:space="preserve">O produto se destine a resolver problemas clínicos comprovadamente sem terapêutica alternativa.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4 - A autorização apenas pode ser concedida para contratação junto de titulares de uma autorização de fabrico, com vista à produção de lotes não industriais, desde que as respectivas instalações industriais estejam autorizadas para as formas farmacêuticas pretendidas.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No caso previsto no número anterior, o fabricante fica obrigado a cumprir as Boas Práticas a Observar na Preparação de Medicamentos Manipulados </w:t>
      </w:r>
      <w:smartTag w:uri="urn:schemas-microsoft-com:office:smarttags" w:element="PersonName">
        <w:smartTagPr>
          <w:attr w:name="ProductID" w:val="em Farm￡cia de Oficina"/>
        </w:smartTagPr>
        <w:r>
          <w:rPr>
            <w:rFonts w:ascii="Times New Roman" w:hAnsi="Times New Roman"/>
          </w:rPr>
          <w:t>em Farmácia de Oficina</w:t>
        </w:r>
      </w:smartTag>
      <w:r>
        <w:rPr>
          <w:rFonts w:ascii="Times New Roman" w:hAnsi="Times New Roman"/>
        </w:rPr>
        <w:t xml:space="preserve"> e Hospitalar, em consonância com a legislação sobre boas práticas de fabrico de medicamentos. </w:t>
      </w:r>
    </w:p>
    <w:p w:rsidR="00AE32C0" w:rsidRDefault="00AE32C0" w:rsidP="006725BD">
      <w:pPr>
        <w:pStyle w:val="NormalWeb"/>
        <w:spacing w:before="0"/>
        <w:ind w:left="0" w:right="0" w:firstLine="567"/>
        <w:rPr>
          <w:rFonts w:ascii="Times New Roman" w:hAnsi="Times New Roman"/>
        </w:rPr>
      </w:pPr>
    </w:p>
    <w:p w:rsidR="00AE32C0" w:rsidRDefault="00AE32C0" w:rsidP="006725BD">
      <w:pPr>
        <w:ind w:left="924" w:hanging="357"/>
        <w:jc w:val="both"/>
        <w:rPr>
          <w:color w:val="000000"/>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SECÇÃO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Orgânica</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200.º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Alteração ao Decreto-Lei n.º 495/99, de 18 de Novembro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artigo 35.º do Decreto-Lei n.º 495/99, de 18 de Novembro, passa a ter a seguinte redacção: </w:t>
      </w:r>
    </w:p>
    <w:p w:rsidR="00AE32C0" w:rsidRDefault="00AE32C0">
      <w:pPr>
        <w:pStyle w:val="NormalWeb"/>
        <w:spacing w:before="120"/>
        <w:ind w:left="0" w:right="0" w:firstLine="567"/>
        <w:jc w:val="center"/>
        <w:rPr>
          <w:rFonts w:ascii="Times New Roman" w:hAnsi="Times New Roman"/>
        </w:rPr>
      </w:pPr>
      <w:r>
        <w:rPr>
          <w:rFonts w:ascii="Times New Roman" w:hAnsi="Times New Roman"/>
        </w:rPr>
        <w:t>«Artigo 35.º</w:t>
      </w:r>
    </w:p>
    <w:p w:rsidR="00AE32C0" w:rsidRPr="006725BD" w:rsidRDefault="00AE32C0">
      <w:pPr>
        <w:pStyle w:val="NormalWeb"/>
        <w:spacing w:before="0"/>
        <w:ind w:left="0" w:right="0" w:firstLine="567"/>
        <w:jc w:val="center"/>
        <w:rPr>
          <w:rFonts w:ascii="Times New Roman" w:hAnsi="Times New Roman"/>
          <w:b/>
        </w:rPr>
      </w:pPr>
      <w:r w:rsidRPr="006725BD">
        <w:rPr>
          <w:rFonts w:ascii="Times New Roman" w:hAnsi="Times New Roman"/>
          <w:b/>
        </w:rPr>
        <w:t>[...]</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Os membros dos órgãos e serviços do INFARMED, bem como os membros das comissões técnicas, os relatores e os peritos não podem ter interesses, financeiros ou outros, em qualquer entidade sujeita às atribuições do INFARMED e que sejam susceptíveis de afectar a sua imparcialidade e independência.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Todas as pessoas abrangidas pelo disposto no número anterior devem apresentar anualmente uma declaração sobre os seus interesses financeiros, da qual constem todos os interesses directos ou indirectos que possam estar relacionados com entidades que estejam sujeitas a regulação ou supervisão do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O INFARMED assegura, pelos meios mais adequados e no respeito pela legislação aplicável, tanto o registo como a consulta, por quaisquer terceiros, do registo de interesses previsto no número anterior.»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B40CE9" w:rsidRDefault="00B40CE9">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CAPÍTULO XIII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Disposições finais e transitórias</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201.º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Direito subsidiário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No exercício dos poderes conferidos pelo presente decreto-lei, o INFARMED toma em consideração as directrizes, orientações ou interpretações formuladas pelos órgãos competentes da Comunidade Europeia, as quais são subsidiariamente aplicáveis.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O disposto no presente decreto-lei é aplicável com respeito pelas atribuições e competências resultantes de normas comunitárias para os órgãos competentes da Comunidade Europeia, a Agência ou os comités consultivos de cariz científico previstos na legislação comunitária aplicável.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Artigo 202.º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Regulamentação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órgão máximo do INFARMED aprova todos os regulamentos, directrizes ou instruções que se revelem necessários à boa execução do presente decreto-lei, incluindo, em particular, os tendentes à: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Adequada instrução dos pedidos de autorização de introdução no mercado, das respectivas alterações, renovações, suspensão ou revogação, bem como, entre outros, das demais autorizações ou registos, concedidas ao abrigo do presente decreto-lei ou de legislação complementar;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Definição do objecto, conteúdo, forma e prazos de apresentação de, designadamente, documentos, requerimentos, notificações, registos, relatórios ou certificados, bem como de realização de inspecções, previstos no presente decreto-lei ou em legislação complementar;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Emissão de normas e orientações técnico-científicas a que deve obedecer a actividade de farmacovigilância, de modo a assegurar a integração das directrizes emitidas pelas instituições internacionais relevantes, nomeadamente pela Comissão Europeia ou pela Agência;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Adequada identificação dos órgãos consultivos ou de apoio técnico necessários para assegurar o exercício das suas atribuições, definindo a respectiva composição, organização, funcionamento e competências;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Determinação dos requisitos que devem estar preenchidos para o reconhecimento de idoneidade de laboratórios, para os efeitos previstos no artigo 17.º;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Definição dos procedimentos ou situações em que pode ser autorizada a apresentação de algum ou alguns documentos em língua diferente da língua portuguesa, bem como do ou dos idiomas em que a referida documentação pode ser apresentada;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Garantia do regular funcionamento das actividades de distribuição por grosso, incluindo as normas relativas às boas práticas de distribuição;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Definição do modo de implementação pelos requerentes e titulares das normas previstas no presente decreto-lei relativamente à utilização do braille e ao teste de legibilidade da rotulagem e folheto informativo, à definição, representatividade e operacionalidade dos grupos-alvo de doentes ou de sistemas de gestão de risco; </w:t>
      </w:r>
    </w:p>
    <w:p w:rsidR="00AE32C0" w:rsidRDefault="00AE32C0" w:rsidP="006B30D8">
      <w:pPr>
        <w:pStyle w:val="NormalWeb"/>
        <w:numPr>
          <w:ilvl w:val="0"/>
          <w:numId w:val="105"/>
        </w:numPr>
        <w:spacing w:before="120"/>
        <w:ind w:right="0"/>
        <w:rPr>
          <w:rFonts w:ascii="Times New Roman" w:hAnsi="Times New Roman"/>
        </w:rPr>
      </w:pPr>
      <w:r>
        <w:rPr>
          <w:rFonts w:ascii="Times New Roman" w:hAnsi="Times New Roman"/>
        </w:rPr>
        <w:t xml:space="preserve">Garantia do respeito pelo disposto na lei relativamente à publicidade de medicamentos; </w:t>
      </w:r>
    </w:p>
    <w:p w:rsidR="00AE32C0" w:rsidRPr="007F5BDA" w:rsidRDefault="00AE32C0" w:rsidP="006B30D8">
      <w:pPr>
        <w:pStyle w:val="NormalWeb"/>
        <w:numPr>
          <w:ilvl w:val="0"/>
          <w:numId w:val="105"/>
        </w:numPr>
        <w:spacing w:before="120"/>
        <w:ind w:right="0"/>
        <w:rPr>
          <w:rFonts w:ascii="Times New Roman" w:hAnsi="Times New Roman"/>
        </w:rPr>
      </w:pPr>
      <w:r w:rsidRPr="007F5BDA">
        <w:rPr>
          <w:rFonts w:ascii="Times New Roman" w:hAnsi="Times New Roman"/>
        </w:rPr>
        <w:t xml:space="preserve">Definição dos prazos e demais condições de retirada de medicamentos do mercado; </w:t>
      </w:r>
    </w:p>
    <w:p w:rsidR="00AE32C0" w:rsidRDefault="00AE32C0" w:rsidP="006B30D8">
      <w:pPr>
        <w:pStyle w:val="NormalWeb"/>
        <w:numPr>
          <w:ilvl w:val="0"/>
          <w:numId w:val="105"/>
        </w:numPr>
        <w:spacing w:before="120"/>
        <w:ind w:right="0"/>
        <w:rPr>
          <w:rFonts w:ascii="Times New Roman" w:hAnsi="Times New Roman"/>
        </w:rPr>
      </w:pPr>
      <w:r w:rsidRPr="007F5BDA">
        <w:rPr>
          <w:rFonts w:ascii="Times New Roman" w:hAnsi="Times New Roman"/>
        </w:rPr>
        <w:t>Definição dos atos que devem ser praticados eletronicamente pelos requerentes, pelos titulares de uma das autorizações previstas no presente decreto-lei, bem como por outras pessoas, singulares ou coletivas, sujeitas às respetivas disposições, e dos formatos que tais atos devem adotar;</w:t>
      </w:r>
    </w:p>
    <w:p w:rsidR="00AE32C0" w:rsidRDefault="00AE32C0" w:rsidP="006B30D8">
      <w:pPr>
        <w:pStyle w:val="NormalWeb"/>
        <w:numPr>
          <w:ilvl w:val="0"/>
          <w:numId w:val="105"/>
        </w:numPr>
        <w:spacing w:before="120"/>
        <w:ind w:right="0"/>
        <w:rPr>
          <w:rFonts w:ascii="Times New Roman" w:hAnsi="Times New Roman"/>
        </w:rPr>
      </w:pPr>
      <w:r w:rsidRPr="007F5BDA">
        <w:rPr>
          <w:rFonts w:ascii="Times New Roman" w:hAnsi="Times New Roman"/>
        </w:rPr>
        <w:t>Adequada regulamentação de normas constantes do presente decreto-lei ou em legislação complementar.</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2 - O conteúdo dos pedidos de autorização de introdução no mercado de medicamentos, das respectivas alterações e renovações, bem como das autorizações de fabrico, dos relatórios relativos às inspecções, dos relatórios periódicos de segurança e certificados de boas práticas de fabrico, devem ainda conformar-se com as directrizes e instruções em vigor, designadamente em matéria de qualidade, segurança e eficácia dos medicamentos, incluindo farmacovigilância, aprovadas nos termos do n.º 1, ou, na sua falta, pelos órgãos competentes da Comunidade Europeia.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Sem prejuízo do disposto no artigo 198.º, os regulamentos adoptados pelo órgão máximo do INFARMED ao abrigo do presente decreto-lei são publicados na página electrónica do INFARMED.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Sem prejuízo do disposto no artigo 204.º, a regulamentação adoptada ao abrigo da legislação revogada pelo presente decreto-lei mantém-se em vigor até à sua substituição.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 O presente decreto-lei não prejudica os direitos dos directores técnicos em funções à data da entrada </w:t>
      </w:r>
      <w:smartTag w:uri="urn:schemas-microsoft-com:office:smarttags" w:element="PersonName">
        <w:smartTagPr>
          <w:attr w:name="ProductID" w:val="em vigor do Decreto-Lei"/>
        </w:smartTagPr>
        <w:r>
          <w:rPr>
            <w:rFonts w:ascii="Times New Roman" w:hAnsi="Times New Roman"/>
          </w:rPr>
          <w:t>em vigor do Decreto-Lei</w:t>
        </w:r>
      </w:smartTag>
      <w:r>
        <w:rPr>
          <w:rFonts w:ascii="Times New Roman" w:hAnsi="Times New Roman"/>
        </w:rPr>
        <w:t xml:space="preserve"> n.º 72/91, de 8 de Fevereiro, ou, até à adopção da regulamentação prevista no n.º 4 do artigo 149.º, das pessoas que, à data da entrada em vigor do presente decreto-lei, exerçam funções de direcção técnica relativamente a gases medicinais abrangidos pelo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Mantém-se em vigor, até à sua substituição, o disposto no Despacho n.º 9114/2002 (2.ª série), de 15 de Março. </w:t>
      </w:r>
    </w:p>
    <w:p w:rsidR="00AE32C0" w:rsidRDefault="00AE32C0">
      <w:pPr>
        <w:pStyle w:val="NormalWeb"/>
        <w:spacing w:before="120"/>
        <w:ind w:left="0" w:right="0" w:firstLine="567"/>
        <w:rPr>
          <w:rFonts w:ascii="Times New Roman" w:hAnsi="Times New Roman"/>
        </w:rPr>
      </w:pPr>
      <w:r w:rsidRPr="00743D12">
        <w:rPr>
          <w:rFonts w:ascii="Times New Roman" w:hAnsi="Times New Roman"/>
        </w:rPr>
        <w:t>7 - Até à entrada em vigor do regulamento previsto na alínea j) do n.º 1, é transitoriamente aplicável à recolha de medicamentos o disposto no Despacho n.º 1/88 do Secretário de Estado da Administração da Saúde, de 12 de maio de 1988, publicado no Diário da República, II série, n.º 128, de 3 de junho, na redação resultante do Despacho n.º 13/93, de 23 de maio de 1993, publicado no Diário da República, II série, n.º 162, de 13 de julho, sendo o prazo para escoamento, nos restantes casos, correspondente ao prazo fixado na decisão que determine a recolha ou, na falta de fixação, o prazo de validade do medicamento</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Os medicamentos homeopáticos autorizados ou registados ao abrigo da legislação em vigor em 31 de Dezembro de 1993 não estão sujeitos à obrigação de registo ou autorização prevista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 O órgão máximo do INFARMED adopta, no prazo de dois anos, a regulamentação necessária à adaptação ao presente decreto-lei dos produtos farmacêuticos homeopáticos cujo registo haja sido promovido ao abrigo do Decreto-Lei n.º 94/95, de 9 de Maio.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10 - Mantém-se em vigor, até disposição em contrário, o disposto no n.º 4 do artigo 5.º do Decreto-Lei n.º 101/94, de 19 de Abril, na redacção resultante do Decreto-Lei n.º 283/2000, de 10 de Novembro. </w:t>
      </w:r>
    </w:p>
    <w:p w:rsidR="00AE32C0" w:rsidRDefault="00AE32C0" w:rsidP="00FB5AAB">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Decreto-Lei n.º 20/2013, de 14 de fevereiro</w:t>
      </w:r>
      <w:r>
        <w:rPr>
          <w:rFonts w:ascii="Arial" w:hAnsi="Arial" w:cs="Arial"/>
          <w:sz w:val="18"/>
          <w:szCs w:val="18"/>
        </w:rPr>
        <w:t>. O texto original era o seguinte:</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1 -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lastRenderedPageBreak/>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6B30D8">
      <w:pPr>
        <w:pStyle w:val="NormalWeb"/>
        <w:numPr>
          <w:ilvl w:val="0"/>
          <w:numId w:val="267"/>
        </w:numPr>
        <w:spacing w:before="120"/>
        <w:ind w:right="0"/>
        <w:rPr>
          <w:rFonts w:ascii="Arial" w:hAnsi="Arial" w:cs="Arial"/>
          <w:i/>
          <w:sz w:val="18"/>
          <w:szCs w:val="18"/>
        </w:rPr>
      </w:pPr>
      <w:r w:rsidRPr="0074403C">
        <w:rPr>
          <w:rFonts w:ascii="Arial" w:hAnsi="Arial" w:cs="Arial"/>
          <w:i/>
          <w:sz w:val="18"/>
          <w:szCs w:val="18"/>
        </w:rPr>
        <w:t xml:space="preserve">Adequada regulamentação de normas constantes do presente decreto-lei ou em legislação complementar.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2 -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3 -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4 -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5 -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6 -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7 - Até à implantação do ou dos sistemas previstos no n.º 1 do artigo 178.º e sem prejuízo do disposto no artigo 179.º e no n.º 1 do artigo 180.º, é subsidiariamente aplicável à recolha de medicamentos o disposto no Despacho n.º 1/88 do Secretário de Estado da Administração da Saúde, de 12 de Maio de 1988, na redacção resultante do Despacho n.º 13/93, de 23 de Maio de 1993, sendo o prazo para escoamento, nos restantes casos, correspondente ao prazo de validade do medicamento.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8 -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9 - </w:t>
      </w:r>
      <w:r>
        <w:rPr>
          <w:rFonts w:ascii="Arial" w:hAnsi="Arial" w:cs="Arial"/>
          <w:i/>
          <w:sz w:val="18"/>
          <w:szCs w:val="18"/>
        </w:rPr>
        <w:t>…</w:t>
      </w:r>
      <w:r w:rsidRPr="0074403C">
        <w:rPr>
          <w:rFonts w:ascii="Arial" w:hAnsi="Arial" w:cs="Arial"/>
          <w:i/>
          <w:sz w:val="18"/>
          <w:szCs w:val="18"/>
        </w:rPr>
        <w:t xml:space="preserve">. </w:t>
      </w:r>
    </w:p>
    <w:p w:rsidR="00AE32C0" w:rsidRPr="0074403C" w:rsidRDefault="00AE32C0" w:rsidP="0074403C">
      <w:pPr>
        <w:pStyle w:val="NormalWeb"/>
        <w:spacing w:before="120"/>
        <w:ind w:left="0" w:right="0" w:firstLine="567"/>
        <w:rPr>
          <w:rFonts w:ascii="Arial" w:hAnsi="Arial" w:cs="Arial"/>
          <w:i/>
          <w:sz w:val="18"/>
          <w:szCs w:val="18"/>
        </w:rPr>
      </w:pPr>
      <w:r w:rsidRPr="0074403C">
        <w:rPr>
          <w:rFonts w:ascii="Arial" w:hAnsi="Arial" w:cs="Arial"/>
          <w:i/>
          <w:sz w:val="18"/>
          <w:szCs w:val="18"/>
        </w:rPr>
        <w:t xml:space="preserve">10 - </w:t>
      </w:r>
      <w:r>
        <w:rPr>
          <w:rFonts w:ascii="Arial" w:hAnsi="Arial" w:cs="Arial"/>
          <w:i/>
          <w:sz w:val="18"/>
          <w:szCs w:val="18"/>
        </w:rPr>
        <w:t>…</w:t>
      </w:r>
      <w:r w:rsidRPr="0074403C">
        <w:rPr>
          <w:rFonts w:ascii="Arial" w:hAnsi="Arial" w:cs="Arial"/>
          <w:i/>
          <w:sz w:val="18"/>
          <w:szCs w:val="18"/>
        </w:rPr>
        <w:t>.</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203.º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Norma transitória</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disposto na parte final da alínea e) e nas alíneas j) e l) do n.º 2 do artigo 15.º é aplicável aos pedidos de autorização de introdução no mercado apresentados a partir do dia 1 de Novembro de 2005 que não hajam sido objecto de decisão final, devendo os requerentes, em prazo a fixar pelo INFARMED, introduzir as modificações ao pedido que se revelem pertinentes, sem prejuízo da obrigação de avaliação do impacto em cada caso e, se necessário, da apresentação de propostas adequadas tendentes à respectiva limitação.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No que toca aos procedimentos de autorização de introdução no mercado iniciados até 31 de Outubro de 2005, o disposto na parte final do n.º 7 do artigo 16.º ou nas secções II ou III do capítulo II não é aplicável, podendo o INFARMED prosseguir o procedimento ou decidir suspendê-lo, até ao envio do relatório de avaliação pelo Estado membro onde idêntico pedido haja já sido apresentado, devendo, neste caso, a decisão do INFARMED ser notificada ao requerente e à autoridade competente do referido Estado membro.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 Sem prejuízo do disposto no número seguinte, os períodos de protecção de dados previstos no artigo 19.º não se aplicam a medicamentos de referência relativamente aos quais tenha sido apresentado um pedido de autorização até 31 de Outubro de 2005, bem como aos medicamentos que, tendo sido primeiro autorizados pela autoridade competente de um Estado membro, sejam depois submetidos ao procedimento comunitário centralizado.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 O disposto no n.º 2 do artigo 19.º aplica-se aos medicamentos de referência cuja autorização de introdução no mercado no Estado membro de origem tenha sido concedida até 31 de Outubro de 2005.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5 - A antecedência prevista no n.º 2 do artigo 28.º não é aplicável aos pedidos de renovação de autorização de introdução no mercado cuja validade cesse até 180 dias após a entrada em vigor do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 O disposto no artigo 60.º não prejudica os direitos adquiridos das pessoas que, ao abrigo da lei vigente à data da entrada em vigor do presente decreto-lei, exerçam as funções de director técnico, nem os direitos resultantes da legislação comunitária pertinente, aplicada em condições de igualdade a nacionais do Estado português ou dos demais Estados membros, sem prejuízo da obrigação da comprovação perante a Ordem dos Farmacêuticos, por parte do titular da formação académica requerida, do prévio exercício, durante dois anos e em empresas titulares de autorização de fabrico de medicamentos, de actividades relacionadas com o fabrico de medicamentos, designadamente de análise qualitativa dos medicamentos, de análise quantitativa das substâncias activas, assim como de ensaios e verificações necessários para assegurar a qualidade dos medicamentos.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7 - A contagem dos prazos previstos no n.º 3 do artigo 77.º só se inicia a partir da data da entrada em vigor do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 À rotulagem e folheto informativo aplica-se a lei em vigor à data do pedido de autorização ou registo, sem prejuízo para: </w:t>
      </w:r>
    </w:p>
    <w:p w:rsidR="00AE32C0" w:rsidRDefault="00AE32C0" w:rsidP="006B30D8">
      <w:pPr>
        <w:pStyle w:val="NormalWeb"/>
        <w:numPr>
          <w:ilvl w:val="0"/>
          <w:numId w:val="106"/>
        </w:numPr>
        <w:spacing w:before="120"/>
        <w:ind w:right="0"/>
        <w:rPr>
          <w:rFonts w:ascii="Times New Roman" w:hAnsi="Times New Roman"/>
        </w:rPr>
      </w:pPr>
      <w:r>
        <w:rPr>
          <w:rFonts w:ascii="Times New Roman" w:hAnsi="Times New Roman"/>
        </w:rPr>
        <w:t xml:space="preserve">A possibilidade de a rotulagem e folheto informativos propostos até à data da entrada em vigor do presente decreto-lei o serem já em conformidade com as novas disposições; </w:t>
      </w:r>
    </w:p>
    <w:p w:rsidR="00AE32C0" w:rsidRDefault="00AE32C0" w:rsidP="006B30D8">
      <w:pPr>
        <w:pStyle w:val="NormalWeb"/>
        <w:numPr>
          <w:ilvl w:val="0"/>
          <w:numId w:val="106"/>
        </w:numPr>
        <w:spacing w:before="120"/>
        <w:ind w:right="0"/>
        <w:rPr>
          <w:rFonts w:ascii="Times New Roman" w:hAnsi="Times New Roman"/>
        </w:rPr>
      </w:pPr>
      <w:r>
        <w:rPr>
          <w:rFonts w:ascii="Times New Roman" w:hAnsi="Times New Roman"/>
        </w:rPr>
        <w:t xml:space="preserve">A obrigação de os titulares de autorizações ou registos concedidos após a entrada em vigor deste decreto-lei mas apresentados até 31 de Outubro de 2005, promoverem, nas condições e prazos a definir pelo INFARMED, a sua adaptação ao disposto no presente decreto-lei; </w:t>
      </w:r>
    </w:p>
    <w:p w:rsidR="00AE32C0" w:rsidRDefault="00AE32C0" w:rsidP="006B30D8">
      <w:pPr>
        <w:pStyle w:val="NormalWeb"/>
        <w:numPr>
          <w:ilvl w:val="0"/>
          <w:numId w:val="106"/>
        </w:numPr>
        <w:spacing w:before="120"/>
        <w:ind w:right="0"/>
        <w:rPr>
          <w:rFonts w:ascii="Times New Roman" w:hAnsi="Times New Roman"/>
        </w:rPr>
      </w:pPr>
      <w:r>
        <w:rPr>
          <w:rFonts w:ascii="Times New Roman" w:hAnsi="Times New Roman"/>
        </w:rPr>
        <w:t xml:space="preserve">A obrigação de os titulares de autorizações ou registos concedidos antes da data referida na alínea anterior promoverem, nas condições e prazos a definir pelo INFARMED, a sua adaptação ao disposto no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 O disposto na secção VI do capítulo VIII é aplicável a partir da data da entrada em vigor do presente decreto-lei.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10 - Sem prejuízo do disposto no número anterior, aos medicamentos tradicionais à base de plantas já comercializados em 30 de Abril de 2004 é aplicável, até 30 de Abril de 2011, o regime vigente naquela data.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11 - Os gases medicinais comercializados à data da entrada em vigor do presente decreto-lei devem adaptar-se integralmente ao que neste se dispõe no prazo de dezoito meses.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204.º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Norma revogatória</w:t>
      </w:r>
    </w:p>
    <w:p w:rsidR="00AE32C0" w:rsidRDefault="00AE32C0">
      <w:pPr>
        <w:pStyle w:val="NormalWeb"/>
        <w:spacing w:before="120"/>
        <w:ind w:left="0" w:right="0" w:firstLine="567"/>
        <w:rPr>
          <w:rFonts w:ascii="Times New Roman" w:hAnsi="Times New Roman"/>
        </w:rPr>
      </w:pPr>
      <w:r>
        <w:rPr>
          <w:rFonts w:ascii="Times New Roman" w:hAnsi="Times New Roman"/>
        </w:rPr>
        <w:t>1 - São expressamente revogados os seguintes diplomas:</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72/91, de 8 de Fevereiro, com as alterações resultantes do Decreto-Lei n.º 249/93 de 9 de Julho, do Decreto-Lei n.º 209/94, de 6 de Agosto, do Decreto-Lei n.º 272/95, de 23 de Outubro, do Decreto-Lei n.º 291/98, de 17 de Setembro, do Decreto-Lei n.º 242/2000, de 26 de Setembro, da Lei n.º 84/2001, de 3 de Agosto, do Decreto-Lei n.º 249/2003, de 11 de Outubro, do </w:t>
      </w:r>
      <w:r>
        <w:rPr>
          <w:rFonts w:ascii="Times New Roman" w:hAnsi="Times New Roman"/>
        </w:rPr>
        <w:lastRenderedPageBreak/>
        <w:t xml:space="preserve">Decreto-Lei n.º 90/2004, de 20 de Abril, do Decreto-Lei n.º 95/2004, de 22 de Abril, e do Decreto-Lei n.º 97/2004, de 23 de Abril;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100/94, de 19 de Abril, com a redacção resultante do Decreto-Lei n.º 170/98, de 25 de Junho, e do Decreto-Lei n.º 48/99, de 16 de Fevereiro;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101/94, de 19 de Abril, com a redacção resultante do Decreto-Lei n.º 283/2000, de 10 de Novembro, e do Decreto-Lei n.º 81/2004, de 10 de Abril;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209/94, de 6 de Agosto, na redacção resultante do Decreto-Lei n.º 134/2005, de 16 de Agosto;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94/95, de 9 de Maio;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135/95, de 9 de Junho, e demais legislação complementar, na redacção resultante do Decreto-Lei n.º 134/2005, de 16 de Agosto;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291/98, de 17 de Setembro;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48/99, de 16 de Fevereiro;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 xml:space="preserve">Decreto-Lei n.º 161/2000, de 27 de Julho, e Portaria n.º 321/92, de 8 de Abril; </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242/2000, de 26 de Setembro;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242/2002, de 5 de Novembro;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85/2004, de 15 de Abril;</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97/2004, de 23 de Abril;</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N.º 2 do artigo 4.º da Lei n.º 46/2004, de 19 de Agosto;</w:t>
      </w:r>
    </w:p>
    <w:p w:rsidR="00AE32C0" w:rsidRDefault="00AE32C0" w:rsidP="006B30D8">
      <w:pPr>
        <w:pStyle w:val="NormalWeb"/>
        <w:numPr>
          <w:ilvl w:val="0"/>
          <w:numId w:val="107"/>
        </w:numPr>
        <w:spacing w:before="120"/>
        <w:ind w:right="0"/>
        <w:rPr>
          <w:rFonts w:ascii="Times New Roman" w:hAnsi="Times New Roman"/>
        </w:rPr>
      </w:pPr>
      <w:r>
        <w:rPr>
          <w:rFonts w:ascii="Times New Roman" w:hAnsi="Times New Roman"/>
        </w:rPr>
        <w:t>Decreto-Lei n.º 92/2005, de 7 de Junho.</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referências feitas em diplomas legais ou regulamentares em vigor a normas revogadas consideram-se feitas às normas correspondentes do presente decreto-lei. </w:t>
      </w:r>
    </w:p>
    <w:p w:rsidR="00AE32C0" w:rsidRDefault="00AE32C0">
      <w:pPr>
        <w:pStyle w:val="NormalWeb"/>
        <w:spacing w:before="0"/>
        <w:ind w:left="0" w:right="0" w:firstLine="567"/>
        <w:rPr>
          <w:rFonts w:ascii="Times New Roman" w:hAnsi="Times New Roman"/>
        </w:rPr>
      </w:pPr>
    </w:p>
    <w:p w:rsidR="00B40CE9" w:rsidRDefault="00B40CE9">
      <w:pPr>
        <w:rPr>
          <w:color w:val="000000"/>
        </w:rPr>
      </w:pPr>
      <w: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t>Artigo 205.º</w:t>
      </w:r>
    </w:p>
    <w:p w:rsidR="00AE32C0" w:rsidRDefault="00AE32C0">
      <w:pPr>
        <w:pStyle w:val="NormalWeb"/>
        <w:spacing w:before="0"/>
        <w:ind w:left="0" w:right="0" w:firstLine="567"/>
        <w:jc w:val="center"/>
        <w:rPr>
          <w:rFonts w:ascii="Times New Roman" w:hAnsi="Times New Roman"/>
          <w:b/>
        </w:rPr>
      </w:pPr>
      <w:r>
        <w:rPr>
          <w:rFonts w:ascii="Times New Roman" w:hAnsi="Times New Roman"/>
          <w:b/>
        </w:rPr>
        <w:t>Entrada em vigor</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1 - O presente decreto-lei entra em vigor no dia seguinte ao da sua publicação, sem prejuízo do disposto no artigo 203.º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 As obrigações previstas no presente decreto-lei relativas às boas práticas de fabrico de medicamentos ou medicamentos experimentais aplicam-se aos processos de fabrico já em curso.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Visto e aprovado </w:t>
      </w:r>
      <w:smartTag w:uri="urn:schemas-microsoft-com:office:smarttags" w:element="PersonName">
        <w:smartTagPr>
          <w:attr w:name="ProductID" w:val="em Conselho de Ministros"/>
        </w:smartTagPr>
        <w:r>
          <w:rPr>
            <w:rFonts w:ascii="Times New Roman" w:hAnsi="Times New Roman"/>
          </w:rPr>
          <w:t>em Conselho de Ministros</w:t>
        </w:r>
      </w:smartTag>
      <w:r>
        <w:rPr>
          <w:rFonts w:ascii="Times New Roman" w:hAnsi="Times New Roman"/>
        </w:rPr>
        <w:t xml:space="preserve"> de 25 de Maio de 2006. - </w:t>
      </w:r>
      <w:r>
        <w:rPr>
          <w:rFonts w:ascii="Times New Roman" w:hAnsi="Times New Roman"/>
          <w:i/>
        </w:rPr>
        <w:t>José Sócrates Carvalho Pinto de Sousa - Diogo Pinto de Freitas do Amaral - Fernando Teixeira dos Santos - Alberto Bernardes Costa - Manuel António Gomes de Almeida de Pinho - José António Fonseca Vieira da Silva - António Fernando Correia de Campos - Maria de Lurdes Reis Rodrigues</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t>Promulgado em 8 de Agosto de 2006.</w:t>
      </w:r>
    </w:p>
    <w:p w:rsidR="00AE32C0" w:rsidRDefault="00AE32C0">
      <w:pPr>
        <w:pStyle w:val="NormalWeb"/>
        <w:spacing w:before="120"/>
        <w:ind w:left="0" w:right="0" w:firstLine="567"/>
        <w:rPr>
          <w:rFonts w:ascii="Times New Roman" w:hAnsi="Times New Roman"/>
        </w:rPr>
      </w:pPr>
      <w:r>
        <w:rPr>
          <w:rFonts w:ascii="Times New Roman" w:hAnsi="Times New Roman"/>
        </w:rPr>
        <w:t>Publique-se.</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O Presidente da República, </w:t>
      </w:r>
      <w:r>
        <w:rPr>
          <w:rFonts w:ascii="Times New Roman" w:hAnsi="Times New Roman"/>
          <w:i/>
        </w:rPr>
        <w:t>ANÍBAL CAVACO SILVA</w:t>
      </w:r>
      <w:r>
        <w:rPr>
          <w:rFonts w:ascii="Times New Roman" w:hAnsi="Times New Roman"/>
        </w:rPr>
        <w:t>.</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Referendado em 17 de Agosto de 2006.</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Pelo Primeiro-Ministro, </w:t>
      </w:r>
      <w:r>
        <w:rPr>
          <w:rFonts w:ascii="Times New Roman" w:hAnsi="Times New Roman"/>
          <w:i/>
        </w:rPr>
        <w:t>António Luís Santos Costa</w:t>
      </w:r>
      <w:r>
        <w:rPr>
          <w:rFonts w:ascii="Times New Roman" w:hAnsi="Times New Roman"/>
        </w:rPr>
        <w:t xml:space="preserve">, Ministro de Estado e da Administração Interna.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p>
    <w:p w:rsidR="00AE32C0" w:rsidRDefault="00462B1D">
      <w:pPr>
        <w:pStyle w:val="NormalWeb"/>
        <w:spacing w:before="0"/>
        <w:ind w:left="567" w:right="0"/>
        <w:jc w:val="center"/>
        <w:rPr>
          <w:rStyle w:val="Refdenotaderodap"/>
          <w:rFonts w:ascii="Times New Roman" w:hAnsi="Times New Roman"/>
        </w:rPr>
      </w:pPr>
      <w:r>
        <w:rPr>
          <w:rFonts w:ascii="Times New Roman" w:hAnsi="Times New Roman"/>
        </w:rPr>
        <w:br w:type="page"/>
      </w:r>
      <w:r w:rsidR="00AE32C0">
        <w:rPr>
          <w:rFonts w:ascii="Times New Roman" w:hAnsi="Times New Roman"/>
        </w:rPr>
        <w:lastRenderedPageBreak/>
        <w:t>ANEXO I</w:t>
      </w:r>
    </w:p>
    <w:p w:rsidR="00AE32C0" w:rsidRDefault="00AE32C0">
      <w:pPr>
        <w:pStyle w:val="NormalWeb"/>
        <w:spacing w:before="0"/>
        <w:ind w:left="567" w:right="0"/>
        <w:jc w:val="center"/>
        <w:rPr>
          <w:rFonts w:ascii="Times New Roman" w:hAnsi="Times New Roman"/>
        </w:rPr>
      </w:pPr>
    </w:p>
    <w:p w:rsidR="00AE32C0" w:rsidRDefault="00AE32C0">
      <w:pPr>
        <w:pStyle w:val="NormalWeb"/>
        <w:spacing w:before="120"/>
        <w:ind w:left="567" w:right="0"/>
        <w:jc w:val="center"/>
        <w:rPr>
          <w:rFonts w:ascii="Times New Roman" w:hAnsi="Times New Roman"/>
          <w:b/>
        </w:rPr>
      </w:pPr>
      <w:r>
        <w:rPr>
          <w:rFonts w:ascii="Times New Roman" w:hAnsi="Times New Roman"/>
          <w:b/>
        </w:rPr>
        <w:t>Normas e protocolos analíticos, farmacotoxicológicos e clínicos em matéria de ensaios de medicamentos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Introdução e princípios gerais.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120"/>
        <w:ind w:left="0" w:right="0" w:firstLine="567"/>
        <w:rPr>
          <w:rFonts w:ascii="Times New Roman" w:hAnsi="Times New Roman"/>
        </w:rPr>
      </w:pPr>
      <w:r>
        <w:rPr>
          <w:rFonts w:ascii="Times New Roman" w:hAnsi="Times New Roman"/>
        </w:rPr>
        <w:t xml:space="preserve">(1) Os elementos e documentos apensos aos pedidos de autorização de introdução no mercado devem ser apresentados em três partes, em conformidade com os requisitos constantes do presente anexo e atender às directrizes e instruções aprovadas pelo INFARMED e às directrizes publicadas pela Comissão Europeia nas Regras que regem os medicamentos na Comunidade Europeia, Volume 2 B - Informações aos Requerentes, Medicamentos para uso humano. Apresentação e conteúdo do dossiê, Documento Técnico Comum (DTC).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(2) Os referidos elementos e documentos devem ser apresentados em cinco módulos: o módulo 1 fornece dados administrativos específicos; o módulo 2 fornece resumos de qualidade, não clínicos e clínicos, o módulo 3 presta informações químicas, farmacêuticas e biológicas, o módulo 4 apresenta relatórios não clínicos e o módulo 5 apresenta relatórios de estudos clínicos. Esta apresentação implementa um formato comum para todas as regiões ICH (International Conference on Harmonisation of Technical Requirements for Registration of Pharmaceuticals for Human Use) (Comunidade Europeia, Estados Unidos da América e Japão). Estes cinco módulos devem ser apresentados em conformidade estrita com o formato, conteúdo e sistema de numeração delineados em pormenor no volume 2 B das Informações aos Requerentes acima referido.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(3) A apresentação do DTC da Comunidade Europeia é aplicável a todos os tipos de pedidos de autorização de introdução no mercado independentemente do procedimento a aplicar (ou seja, centralizado, de reconhecimento mútuo ou nacional) e do facto de serem pedidos de autorização completos ou abreviados. É também aplicável a todos os tipos de produtos, incluindo novas entidades químicas (NEQ), medicamentos radiofarmacêuticos, medicamentos derivados do plasma, vacinas, medicamentos à base de plantas, etc.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(4) Ao constituírem o dossiê de pedido de autorização de introdução no mercado, os requerentes devem atender às directrizes e instruções aprovadas pelo INFARMED e às normas científicas relativas à qualidade, segurança e eficácia dos medicamentos para uso humano, adoptadas pelo Comité das Especialidades Farmacêuticas (CEF) e publicadas pela Agência e as outras normas farmacêuticas comunitárias - publicadas pela Comissão Europeia nos vários volumes das Regras que regem os medicamentos na Comunidade Europeia - ou nacionais.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(5) No que respeita aos aspectos relacionados com a qualidade (química, farmacêutica e biológica) incluídos no dossiê, são aplicáveis todas as monografias, incluindo monografias e capítulos gerais da Farmacopeia Portuguesa e da Europeia.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(6) O processo de fabrico deve respeitar os requisitos relativos às boas práticas de fabrico constantes de legislação especial e os princípios e «guia das boas práticas de fabrico» publicadas pela Comissão no volume 4 das </w:t>
      </w:r>
      <w:r>
        <w:rPr>
          <w:rFonts w:ascii="Times New Roman" w:hAnsi="Times New Roman"/>
          <w:i/>
        </w:rPr>
        <w:t>Regras que regem os medicamentos na Comunidade Europeia</w:t>
      </w:r>
      <w:r>
        <w:rPr>
          <w:rFonts w:ascii="Times New Roman" w:hAnsi="Times New Roman"/>
        </w:rPr>
        <w:t xml:space="preserve">.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(7) Dos pedidos devem constar todas as informações relevantes para a avaliação do medicamento em questão, independentemente de lhe serem ou não favoráveis. Devem nomeadamente ser fornecidos todos os elementos relevantes respeitantes a estudos ou ensaios farmacotoxicológicos ou clínicos incompletos ou interrompidos relativos ao medicamento e/ou a ensaios completos relativos a indicações terapêuticas não abrangidas pelo pedido.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(8) Todos os ensaios clínicos efectuados no território nacional devem respeitar os requisitos da lei. Para que sejam tidos em consideração durante a avaliação de um pedido, os ensaios clínicos efectuados fora da Comunidade Europeia e respeitantes a medicamentos destinados a serem utilizados na Comunidade Europeia serão concebidos, implementados e notificados, no que respeita à boa prática clínica e aos princípios éticos, com base em princípios equivalentes aos dispostos na Lei n.º 46/2004, de 19 de Agosto. Devem ser realizados em conformidade com os princípios éticos reflectidos, por exemplo, na Declaração de Helsínquia.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(9) Os estudos não clínicos (farmacotoxicológicos) devem ser realizados em conformidade com as disposições relacionadas com as boas práticas de laboratório estabelecidas no Decreto-Lei n.º 99/2000, de 30 de Maio, respeitante à aplicação dos princípios de boas práticas de laboratório e ao controlo da sua aplicação aos ensaios sobre as substâncias químicas e no Decreto-Lei n.º 95/2000, de 23 de Maio, relativo à inspecção e verificação das boas práticas de laboratório (BPL).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(10) Os ensaios realizados com animais devem decorrer em conformidade com o disposto na legislação nacional e comunitária aplicável e respeitante à protecção dos animais utilizados para fins experimentais e outros fins científicos.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(11) De forma a controlar a avaliação benefício/risco, devem ser enviadas às autoridades competentes quaisquer novas informações que não constem do pedido original e todos os relatórios de farmacovigilância. Assim que a autorização de introdução no mercado tiver sido concedida, qualquer alteração dos dados do dossiê deve ser apresentada às autoridades competentes de acordo com os requisitos dos Regulamentos (CE) n.º 1084/2003 ou (CE) n.º 1085/2003 da Comissão ou, se relevante, em conformidade com as disposições nacionais, bem como com os requisitos do volume 9 da publicação da Comissão Europeia Regras que regem os medicamentos na Comunidade Europeia. </w:t>
      </w:r>
    </w:p>
    <w:p w:rsidR="00AE32C0" w:rsidRDefault="00AE32C0">
      <w:pPr>
        <w:pStyle w:val="NormalWeb"/>
        <w:spacing w:before="120"/>
        <w:ind w:left="0" w:right="0" w:firstLine="567"/>
        <w:rPr>
          <w:rFonts w:ascii="Times New Roman" w:hAnsi="Times New Roman"/>
        </w:rPr>
      </w:pPr>
      <w:r>
        <w:rPr>
          <w:rFonts w:ascii="Times New Roman" w:hAnsi="Times New Roman"/>
        </w:rPr>
        <w:t>O presente anexo divide-se em quatro partes distintas:</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 A parte I descreve o formato do pedido de autorização, o resumo das características do medicamento, a rotulagem, o folheto informativo e os requisitos de apresentação para pedidos normalizados (módulos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5);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 A parte II prevê uma derrogação para «pedidos específicos», ou seja, medicamentos de uso clínico bem estabelecido, medicamentos essencialmente similares, associações fixas, medicamentos biológicos similares, pedidos em circunstâncias excepcionais e pedidos mistos (pedidos em parte bibliográficos e em parte baseados em estudos próprios); </w:t>
      </w:r>
    </w:p>
    <w:p w:rsidR="00AE32C0" w:rsidRDefault="00AE32C0">
      <w:pPr>
        <w:pStyle w:val="NormalWeb"/>
        <w:spacing w:before="120"/>
        <w:ind w:left="0" w:right="0" w:firstLine="567"/>
        <w:rPr>
          <w:rFonts w:ascii="Times New Roman" w:hAnsi="Times New Roman"/>
        </w:rPr>
      </w:pPr>
      <w:r>
        <w:rPr>
          <w:rFonts w:ascii="Times New Roman" w:hAnsi="Times New Roman"/>
        </w:rPr>
        <w:t xml:space="preserve">- A parte III trata os «requisitos para pedidos particulares» relativos a medicamentos biológicos (arquivo mestre do plasma; arquivo mestre do antigéneo da vacina), medicamentos radiofarmacêuticos, medicamentos homeopáticos, medicamentos à base de plantas e medicamentos órfãos; </w:t>
      </w:r>
    </w:p>
    <w:p w:rsidR="00AE32C0" w:rsidRDefault="00AE32C0">
      <w:pPr>
        <w:pStyle w:val="NormalWeb"/>
        <w:spacing w:before="120"/>
        <w:ind w:left="0" w:right="0" w:firstLine="567"/>
        <w:rPr>
          <w:rFonts w:ascii="Times New Roman" w:hAnsi="Times New Roman"/>
        </w:rPr>
      </w:pPr>
      <w:r>
        <w:rPr>
          <w:rFonts w:ascii="Times New Roman" w:hAnsi="Times New Roman"/>
        </w:rPr>
        <w:lastRenderedPageBreak/>
        <w:t xml:space="preserve">- A parte IV trata os «medicamentos de terapia avançada» e diz respeito a requisitos específicos para medicamentos de terapia génica (utilizando o sistema autólogo ou alogénico humano, ou o sistema xenogénico), medicamentos de terapia celular, quer de origem humana, quer de origem animal, e medicamentos de xenotransplantação.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PARTE I</w:t>
      </w:r>
    </w:p>
    <w:p w:rsidR="00AE32C0" w:rsidRDefault="00AE32C0">
      <w:pPr>
        <w:pStyle w:val="NormalWeb"/>
        <w:spacing w:before="120"/>
        <w:ind w:left="567" w:right="0"/>
        <w:jc w:val="center"/>
        <w:rPr>
          <w:rFonts w:ascii="Times New Roman" w:hAnsi="Times New Roman"/>
          <w:b/>
        </w:rPr>
      </w:pPr>
      <w:r>
        <w:rPr>
          <w:rFonts w:ascii="Times New Roman" w:hAnsi="Times New Roman"/>
          <w:b/>
        </w:rPr>
        <w:t>Requisitos normalizados para os dossiês de autorização de introdução no mercado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1 - Módulo 1: Informações administrativas.</w:t>
      </w:r>
    </w:p>
    <w:p w:rsidR="00AE32C0" w:rsidRDefault="00AE32C0">
      <w:pPr>
        <w:pStyle w:val="NormalWeb"/>
        <w:spacing w:before="0"/>
        <w:ind w:left="0" w:right="0" w:firstLine="567"/>
        <w:rPr>
          <w:rFonts w:ascii="Times New Roman" w:hAnsi="Times New Roman"/>
        </w:rPr>
      </w:pPr>
      <w:r>
        <w:rPr>
          <w:rFonts w:ascii="Times New Roman" w:hAnsi="Times New Roman"/>
        </w:rPr>
        <w:t>1.1 - Índice.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apresentado um índice exaustivo dos módulos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5 do dossiê de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t>1.2 - Formulário do pedido.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medicamento objecto de pedido deve ser identificado através da respectivo nome e da designação da ou das substâncias activas, bem como da forma farmacêutica, do modo de administração, da dosagem e da apresentação final, incluindo a embalagem.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indicar-se o nome e endereço do requerente, bem como dos fabricantes, e das instalações envolvidas nas várias fases de fabrico (incluindo do fabricante do produto acabado e do ou dos fabricantes da ou das substâncias activas) e, quando relevante o nome e o endereço do importador.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requerente deve identificar o tipo de pedido e indicar, se aplicável, quais as amostras que são também fornecidas.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Em anexo às informações administrativas, devem ser entregues cópias da autorização de fabrico, tal como disposto no presente diploma, juntamente com a lista de países em que a autorização foi concedida, cópias de todos os resumos das características do medicamento, em conformidade com o disposto no artigo 15.º, e na forma em que foram aprovados, e a lista dos países em que foi apresentado o pedido.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Tal como destacado no formulário, os requerentes fornecerão, </w:t>
      </w:r>
      <w:r>
        <w:rPr>
          <w:rFonts w:ascii="Times New Roman" w:hAnsi="Times New Roman"/>
          <w:i/>
        </w:rPr>
        <w:t>inter alia</w:t>
      </w:r>
      <w:r>
        <w:rPr>
          <w:rFonts w:ascii="Times New Roman" w:hAnsi="Times New Roman"/>
        </w:rPr>
        <w:t xml:space="preserve">, informações pormenorizadas sobre o medicamento objecto do pedido, o fundamento jurídico do pedido, o titular da autorização de introdução no mercado e o ou os fabricantes propostos, informações sobre o estatuto de medicamento órfão, os pareceres científicos e o programa de desenvolvimento pediátrico.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1.3 - Resumo das características do medicamento, rotulagem e folheto informativo.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1.3.1 - </w:t>
      </w:r>
      <w:r>
        <w:rPr>
          <w:rFonts w:ascii="Times New Roman" w:hAnsi="Times New Roman"/>
          <w:i/>
        </w:rPr>
        <w:t>Resumo das características do medicamento</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requerente deve propor um resumo das características do medicamento em conformidade com o disposto no artigo 19.º </w:t>
      </w:r>
    </w:p>
    <w:p w:rsidR="00AE32C0" w:rsidRDefault="00AE32C0">
      <w:pPr>
        <w:pStyle w:val="NormalWeb"/>
        <w:spacing w:before="0"/>
        <w:ind w:left="0" w:right="0" w:firstLine="567"/>
        <w:rPr>
          <w:rFonts w:ascii="Times New Roman" w:hAnsi="Times New Roman"/>
        </w:rPr>
      </w:pPr>
      <w:r>
        <w:rPr>
          <w:rFonts w:ascii="Times New Roman" w:hAnsi="Times New Roman"/>
        </w:rPr>
        <w:t>1.3.2 -</w:t>
      </w:r>
      <w:r>
        <w:rPr>
          <w:rFonts w:ascii="Times New Roman" w:hAnsi="Times New Roman"/>
          <w:i/>
        </w:rPr>
        <w:t xml:space="preserve"> Rotulagem e folheto informativo</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É fornecida uma proposta para o texto da rotulagem do acondicionamento primário ou do acondicionamento secundário, bem como do folheto informativo. Estes textos devem ser redigidos de acordo com todos os pontos obrigatórios para a rotulagem dos medicamentos para uso humano e ao folheto informativo.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1.3.3 - </w:t>
      </w:r>
      <w:r>
        <w:rPr>
          <w:rFonts w:ascii="Times New Roman" w:hAnsi="Times New Roman"/>
          <w:i/>
        </w:rPr>
        <w:t>Projectos de embalagem e amostras</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requerente deve fornecer amostras ou projectos do acondicionamento primário e secundário, dos rótulos e do folheto informativo do medicamento em questão.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1.3.4 - </w:t>
      </w:r>
      <w:r>
        <w:rPr>
          <w:rFonts w:ascii="Times New Roman" w:hAnsi="Times New Roman"/>
          <w:i/>
        </w:rPr>
        <w:t>Resumo das características do medicamento já aprovado</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Às informações administrativas do formulário do pedido devem ser anexadas cópias de todos os resumos das características do medicamento, em conformidade com o disposto no presente diploma, na forma em que foram aprovados, quando aplicável, bem como uma lista dos países em que foi apresentado um pedido.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1.4 - Informações sobre os peritos.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Em conformidade com o disposto no presente diploma, os peritos devem fornecer relatórios detalhados das suas observações sobre os documentos e os elementos específicos que constituem o dossiê de autorização de introdução no mercado, nomeadamente, sobre os módulos 3, 4 e 5 (documentação química, farmacêutica e biológica, documentação não clínica e documentação clínica, respectivamente). Os peritos devem tratar os pontos críticos relacionados com a qualidade do medicamento e dos estudos efectuados em animais e em seres humanos, bem como realçar todos os dados relevantes para a avaliação.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preencher estes requisitos deve fornecer-se um resumo geral da qualidade, uma síntese não clínica (dados de estudos realizados com animais) e uma síntese clínica que deve ser introduzida no módulo 2 do dossiê do pedido de autorização de introdução no mercado. No módulo 1, deve ser apresentada uma declaração assinada pelos peritos, bem como uma descrição sucinta das respectivas habilitações académicas, formação e experiência profissional. Os peritos terão qualificações técnicas ou profissionais adequadas. Deve ser declarada a relação profissional entre o perito e o requerente. </w:t>
      </w:r>
    </w:p>
    <w:p w:rsidR="00AE32C0" w:rsidRDefault="00AE32C0">
      <w:pPr>
        <w:pStyle w:val="NormalWeb"/>
        <w:spacing w:before="0"/>
        <w:ind w:left="0" w:right="0" w:firstLine="567"/>
        <w:rPr>
          <w:rFonts w:ascii="Times New Roman" w:hAnsi="Times New Roman"/>
        </w:rPr>
      </w:pPr>
      <w:r>
        <w:rPr>
          <w:rFonts w:ascii="Times New Roman" w:hAnsi="Times New Roman"/>
        </w:rPr>
        <w:t>De acordo com as respectivas qualificações, os peritos devem:</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Proceder aos trabalhos próprios da sua disciplina (análise, farmacologia e ciências experimentais análogas, clínica) e descrever objectivamente os resultados obtidos (quantitativos e qualitativos);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Descrever as verificações realizadas, nomeadamente informando o que se mostrar necessário do ponto de vista do analista (se o medicamento está de acordo com a composição declarada, concretizando integralmente os métodos de controlo utilizados pelo fabricante), do farmacologista ou especialista com competência experimental análoga (toxicidade e propriedades farmacológicas verificadas) ou do clínico (nível de tolerância do medicamento, posologia aconselhada, correspondência entre informações do requerente e os efeitos nas pessoas, contra-indicações e reacções adversas); </w:t>
      </w:r>
    </w:p>
    <w:p w:rsidR="00AE32C0" w:rsidRDefault="00AE32C0">
      <w:pPr>
        <w:pStyle w:val="NormalWeb"/>
        <w:spacing w:before="0"/>
        <w:ind w:left="0" w:right="0" w:firstLine="567"/>
        <w:rPr>
          <w:rFonts w:ascii="Times New Roman" w:hAnsi="Times New Roman"/>
        </w:rPr>
      </w:pPr>
      <w:r>
        <w:rPr>
          <w:rFonts w:ascii="Times New Roman" w:hAnsi="Times New Roman"/>
        </w:rPr>
        <w:t>- Justificar o eventual recurso à bibliografia científica detalhada.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1.5 - Requisitos específicos para diferentes tipos de pedidos.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requisitos específicos para os diferentes tipos de pedidos são tratados na parte II do presente anexo. </w:t>
      </w:r>
    </w:p>
    <w:p w:rsidR="00AE32C0" w:rsidRDefault="00AE32C0">
      <w:pPr>
        <w:pStyle w:val="NormalWeb"/>
        <w:spacing w:before="0"/>
        <w:ind w:left="0" w:right="0" w:firstLine="567"/>
        <w:rPr>
          <w:rFonts w:ascii="Times New Roman" w:hAnsi="Times New Roman"/>
        </w:rPr>
      </w:pPr>
      <w:r>
        <w:rPr>
          <w:rFonts w:ascii="Times New Roman" w:hAnsi="Times New Roman"/>
        </w:rPr>
        <w:t>1.6 - Avaliação do risco ambiental.</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Quando aplicável, os pedidos de autorização de introdução no mercado devem incluir uma apreciação global da avaliação do risco com a indicação dos riscos possíveis para o ambiente causados pela utilização e/ou eliminação do medicamento e propor disposições de rotulagem adequadas. Deve ser abordado o risco ambiental associado à libertação de medicamentos contendo ou que consistam em OGM (organismos geneticamente modificados), na acepção do artigo 2.º do Decreto-Lei n.º 72/2003, de 10 de Abril que transpõe para a ordem jurídica interna a Directiva n.º 2001/18/CE do Parlamento Europeu e do Conselho de 12 de Março de 2001 relativa à libertação deliberada no ambiente de organismos geneticamente modificados e que revoga a Directiva n.º 90/220/CEE do Conselho.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informação relativa ao risco ambiental deve ser apresentada como apêndice ao módulo 1.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informação deve ser apresentada de acordo com as disposições do Decreto-Lei n.º 72/2003, de 10 de Abril, tendo em conta os documentos de orientação publicados, pela Comissão Europeia no que respeita à aplicação da referida directiva, ou pelo Governo. </w:t>
      </w:r>
    </w:p>
    <w:p w:rsidR="00AE32C0" w:rsidRDefault="00AE32C0">
      <w:pPr>
        <w:pStyle w:val="NormalWeb"/>
        <w:spacing w:before="0"/>
        <w:ind w:left="0" w:right="0" w:firstLine="567"/>
        <w:rPr>
          <w:rFonts w:ascii="Times New Roman" w:hAnsi="Times New Roman"/>
        </w:rPr>
      </w:pPr>
      <w:r>
        <w:rPr>
          <w:rFonts w:ascii="Times New Roman" w:hAnsi="Times New Roman"/>
        </w:rPr>
        <w:t>A informação é constituída por:</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Uma introdução;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Uma cópia de quaisquer consentimentos escritos para a libertação deliberada no ambiente de organismos geneticamente modificados para efeitos de investigação e de desenvolvimento, em conformidade com o capítulo II do Decreto-Lei n.º 72/2003, de 10 de Abril;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A informação solicitada nos anexos II a IV do Decreto-Lei n.º 72/2003, de 10 de Abril, incluindo os métodos de detecção e de identificação, bem como, o código único dos OGM, e qualquer informação adicional sobre os OGM ou o medicamento em causa para avaliar o risco ambiental;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 relatório sobre a avaliação dos risco ambiental (ARA) preparado com base na informação especificada nos anexos III e IV do Decreto-Lei n.º 72/2003, de 10 de Abril e em conformidade com o anexo II do mesmo diploma;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Tendo em consideração a supracitada informação e a ARA, uma conclusão que proponha uma estratégia adequada de gestão do risco que inclua, no que toca ao OGM ou medicamento em causa, um plano de vigilância pós-comercialização no mercado e a identificação de qualquer particularidade que deva constar no resumo das características do medicamento, rotulagem e folheto informativo; </w:t>
      </w:r>
    </w:p>
    <w:p w:rsidR="00AE32C0" w:rsidRDefault="00AE32C0">
      <w:pPr>
        <w:pStyle w:val="NormalWeb"/>
        <w:spacing w:before="0"/>
        <w:ind w:left="0" w:right="0" w:firstLine="567"/>
        <w:rPr>
          <w:rFonts w:ascii="Times New Roman" w:hAnsi="Times New Roman"/>
        </w:rPr>
      </w:pPr>
      <w:r>
        <w:rPr>
          <w:rFonts w:ascii="Times New Roman" w:hAnsi="Times New Roman"/>
        </w:rPr>
        <w:t>- Medidas adequadas para informação ao público.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Deve incluir-se a data e a assinatura do autor, as habilitações académicas, a formação e a experiência profissional do mesmo, bem como, uma declaração da relação profissional entre o autor e o requerente.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2 - Módulo 2: Resumos.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Este módulo visa resumir os dados químicos, farmacêuticos e biológicos, os dados não clínicos e os dados clínicos apresentados nos módulos 3, 4 e 5 do dossiê de autorização de introdução no mercado, e fornecer os relatórios ou as sínteses descritos no artigo 16.º do presente diploma.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pontos críticos serão abordados e analisados. Serão fornecidos resumos factuais, inclusivamente sob a forma de tabelas. Dos relatórios devem constar referências às tabelas ou à informação contida na documentação principal apresentada no módulo 3 (documentação química, farmacêutica e biológica), no módulo 4 (documentação não clínica) e no módulo 5 (documentação clínica).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informação contida no módulo 2 deve ser apresentada de acordo com o formato, o conteúdo e o sistema de numeração indicados no volume 2 das </w:t>
      </w:r>
      <w:r>
        <w:rPr>
          <w:rFonts w:ascii="Times New Roman" w:hAnsi="Times New Roman"/>
          <w:i/>
        </w:rPr>
        <w:t>Informações aos Requerentes</w:t>
      </w:r>
      <w:r>
        <w:rPr>
          <w:rFonts w:ascii="Times New Roman" w:hAnsi="Times New Roman"/>
        </w:rPr>
        <w:t xml:space="preserve">. As sínteses e os resumos devem respeitar os princípios e requisitos básicos como a seguir se indica: </w:t>
      </w:r>
    </w:p>
    <w:p w:rsidR="00AE32C0" w:rsidRDefault="00AE32C0">
      <w:pPr>
        <w:pStyle w:val="NormalWeb"/>
        <w:spacing w:before="0"/>
        <w:ind w:left="0" w:right="0" w:firstLine="567"/>
        <w:rPr>
          <w:rFonts w:ascii="Times New Roman" w:hAnsi="Times New Roman"/>
        </w:rPr>
      </w:pPr>
      <w:r>
        <w:rPr>
          <w:rFonts w:ascii="Times New Roman" w:hAnsi="Times New Roman"/>
        </w:rPr>
        <w:t>2.1 - Índice geral.</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módulo 2 deve conter um índice da documentação científica apresentada nos módulos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5. </w:t>
      </w:r>
    </w:p>
    <w:p w:rsidR="00AE32C0" w:rsidRDefault="00AE32C0">
      <w:pPr>
        <w:pStyle w:val="NormalWeb"/>
        <w:spacing w:before="0"/>
        <w:ind w:left="0" w:right="0" w:firstLine="567"/>
        <w:rPr>
          <w:rFonts w:ascii="Times New Roman" w:hAnsi="Times New Roman"/>
        </w:rPr>
      </w:pPr>
      <w:r>
        <w:rPr>
          <w:rFonts w:ascii="Times New Roman" w:hAnsi="Times New Roman"/>
        </w:rPr>
        <w:t>2.2 - Introdução.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informação sobre o grupo farmacológico, o modo de acção e o uso clínico proposto do medicamento para o qual se solicitou uma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t>2.3 - Resumo geral da qualidade.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Uma revisão da informação relacionada com os dados químicos, farmacêuticos e biológicos deve ser fornecida no resumo geral da qualidade.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salientados os parâmetros críticos fundamentais e questões relacionados com a qualidade, e deve ser dada uma justificação nos casos em que as normas orientadoras correspondentes não tenham sido seguidas. Este documento deve atender ao </w:t>
      </w:r>
      <w:r>
        <w:rPr>
          <w:rFonts w:ascii="Times New Roman" w:hAnsi="Times New Roman"/>
        </w:rPr>
        <w:lastRenderedPageBreak/>
        <w:t xml:space="preserve">âmbito e às linhas gerais dos correspondentes dados pormenorizados, apresentados no módulo 3. </w:t>
      </w:r>
    </w:p>
    <w:p w:rsidR="00AE32C0" w:rsidRDefault="00AE32C0">
      <w:pPr>
        <w:pStyle w:val="NormalWeb"/>
        <w:spacing w:before="0"/>
        <w:ind w:left="0" w:right="0" w:firstLine="567"/>
        <w:rPr>
          <w:rFonts w:ascii="Times New Roman" w:hAnsi="Times New Roman"/>
        </w:rPr>
      </w:pPr>
      <w:r>
        <w:rPr>
          <w:rFonts w:ascii="Times New Roman" w:hAnsi="Times New Roman"/>
        </w:rPr>
        <w:t>2.4 - Síntese não clínica.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É necessária uma apreciação integrada e crítica da avaliação não clínica do medicamento em animais/in vitro. Incluir-se-á a argumentação e a justificação da estratégia de ensaio e de qualquer desvio às normas orientadoras correspondentes.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Exceptua-se o caso dos medicamentos biológicos, em que uma avaliação das impurezas e dos produtos de degradação deve ser incluída juntamente com os seus potenciais efeitos farmacológicos e tóxicos. Devem ser discutidas as implicações de quaisquer diferenças verificadas na quiralidade, na forma química e no perfil de impureza entre o composto utilizado nos estudos não clínicos e o medicamento a introduzir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dos medicamento biológicos, deve ser avaliada a comparação entre o material utilizado nos estudos não clínicos e clínicos e o medicamento a introduzir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Qualquer excipiente novo deve ser sujeito a uma avaliação de segurança específica.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definidas as características do medicamento, tal como demonstradas pelos estudos não clínicos, e discutidas as implicações das conclusões quanto à segurança do medicamento para a utilização clínica no homem. </w:t>
      </w:r>
    </w:p>
    <w:p w:rsidR="00AE32C0" w:rsidRDefault="00AE32C0">
      <w:pPr>
        <w:pStyle w:val="NormalWeb"/>
        <w:spacing w:before="0"/>
        <w:ind w:left="0" w:right="0" w:firstLine="567"/>
        <w:rPr>
          <w:rFonts w:ascii="Times New Roman" w:hAnsi="Times New Roman"/>
        </w:rPr>
      </w:pPr>
      <w:r>
        <w:rPr>
          <w:rFonts w:ascii="Times New Roman" w:hAnsi="Times New Roman"/>
        </w:rPr>
        <w:t>2.5 - Síntese clínica.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síntese clínica pretende fornecer uma análise crítica dos dados clínicos incluídos no resumo clínico e no módulo 5. Deve ser indicada a abordagem a adoptar em termos do desenvolvimento clínico do medicamento, incluindo a concepção do estudo crítico, as decisões relacionadas com os estudos e os resultados dos mesmos.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uma síntese sucinta das conclusões clínicas, incluindo as limitações mais importantes, bem como, uma avaliação dos benefícios e dos riscos, baseada nessas conclusões. Deve ser apresentada uma interpretação do modo como as conclusões em matéria de eficácia e de segurança suportam as indicações e as doses propostas e uma avaliação em como o resumo das características do medicamento e outras abordagens poderão optimizar os benefícios e gerir os riscos.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explicados os aspectos de eficácia e de segurança encontrados no desenvolvimento e as questões por resolver. </w:t>
      </w:r>
    </w:p>
    <w:p w:rsidR="00AE32C0" w:rsidRDefault="00AE32C0">
      <w:pPr>
        <w:pStyle w:val="NormalWeb"/>
        <w:spacing w:before="0"/>
        <w:ind w:left="0" w:right="0" w:firstLine="567"/>
        <w:rPr>
          <w:rFonts w:ascii="Times New Roman" w:hAnsi="Times New Roman"/>
        </w:rPr>
      </w:pPr>
      <w:r>
        <w:rPr>
          <w:rFonts w:ascii="Times New Roman" w:hAnsi="Times New Roman"/>
        </w:rPr>
        <w:t>2.6 - Resumo não clínico.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resultados dos estudos farmacológicos, farmacocinéticos e toxicológicos efectuados em animais/in vitro serão facultados em resumos factuais descritivos e em tabelas que serão apresentados pela seguinte ordem: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Introdução;</w:t>
      </w:r>
    </w:p>
    <w:p w:rsidR="00AE32C0" w:rsidRDefault="00AE32C0">
      <w:pPr>
        <w:pStyle w:val="NormalWeb"/>
        <w:spacing w:before="0"/>
        <w:ind w:left="0" w:right="0" w:firstLine="567"/>
        <w:rPr>
          <w:rFonts w:ascii="Times New Roman" w:hAnsi="Times New Roman"/>
        </w:rPr>
      </w:pPr>
      <w:r>
        <w:rPr>
          <w:rFonts w:ascii="Times New Roman" w:hAnsi="Times New Roman"/>
        </w:rPr>
        <w:t>- Resumo descritivo farmacológico;</w:t>
      </w:r>
    </w:p>
    <w:p w:rsidR="00AE32C0" w:rsidRDefault="00AE32C0">
      <w:pPr>
        <w:pStyle w:val="NormalWeb"/>
        <w:spacing w:before="0"/>
        <w:ind w:left="0" w:right="0" w:firstLine="567"/>
        <w:rPr>
          <w:rFonts w:ascii="Times New Roman" w:hAnsi="Times New Roman"/>
        </w:rPr>
      </w:pPr>
      <w:r>
        <w:rPr>
          <w:rFonts w:ascii="Times New Roman" w:hAnsi="Times New Roman"/>
        </w:rPr>
        <w:t>- Resumo farmacológico em forma tabelar;</w:t>
      </w:r>
    </w:p>
    <w:p w:rsidR="00AE32C0" w:rsidRDefault="00AE32C0">
      <w:pPr>
        <w:pStyle w:val="NormalWeb"/>
        <w:spacing w:before="0"/>
        <w:ind w:left="0" w:right="0" w:firstLine="567"/>
        <w:rPr>
          <w:rFonts w:ascii="Times New Roman" w:hAnsi="Times New Roman"/>
        </w:rPr>
      </w:pPr>
      <w:r>
        <w:rPr>
          <w:rFonts w:ascii="Times New Roman" w:hAnsi="Times New Roman"/>
        </w:rPr>
        <w:t>- Resumo descritivo farmacocinético;</w:t>
      </w:r>
    </w:p>
    <w:p w:rsidR="00AE32C0" w:rsidRDefault="00AE32C0">
      <w:pPr>
        <w:pStyle w:val="NormalWeb"/>
        <w:spacing w:before="0"/>
        <w:ind w:left="0" w:right="0" w:firstLine="567"/>
        <w:rPr>
          <w:rFonts w:ascii="Times New Roman" w:hAnsi="Times New Roman"/>
        </w:rPr>
      </w:pPr>
      <w:r>
        <w:rPr>
          <w:rFonts w:ascii="Times New Roman" w:hAnsi="Times New Roman"/>
        </w:rPr>
        <w:t>- Resumo farmacocinético em forma tabelar;</w:t>
      </w:r>
    </w:p>
    <w:p w:rsidR="00AE32C0" w:rsidRDefault="00AE32C0">
      <w:pPr>
        <w:pStyle w:val="NormalWeb"/>
        <w:spacing w:before="0"/>
        <w:ind w:left="0" w:right="0" w:firstLine="567"/>
        <w:rPr>
          <w:rFonts w:ascii="Times New Roman" w:hAnsi="Times New Roman"/>
        </w:rPr>
      </w:pPr>
      <w:r>
        <w:rPr>
          <w:rFonts w:ascii="Times New Roman" w:hAnsi="Times New Roman"/>
        </w:rPr>
        <w:t>- Resumo descritivo toxicológico;</w:t>
      </w:r>
    </w:p>
    <w:p w:rsidR="00AE32C0" w:rsidRDefault="00AE32C0">
      <w:pPr>
        <w:pStyle w:val="NormalWeb"/>
        <w:spacing w:before="0"/>
        <w:ind w:left="0" w:right="0" w:firstLine="567"/>
        <w:rPr>
          <w:rFonts w:ascii="Times New Roman" w:hAnsi="Times New Roman"/>
        </w:rPr>
      </w:pPr>
      <w:r>
        <w:rPr>
          <w:rFonts w:ascii="Times New Roman" w:hAnsi="Times New Roman"/>
        </w:rPr>
        <w:t>- Resumo toxicológico em forma tabelar.</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2.7 - Resumo clínico.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apresentado um resumo factual pormenorizado da informação clínica sobre o medicamento incluído no módulo 5, contendo os resultados de todos os estudos bio-farmacêuticos, de estudos farmacológicos clínicos e de estudos de eficácia e de segurança clínicas. É necessária uma sinopse de cada estudo.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As informações clínicas resumidas serão apresentadas pela seguinte ordem:</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Resumo dos métodos biológicos, farmacêuticos e analíticos associados;</w:t>
      </w:r>
    </w:p>
    <w:p w:rsidR="00AE32C0" w:rsidRDefault="00AE32C0">
      <w:pPr>
        <w:pStyle w:val="NormalWeb"/>
        <w:spacing w:before="0"/>
        <w:ind w:left="0" w:right="0" w:firstLine="567"/>
        <w:rPr>
          <w:rFonts w:ascii="Times New Roman" w:hAnsi="Times New Roman"/>
        </w:rPr>
      </w:pPr>
      <w:r>
        <w:rPr>
          <w:rFonts w:ascii="Times New Roman" w:hAnsi="Times New Roman"/>
        </w:rPr>
        <w:t>- Resumo dos estudos farmacológicos clínicos;</w:t>
      </w:r>
    </w:p>
    <w:p w:rsidR="00AE32C0" w:rsidRDefault="00AE32C0">
      <w:pPr>
        <w:pStyle w:val="NormalWeb"/>
        <w:spacing w:before="0"/>
        <w:ind w:left="0" w:right="0" w:firstLine="567"/>
        <w:rPr>
          <w:rFonts w:ascii="Times New Roman" w:hAnsi="Times New Roman"/>
        </w:rPr>
      </w:pPr>
      <w:r>
        <w:rPr>
          <w:rFonts w:ascii="Times New Roman" w:hAnsi="Times New Roman"/>
        </w:rPr>
        <w:t>- Resumo da eficácia clínica;</w:t>
      </w:r>
    </w:p>
    <w:p w:rsidR="00AE32C0" w:rsidRDefault="00AE32C0">
      <w:pPr>
        <w:pStyle w:val="NormalWeb"/>
        <w:spacing w:before="0"/>
        <w:ind w:left="0" w:right="0" w:firstLine="567"/>
        <w:rPr>
          <w:rFonts w:ascii="Times New Roman" w:hAnsi="Times New Roman"/>
        </w:rPr>
      </w:pPr>
      <w:r>
        <w:rPr>
          <w:rFonts w:ascii="Times New Roman" w:hAnsi="Times New Roman"/>
        </w:rPr>
        <w:t>- Resumo da segurança clínica;</w:t>
      </w:r>
    </w:p>
    <w:p w:rsidR="00AE32C0" w:rsidRDefault="00AE32C0">
      <w:pPr>
        <w:pStyle w:val="NormalWeb"/>
        <w:spacing w:before="0"/>
        <w:ind w:left="0" w:right="0" w:firstLine="567"/>
        <w:rPr>
          <w:rFonts w:ascii="Times New Roman" w:hAnsi="Times New Roman"/>
        </w:rPr>
      </w:pPr>
      <w:r>
        <w:rPr>
          <w:rFonts w:ascii="Times New Roman" w:hAnsi="Times New Roman"/>
        </w:rPr>
        <w:t>- Sinopses de estudos individuais.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3 - Módulo 3: Informações química, farmacêutica e biológica relativas aos medicamentos que contêm substâncias activas químicas e/ou biológicas. </w:t>
      </w:r>
    </w:p>
    <w:p w:rsidR="00AE32C0" w:rsidRDefault="00AE32C0">
      <w:pPr>
        <w:pStyle w:val="NormalWeb"/>
        <w:spacing w:before="0"/>
        <w:ind w:left="0" w:right="0" w:firstLine="567"/>
        <w:rPr>
          <w:rFonts w:ascii="Times New Roman" w:hAnsi="Times New Roman"/>
        </w:rPr>
      </w:pPr>
      <w:r>
        <w:rPr>
          <w:rFonts w:ascii="Times New Roman" w:hAnsi="Times New Roman"/>
        </w:rPr>
        <w:t>3.1 - Formato e apresentação.</w:t>
      </w:r>
    </w:p>
    <w:p w:rsidR="00AE32C0" w:rsidRDefault="00AE32C0">
      <w:pPr>
        <w:pStyle w:val="NormalWeb"/>
        <w:spacing w:before="0"/>
        <w:ind w:left="0" w:right="0" w:firstLine="567"/>
        <w:rPr>
          <w:rFonts w:ascii="Times New Roman" w:hAnsi="Times New Roman"/>
        </w:rPr>
      </w:pPr>
      <w:r>
        <w:rPr>
          <w:rFonts w:ascii="Times New Roman" w:hAnsi="Times New Roman"/>
        </w:rPr>
        <w:t>O esboço geral do módulo 3 é o seguinte: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Índice;</w:t>
      </w:r>
    </w:p>
    <w:p w:rsidR="00AE32C0" w:rsidRDefault="00AE32C0">
      <w:pPr>
        <w:pStyle w:val="NormalWeb"/>
        <w:spacing w:before="0"/>
        <w:ind w:left="0" w:right="0" w:firstLine="567"/>
        <w:rPr>
          <w:rFonts w:ascii="Times New Roman" w:hAnsi="Times New Roman"/>
        </w:rPr>
      </w:pPr>
      <w:r>
        <w:rPr>
          <w:rFonts w:ascii="Times New Roman" w:hAnsi="Times New Roman"/>
        </w:rPr>
        <w:t>- Conjunto dos dados;</w:t>
      </w:r>
    </w:p>
    <w:p w:rsidR="00AE32C0" w:rsidRDefault="00AE32C0">
      <w:pPr>
        <w:pStyle w:val="NormalWeb"/>
        <w:spacing w:before="0"/>
        <w:ind w:left="0" w:right="0" w:firstLine="567"/>
        <w:rPr>
          <w:rFonts w:ascii="Times New Roman" w:hAnsi="Times New Roman"/>
        </w:rPr>
      </w:pPr>
      <w:r>
        <w:rPr>
          <w:rFonts w:ascii="Times New Roman" w:hAnsi="Times New Roman"/>
        </w:rPr>
        <w:t>- Substância activa.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Informações gerais: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Nomenclatura;</w:t>
      </w:r>
    </w:p>
    <w:p w:rsidR="00AE32C0" w:rsidRDefault="00AE32C0">
      <w:pPr>
        <w:pStyle w:val="NormalWeb"/>
        <w:spacing w:before="0"/>
        <w:ind w:left="0" w:right="0" w:firstLine="567"/>
        <w:rPr>
          <w:rFonts w:ascii="Times New Roman" w:hAnsi="Times New Roman"/>
        </w:rPr>
      </w:pPr>
      <w:r>
        <w:rPr>
          <w:rFonts w:ascii="Times New Roman" w:hAnsi="Times New Roman"/>
        </w:rPr>
        <w:t>- Estrutura;</w:t>
      </w:r>
    </w:p>
    <w:p w:rsidR="00AE32C0" w:rsidRDefault="00AE32C0">
      <w:pPr>
        <w:pStyle w:val="NormalWeb"/>
        <w:spacing w:before="0"/>
        <w:ind w:left="0" w:right="0" w:firstLine="567"/>
        <w:rPr>
          <w:rFonts w:ascii="Times New Roman" w:hAnsi="Times New Roman"/>
        </w:rPr>
      </w:pPr>
      <w:r>
        <w:rPr>
          <w:rFonts w:ascii="Times New Roman" w:hAnsi="Times New Roman"/>
        </w:rPr>
        <w:t>- Propriedades gerais.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Fabrico: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Fabricante(s);</w:t>
      </w:r>
    </w:p>
    <w:p w:rsidR="00AE32C0" w:rsidRDefault="00AE32C0">
      <w:pPr>
        <w:pStyle w:val="NormalWeb"/>
        <w:spacing w:before="0"/>
        <w:ind w:left="0" w:right="0" w:firstLine="567"/>
        <w:rPr>
          <w:rFonts w:ascii="Times New Roman" w:hAnsi="Times New Roman"/>
        </w:rPr>
      </w:pPr>
      <w:r>
        <w:rPr>
          <w:rFonts w:ascii="Times New Roman" w:hAnsi="Times New Roman"/>
        </w:rPr>
        <w:t>- Descrição do processo de fabrico e dos controlos em processo;</w:t>
      </w:r>
    </w:p>
    <w:p w:rsidR="00AE32C0" w:rsidRDefault="00AE32C0">
      <w:pPr>
        <w:pStyle w:val="NormalWeb"/>
        <w:spacing w:before="0"/>
        <w:ind w:left="0" w:right="0" w:firstLine="567"/>
        <w:rPr>
          <w:rFonts w:ascii="Times New Roman" w:hAnsi="Times New Roman"/>
        </w:rPr>
      </w:pPr>
      <w:r>
        <w:rPr>
          <w:rFonts w:ascii="Times New Roman" w:hAnsi="Times New Roman"/>
        </w:rPr>
        <w:t>- Controlo das matérias-primas;</w:t>
      </w:r>
    </w:p>
    <w:p w:rsidR="00AE32C0" w:rsidRDefault="00AE32C0">
      <w:pPr>
        <w:pStyle w:val="NormalWeb"/>
        <w:spacing w:before="0"/>
        <w:ind w:left="0" w:right="0" w:firstLine="567"/>
        <w:rPr>
          <w:rFonts w:ascii="Times New Roman" w:hAnsi="Times New Roman"/>
        </w:rPr>
      </w:pPr>
      <w:r>
        <w:rPr>
          <w:rFonts w:ascii="Times New Roman" w:hAnsi="Times New Roman"/>
        </w:rPr>
        <w:t>- Controlos das fases críticas e das fases intermédias;</w:t>
      </w:r>
    </w:p>
    <w:p w:rsidR="00AE32C0" w:rsidRDefault="00AE32C0">
      <w:pPr>
        <w:pStyle w:val="NormalWeb"/>
        <w:spacing w:before="0"/>
        <w:ind w:left="0" w:right="0" w:firstLine="567"/>
        <w:rPr>
          <w:rFonts w:ascii="Times New Roman" w:hAnsi="Times New Roman"/>
        </w:rPr>
      </w:pPr>
      <w:r>
        <w:rPr>
          <w:rFonts w:ascii="Times New Roman" w:hAnsi="Times New Roman"/>
        </w:rPr>
        <w:t>- Validação e/ou avaliação do processo;</w:t>
      </w:r>
    </w:p>
    <w:p w:rsidR="00AE32C0" w:rsidRDefault="00AE32C0">
      <w:pPr>
        <w:pStyle w:val="NormalWeb"/>
        <w:spacing w:before="0"/>
        <w:ind w:left="0" w:right="0" w:firstLine="567"/>
        <w:rPr>
          <w:rFonts w:ascii="Times New Roman" w:hAnsi="Times New Roman"/>
        </w:rPr>
      </w:pPr>
      <w:r>
        <w:rPr>
          <w:rFonts w:ascii="Times New Roman" w:hAnsi="Times New Roman"/>
        </w:rPr>
        <w:t>- Desenvolvimento do processo de fabrico.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Caracterização: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Elucidação da estrutura e outras características;</w:t>
      </w:r>
    </w:p>
    <w:p w:rsidR="00AE32C0" w:rsidRDefault="00AE32C0">
      <w:pPr>
        <w:pStyle w:val="NormalWeb"/>
        <w:spacing w:before="0"/>
        <w:ind w:left="0" w:right="0" w:firstLine="567"/>
        <w:rPr>
          <w:rFonts w:ascii="Times New Roman" w:hAnsi="Times New Roman"/>
        </w:rPr>
      </w:pPr>
      <w:r>
        <w:rPr>
          <w:rFonts w:ascii="Times New Roman" w:hAnsi="Times New Roman"/>
        </w:rPr>
        <w:t>- Impurezas.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Controlo da substância activa: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Especificação;</w:t>
      </w:r>
    </w:p>
    <w:p w:rsidR="00AE32C0" w:rsidRDefault="00AE32C0">
      <w:pPr>
        <w:pStyle w:val="NormalWeb"/>
        <w:spacing w:before="0"/>
        <w:ind w:left="0" w:right="0" w:firstLine="567"/>
        <w:rPr>
          <w:rFonts w:ascii="Times New Roman" w:hAnsi="Times New Roman"/>
        </w:rPr>
      </w:pPr>
      <w:r>
        <w:rPr>
          <w:rFonts w:ascii="Times New Roman" w:hAnsi="Times New Roman"/>
        </w:rPr>
        <w:t>-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Validação dos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Boletins de análise;</w:t>
      </w:r>
    </w:p>
    <w:p w:rsidR="00AE32C0" w:rsidRDefault="00AE32C0">
      <w:pPr>
        <w:pStyle w:val="NormalWeb"/>
        <w:spacing w:before="0"/>
        <w:ind w:left="0" w:right="0" w:firstLine="567"/>
        <w:rPr>
          <w:rFonts w:ascii="Times New Roman" w:hAnsi="Times New Roman"/>
        </w:rPr>
      </w:pPr>
      <w:r>
        <w:rPr>
          <w:rFonts w:ascii="Times New Roman" w:hAnsi="Times New Roman"/>
        </w:rPr>
        <w:t>- Justificação da especificação.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Substâncias ou preparações de referência.</w:t>
      </w:r>
    </w:p>
    <w:p w:rsidR="00AE32C0" w:rsidRDefault="00AE32C0">
      <w:pPr>
        <w:pStyle w:val="NormalWeb"/>
        <w:spacing w:before="0"/>
        <w:ind w:left="0" w:right="0" w:firstLine="567"/>
        <w:rPr>
          <w:rFonts w:ascii="Times New Roman" w:hAnsi="Times New Roman"/>
        </w:rPr>
      </w:pPr>
      <w:r>
        <w:rPr>
          <w:rFonts w:ascii="Times New Roman" w:hAnsi="Times New Roman"/>
        </w:rPr>
        <w:t>Sistema de fecho do acondicionamento primário.</w:t>
      </w:r>
    </w:p>
    <w:p w:rsidR="00AE32C0" w:rsidRDefault="00AE32C0">
      <w:pPr>
        <w:pStyle w:val="NormalWeb"/>
        <w:spacing w:before="0"/>
        <w:ind w:left="0" w:right="0" w:firstLine="567"/>
        <w:rPr>
          <w:rFonts w:ascii="Times New Roman" w:hAnsi="Times New Roman"/>
        </w:rPr>
      </w:pPr>
      <w:r>
        <w:rPr>
          <w:rFonts w:ascii="Times New Roman" w:hAnsi="Times New Roman"/>
        </w:rPr>
        <w:t>Estabilidade: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Resumo e conclusões quanto à estabilidade;</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Protocolo de estabilidade pós-aprovação e compromisso de estabilidade;</w:t>
      </w:r>
    </w:p>
    <w:p w:rsidR="00AE32C0" w:rsidRDefault="00AE32C0">
      <w:pPr>
        <w:pStyle w:val="NormalWeb"/>
        <w:spacing w:before="0"/>
        <w:ind w:left="0" w:right="0" w:firstLine="567"/>
        <w:rPr>
          <w:rFonts w:ascii="Times New Roman" w:hAnsi="Times New Roman"/>
        </w:rPr>
      </w:pPr>
      <w:r>
        <w:rPr>
          <w:rFonts w:ascii="Times New Roman" w:hAnsi="Times New Roman"/>
        </w:rPr>
        <w:t>- Dados de estabilidade.</w:t>
      </w:r>
    </w:p>
    <w:p w:rsidR="00AE32C0" w:rsidRDefault="00AE32C0">
      <w:pPr>
        <w:pStyle w:val="NormalWeb"/>
        <w:spacing w:before="0"/>
        <w:ind w:left="0" w:right="0" w:firstLine="567"/>
        <w:rPr>
          <w:rFonts w:ascii="Times New Roman" w:hAnsi="Times New Roman"/>
        </w:rPr>
      </w:pPr>
      <w:r>
        <w:rPr>
          <w:rFonts w:ascii="Times New Roman" w:hAnsi="Times New Roman"/>
        </w:rPr>
        <w:t>- Produto acabado.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Descrição e composição do medicamento.</w:t>
      </w:r>
    </w:p>
    <w:p w:rsidR="00AE32C0" w:rsidRDefault="00AE32C0">
      <w:pPr>
        <w:pStyle w:val="NormalWeb"/>
        <w:spacing w:before="0"/>
        <w:ind w:left="0" w:right="0" w:firstLine="567"/>
        <w:rPr>
          <w:rFonts w:ascii="Times New Roman" w:hAnsi="Times New Roman"/>
        </w:rPr>
      </w:pPr>
      <w:r>
        <w:rPr>
          <w:rFonts w:ascii="Times New Roman" w:hAnsi="Times New Roman"/>
        </w:rPr>
        <w:t>Desenvolvimento farmacêutico: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Componentes do medicamento;</w:t>
      </w:r>
    </w:p>
    <w:p w:rsidR="00AE32C0" w:rsidRDefault="00AE32C0">
      <w:pPr>
        <w:pStyle w:val="NormalWeb"/>
        <w:spacing w:before="0"/>
        <w:ind w:left="0" w:right="0" w:firstLine="567"/>
        <w:rPr>
          <w:rFonts w:ascii="Times New Roman" w:hAnsi="Times New Roman"/>
        </w:rPr>
      </w:pPr>
      <w:r>
        <w:rPr>
          <w:rFonts w:ascii="Times New Roman" w:hAnsi="Times New Roman"/>
        </w:rPr>
        <w:t>-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 Excipientes.</w:t>
      </w:r>
    </w:p>
    <w:p w:rsidR="00AE32C0" w:rsidRDefault="00AE32C0">
      <w:pPr>
        <w:pStyle w:val="NormalWeb"/>
        <w:spacing w:before="0"/>
        <w:ind w:left="0" w:right="0" w:firstLine="567"/>
        <w:rPr>
          <w:rFonts w:ascii="Times New Roman" w:hAnsi="Times New Roman"/>
        </w:rPr>
      </w:pPr>
      <w:r>
        <w:rPr>
          <w:rFonts w:ascii="Times New Roman" w:hAnsi="Times New Roman"/>
        </w:rPr>
        <w:t>- Medicamento:</w:t>
      </w:r>
    </w:p>
    <w:p w:rsidR="00AE32C0" w:rsidRDefault="00AE32C0">
      <w:pPr>
        <w:pStyle w:val="NormalWeb"/>
        <w:spacing w:before="0"/>
        <w:ind w:left="0" w:right="0" w:firstLine="567"/>
        <w:rPr>
          <w:rFonts w:ascii="Times New Roman" w:hAnsi="Times New Roman"/>
        </w:rPr>
      </w:pPr>
      <w:r>
        <w:rPr>
          <w:rFonts w:ascii="Times New Roman" w:hAnsi="Times New Roman"/>
        </w:rPr>
        <w:t>- Desenvolvimento da formulação;</w:t>
      </w:r>
    </w:p>
    <w:p w:rsidR="00AE32C0" w:rsidRDefault="00AE32C0">
      <w:pPr>
        <w:pStyle w:val="NormalWeb"/>
        <w:spacing w:before="0"/>
        <w:ind w:left="0" w:right="0" w:firstLine="567"/>
        <w:rPr>
          <w:rFonts w:ascii="Times New Roman" w:hAnsi="Times New Roman"/>
        </w:rPr>
      </w:pPr>
      <w:r>
        <w:rPr>
          <w:rFonts w:ascii="Times New Roman" w:hAnsi="Times New Roman"/>
        </w:rPr>
        <w:t>- Sobrecarga no fabrico;</w:t>
      </w:r>
    </w:p>
    <w:p w:rsidR="00AE32C0" w:rsidRDefault="00AE32C0">
      <w:pPr>
        <w:pStyle w:val="NormalWeb"/>
        <w:spacing w:before="0"/>
        <w:ind w:left="0" w:right="0" w:firstLine="567"/>
        <w:rPr>
          <w:rFonts w:ascii="Times New Roman" w:hAnsi="Times New Roman"/>
        </w:rPr>
      </w:pPr>
      <w:r>
        <w:rPr>
          <w:rFonts w:ascii="Times New Roman" w:hAnsi="Times New Roman"/>
        </w:rPr>
        <w:t>- Propriedades físico-químicas e biológicas;</w:t>
      </w:r>
    </w:p>
    <w:p w:rsidR="00AE32C0" w:rsidRDefault="00AE32C0">
      <w:pPr>
        <w:pStyle w:val="NormalWeb"/>
        <w:spacing w:before="0"/>
        <w:ind w:left="0" w:right="0" w:firstLine="567"/>
        <w:rPr>
          <w:rFonts w:ascii="Times New Roman" w:hAnsi="Times New Roman"/>
        </w:rPr>
      </w:pPr>
      <w:r>
        <w:rPr>
          <w:rFonts w:ascii="Times New Roman" w:hAnsi="Times New Roman"/>
        </w:rPr>
        <w:t>- Desenvolvimento do processo de fabrico;</w:t>
      </w:r>
    </w:p>
    <w:p w:rsidR="00AE32C0" w:rsidRDefault="00AE32C0">
      <w:pPr>
        <w:pStyle w:val="NormalWeb"/>
        <w:spacing w:before="0"/>
        <w:ind w:left="0" w:right="0" w:firstLine="567"/>
        <w:rPr>
          <w:rFonts w:ascii="Times New Roman" w:hAnsi="Times New Roman"/>
        </w:rPr>
      </w:pPr>
      <w:r>
        <w:rPr>
          <w:rFonts w:ascii="Times New Roman" w:hAnsi="Times New Roman"/>
        </w:rPr>
        <w:t>- Sistema de fecho do acondicionamento primário;</w:t>
      </w:r>
    </w:p>
    <w:p w:rsidR="00AE32C0" w:rsidRDefault="00AE32C0">
      <w:pPr>
        <w:pStyle w:val="NormalWeb"/>
        <w:spacing w:before="0"/>
        <w:ind w:left="0" w:right="0" w:firstLine="567"/>
        <w:rPr>
          <w:rFonts w:ascii="Times New Roman" w:hAnsi="Times New Roman"/>
        </w:rPr>
      </w:pPr>
      <w:r>
        <w:rPr>
          <w:rFonts w:ascii="Times New Roman" w:hAnsi="Times New Roman"/>
        </w:rPr>
        <w:t>- Propriedades microbiológicos;</w:t>
      </w:r>
    </w:p>
    <w:p w:rsidR="00AE32C0" w:rsidRDefault="00AE32C0">
      <w:pPr>
        <w:pStyle w:val="NormalWeb"/>
        <w:spacing w:before="0"/>
        <w:ind w:left="0" w:right="0" w:firstLine="567"/>
        <w:rPr>
          <w:rFonts w:ascii="Times New Roman" w:hAnsi="Times New Roman"/>
        </w:rPr>
      </w:pPr>
      <w:r>
        <w:rPr>
          <w:rFonts w:ascii="Times New Roman" w:hAnsi="Times New Roman"/>
        </w:rPr>
        <w:t>- Compatibilidade.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Fabrico: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Fabricante(s);</w:t>
      </w:r>
    </w:p>
    <w:p w:rsidR="00AE32C0" w:rsidRDefault="00AE32C0">
      <w:pPr>
        <w:pStyle w:val="NormalWeb"/>
        <w:spacing w:before="0"/>
        <w:ind w:left="0" w:right="0" w:firstLine="567"/>
        <w:rPr>
          <w:rFonts w:ascii="Times New Roman" w:hAnsi="Times New Roman"/>
        </w:rPr>
      </w:pPr>
      <w:r>
        <w:rPr>
          <w:rFonts w:ascii="Times New Roman" w:hAnsi="Times New Roman"/>
        </w:rPr>
        <w:t>- Fórmula de fabrico;</w:t>
      </w:r>
    </w:p>
    <w:p w:rsidR="00AE32C0" w:rsidRDefault="00AE32C0">
      <w:pPr>
        <w:pStyle w:val="NormalWeb"/>
        <w:spacing w:before="0"/>
        <w:ind w:left="0" w:right="0" w:firstLine="567"/>
        <w:rPr>
          <w:rFonts w:ascii="Times New Roman" w:hAnsi="Times New Roman"/>
        </w:rPr>
      </w:pPr>
      <w:r>
        <w:rPr>
          <w:rFonts w:ascii="Times New Roman" w:hAnsi="Times New Roman"/>
        </w:rPr>
        <w:t>- Descrição do processo de fabrico e dos controlos em processo;</w:t>
      </w:r>
    </w:p>
    <w:p w:rsidR="00AE32C0" w:rsidRDefault="00AE32C0">
      <w:pPr>
        <w:pStyle w:val="NormalWeb"/>
        <w:spacing w:before="0"/>
        <w:ind w:left="0" w:right="0" w:firstLine="567"/>
        <w:rPr>
          <w:rFonts w:ascii="Times New Roman" w:hAnsi="Times New Roman"/>
        </w:rPr>
      </w:pPr>
      <w:r>
        <w:rPr>
          <w:rFonts w:ascii="Times New Roman" w:hAnsi="Times New Roman"/>
        </w:rPr>
        <w:t>- Controlos das fases críticas e das fases intermédias;</w:t>
      </w:r>
    </w:p>
    <w:p w:rsidR="00AE32C0" w:rsidRDefault="00AE32C0">
      <w:pPr>
        <w:pStyle w:val="NormalWeb"/>
        <w:spacing w:before="0"/>
        <w:ind w:left="0" w:right="0" w:firstLine="567"/>
        <w:rPr>
          <w:rFonts w:ascii="Times New Roman" w:hAnsi="Times New Roman"/>
        </w:rPr>
      </w:pPr>
      <w:r>
        <w:rPr>
          <w:rFonts w:ascii="Times New Roman" w:hAnsi="Times New Roman"/>
        </w:rPr>
        <w:t>- Avaliação e/ou Validação do processo.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Controlo dos excipientes: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Especificações;</w:t>
      </w:r>
    </w:p>
    <w:p w:rsidR="00AE32C0" w:rsidRDefault="00AE32C0">
      <w:pPr>
        <w:pStyle w:val="NormalWeb"/>
        <w:spacing w:before="0"/>
        <w:ind w:left="0" w:right="0" w:firstLine="567"/>
        <w:rPr>
          <w:rFonts w:ascii="Times New Roman" w:hAnsi="Times New Roman"/>
        </w:rPr>
      </w:pPr>
      <w:r>
        <w:rPr>
          <w:rFonts w:ascii="Times New Roman" w:hAnsi="Times New Roman"/>
        </w:rPr>
        <w:t>-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Validação dos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Justificação das especificações;</w:t>
      </w:r>
    </w:p>
    <w:p w:rsidR="00AE32C0" w:rsidRDefault="00AE32C0">
      <w:pPr>
        <w:pStyle w:val="NormalWeb"/>
        <w:spacing w:before="0"/>
        <w:ind w:left="0" w:right="0" w:firstLine="567"/>
        <w:rPr>
          <w:rFonts w:ascii="Times New Roman" w:hAnsi="Times New Roman"/>
        </w:rPr>
      </w:pPr>
      <w:r>
        <w:rPr>
          <w:rFonts w:ascii="Times New Roman" w:hAnsi="Times New Roman"/>
        </w:rPr>
        <w:t>- Excipientes de origem humana ou animal;</w:t>
      </w:r>
    </w:p>
    <w:p w:rsidR="00AE32C0" w:rsidRDefault="00AE32C0">
      <w:pPr>
        <w:pStyle w:val="NormalWeb"/>
        <w:spacing w:before="0"/>
        <w:ind w:left="0" w:right="0" w:firstLine="567"/>
        <w:rPr>
          <w:rFonts w:ascii="Times New Roman" w:hAnsi="Times New Roman"/>
        </w:rPr>
      </w:pPr>
      <w:r>
        <w:rPr>
          <w:rFonts w:ascii="Times New Roman" w:hAnsi="Times New Roman"/>
        </w:rPr>
        <w:t>- Excipientes novos.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Controlo do produto acabado: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Especificação(ões);</w:t>
      </w:r>
    </w:p>
    <w:p w:rsidR="00AE32C0" w:rsidRDefault="00AE32C0">
      <w:pPr>
        <w:pStyle w:val="NormalWeb"/>
        <w:spacing w:before="0"/>
        <w:ind w:left="0" w:right="0" w:firstLine="567"/>
        <w:rPr>
          <w:rFonts w:ascii="Times New Roman" w:hAnsi="Times New Roman"/>
        </w:rPr>
      </w:pPr>
      <w:r>
        <w:rPr>
          <w:rFonts w:ascii="Times New Roman" w:hAnsi="Times New Roman"/>
        </w:rPr>
        <w:t>-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Validação dos procedimentos analíticos;</w:t>
      </w:r>
    </w:p>
    <w:p w:rsidR="00AE32C0" w:rsidRDefault="00AE32C0">
      <w:pPr>
        <w:pStyle w:val="NormalWeb"/>
        <w:spacing w:before="0"/>
        <w:ind w:left="0" w:right="0" w:firstLine="567"/>
        <w:rPr>
          <w:rFonts w:ascii="Times New Roman" w:hAnsi="Times New Roman"/>
        </w:rPr>
      </w:pPr>
      <w:r>
        <w:rPr>
          <w:rFonts w:ascii="Times New Roman" w:hAnsi="Times New Roman"/>
        </w:rPr>
        <w:t>- Boletins de análise;</w:t>
      </w:r>
    </w:p>
    <w:p w:rsidR="00AE32C0" w:rsidRDefault="00AE32C0">
      <w:pPr>
        <w:pStyle w:val="NormalWeb"/>
        <w:spacing w:before="0"/>
        <w:ind w:left="0" w:right="0" w:firstLine="567"/>
        <w:rPr>
          <w:rFonts w:ascii="Times New Roman" w:hAnsi="Times New Roman"/>
        </w:rPr>
      </w:pPr>
      <w:r>
        <w:rPr>
          <w:rFonts w:ascii="Times New Roman" w:hAnsi="Times New Roman"/>
        </w:rPr>
        <w:t>- Perfil de impurezas;</w:t>
      </w:r>
    </w:p>
    <w:p w:rsidR="00AE32C0" w:rsidRDefault="00AE32C0">
      <w:pPr>
        <w:pStyle w:val="NormalWeb"/>
        <w:spacing w:before="0"/>
        <w:ind w:left="0" w:right="0" w:firstLine="567"/>
        <w:rPr>
          <w:rFonts w:ascii="Times New Roman" w:hAnsi="Times New Roman"/>
        </w:rPr>
      </w:pPr>
      <w:r>
        <w:rPr>
          <w:rFonts w:ascii="Times New Roman" w:hAnsi="Times New Roman"/>
        </w:rPr>
        <w:t>- Justificação da(s) especificação(ões).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Substâncias ou preparações de referência.</w:t>
      </w:r>
    </w:p>
    <w:p w:rsidR="00AE32C0" w:rsidRDefault="00AE32C0">
      <w:pPr>
        <w:pStyle w:val="NormalWeb"/>
        <w:spacing w:before="0"/>
        <w:ind w:left="0" w:right="0" w:firstLine="567"/>
        <w:rPr>
          <w:rFonts w:ascii="Times New Roman" w:hAnsi="Times New Roman"/>
        </w:rPr>
      </w:pPr>
      <w:r>
        <w:rPr>
          <w:rFonts w:ascii="Times New Roman" w:hAnsi="Times New Roman"/>
        </w:rPr>
        <w:t>Sistema de fecho do acondicionamento primário.</w:t>
      </w:r>
    </w:p>
    <w:p w:rsidR="00AE32C0" w:rsidRDefault="00AE32C0">
      <w:pPr>
        <w:pStyle w:val="NormalWeb"/>
        <w:spacing w:before="0"/>
        <w:ind w:left="0" w:right="0" w:firstLine="567"/>
        <w:rPr>
          <w:rFonts w:ascii="Times New Roman" w:hAnsi="Times New Roman"/>
        </w:rPr>
      </w:pPr>
      <w:r>
        <w:rPr>
          <w:rFonts w:ascii="Times New Roman" w:hAnsi="Times New Roman"/>
        </w:rPr>
        <w:t>Estabilidade: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Resumo e conclusão quanto à estabilidade;</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Protocolo de estabilidade pós-aprovação e compromisso de estabilidade;</w:t>
      </w:r>
    </w:p>
    <w:p w:rsidR="00AE32C0" w:rsidRDefault="00AE32C0">
      <w:pPr>
        <w:pStyle w:val="NormalWeb"/>
        <w:spacing w:before="0"/>
        <w:ind w:left="0" w:right="0" w:firstLine="567"/>
        <w:rPr>
          <w:rFonts w:ascii="Times New Roman" w:hAnsi="Times New Roman"/>
        </w:rPr>
      </w:pPr>
      <w:r>
        <w:rPr>
          <w:rFonts w:ascii="Times New Roman" w:hAnsi="Times New Roman"/>
        </w:rPr>
        <w:t>- Dados à de estabilidade;</w:t>
      </w:r>
    </w:p>
    <w:p w:rsidR="00AE32C0" w:rsidRDefault="00AE32C0">
      <w:pPr>
        <w:pStyle w:val="NormalWeb"/>
        <w:spacing w:before="0"/>
        <w:ind w:left="0" w:right="0" w:firstLine="567"/>
        <w:rPr>
          <w:rFonts w:ascii="Times New Roman" w:hAnsi="Times New Roman"/>
        </w:rPr>
      </w:pPr>
      <w:r>
        <w:rPr>
          <w:rFonts w:ascii="Times New Roman" w:hAnsi="Times New Roman"/>
        </w:rPr>
        <w:t>- Apêndices;</w:t>
      </w:r>
    </w:p>
    <w:p w:rsidR="00AE32C0" w:rsidRDefault="00AE32C0">
      <w:pPr>
        <w:pStyle w:val="NormalWeb"/>
        <w:spacing w:before="0"/>
        <w:ind w:left="0" w:right="0" w:firstLine="567"/>
        <w:rPr>
          <w:rFonts w:ascii="Times New Roman" w:hAnsi="Times New Roman"/>
        </w:rPr>
      </w:pPr>
      <w:r>
        <w:rPr>
          <w:rFonts w:ascii="Times New Roman" w:hAnsi="Times New Roman"/>
        </w:rPr>
        <w:t>- Instalações e equipamento (apenas medicamentos biológicos);</w:t>
      </w:r>
    </w:p>
    <w:p w:rsidR="00AE32C0" w:rsidRDefault="00AE32C0">
      <w:pPr>
        <w:pStyle w:val="NormalWeb"/>
        <w:spacing w:before="0"/>
        <w:ind w:left="0" w:right="0" w:firstLine="567"/>
        <w:rPr>
          <w:rFonts w:ascii="Times New Roman" w:hAnsi="Times New Roman"/>
        </w:rPr>
      </w:pPr>
      <w:r>
        <w:rPr>
          <w:rFonts w:ascii="Times New Roman" w:hAnsi="Times New Roman"/>
        </w:rPr>
        <w:t>- Avaliação da segurança dos agentes adventícios;</w:t>
      </w:r>
    </w:p>
    <w:p w:rsidR="00AE32C0" w:rsidRDefault="00AE32C0">
      <w:pPr>
        <w:pStyle w:val="NormalWeb"/>
        <w:spacing w:before="0"/>
        <w:ind w:left="0" w:right="0" w:firstLine="567"/>
        <w:rPr>
          <w:rFonts w:ascii="Times New Roman" w:hAnsi="Times New Roman"/>
        </w:rPr>
      </w:pPr>
      <w:r>
        <w:rPr>
          <w:rFonts w:ascii="Times New Roman" w:hAnsi="Times New Roman"/>
        </w:rPr>
        <w:t>- Excipientes;</w:t>
      </w:r>
    </w:p>
    <w:p w:rsidR="00AE32C0" w:rsidRDefault="00AE32C0">
      <w:pPr>
        <w:pStyle w:val="NormalWeb"/>
        <w:spacing w:before="0"/>
        <w:ind w:left="0" w:right="0" w:firstLine="567"/>
        <w:rPr>
          <w:rFonts w:ascii="Times New Roman" w:hAnsi="Times New Roman"/>
        </w:rPr>
      </w:pPr>
      <w:r>
        <w:rPr>
          <w:rFonts w:ascii="Times New Roman" w:hAnsi="Times New Roman"/>
        </w:rPr>
        <w:t>- Informações adicionais para a Comunidade Europeia;</w:t>
      </w:r>
    </w:p>
    <w:p w:rsidR="00AE32C0" w:rsidRDefault="00AE32C0">
      <w:pPr>
        <w:pStyle w:val="NormalWeb"/>
        <w:spacing w:before="0"/>
        <w:ind w:left="0" w:right="0" w:firstLine="567"/>
        <w:rPr>
          <w:rFonts w:ascii="Times New Roman" w:hAnsi="Times New Roman"/>
        </w:rPr>
      </w:pPr>
      <w:r>
        <w:rPr>
          <w:rFonts w:ascii="Times New Roman" w:hAnsi="Times New Roman"/>
        </w:rPr>
        <w:t>- Esquema do processo de validação do medicamento;</w:t>
      </w:r>
    </w:p>
    <w:p w:rsidR="00AE32C0" w:rsidRDefault="00AE32C0">
      <w:pPr>
        <w:pStyle w:val="NormalWeb"/>
        <w:spacing w:before="0"/>
        <w:ind w:left="0" w:right="0" w:firstLine="567"/>
        <w:rPr>
          <w:rFonts w:ascii="Times New Roman" w:hAnsi="Times New Roman"/>
        </w:rPr>
      </w:pPr>
      <w:r>
        <w:rPr>
          <w:rFonts w:ascii="Times New Roman" w:hAnsi="Times New Roman"/>
        </w:rPr>
        <w:t>- Dispositivo médico;</w:t>
      </w:r>
    </w:p>
    <w:p w:rsidR="00AE32C0" w:rsidRDefault="00AE32C0">
      <w:pPr>
        <w:pStyle w:val="NormalWeb"/>
        <w:spacing w:before="0"/>
        <w:ind w:left="0" w:right="0" w:firstLine="567"/>
        <w:rPr>
          <w:rFonts w:ascii="Times New Roman" w:hAnsi="Times New Roman"/>
        </w:rPr>
      </w:pPr>
      <w:r>
        <w:rPr>
          <w:rFonts w:ascii="Times New Roman" w:hAnsi="Times New Roman"/>
        </w:rPr>
        <w:t>- Certificado ou certificados de conformidade;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Medicamentos que contêm ou utilizam no respectivo processo de fabrico substâncias de origem animal e/ou humana (procedimento EET); </w:t>
      </w:r>
    </w:p>
    <w:p w:rsidR="00AE32C0" w:rsidRDefault="00AE32C0">
      <w:pPr>
        <w:pStyle w:val="NormalWeb"/>
        <w:spacing w:before="0"/>
        <w:ind w:left="0" w:right="0" w:firstLine="567"/>
        <w:rPr>
          <w:rFonts w:ascii="Times New Roman" w:hAnsi="Times New Roman"/>
        </w:rPr>
      </w:pPr>
      <w:r>
        <w:rPr>
          <w:rFonts w:ascii="Times New Roman" w:hAnsi="Times New Roman"/>
        </w:rPr>
        <w:t>- Referências bibliográficas.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3.2 - Conteúdo: princípios e requisitos básicos: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 Os dados químicos, farmacêuticos e biológicos a apresentar relativamente à ou às substâncias activas e ao produto acabado devem incluir toda a informação relevante sobre o desenvolvimento, o processo de fabrico, a caracterização e as propriedades, as operações e os requisitos de controlo da qualidade, a estabilidade, bem como a descrição da composição e da apresentação do produto acabado.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Devem ser apresentados dois conjuntos principais de informações relacionados com a ou as substâncias activas e com o produto acabado, respectivamente.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 Este módulo deve fornecer, além disso, informações detalhadas sobre as substâncias de base, as matérias-primas utilizadas durante as operações de fabrico da ou das substâncias activas e sobre os excipientes incorporados na formulação do produto acabado.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 Todos os procedimentos e métodos utilizados para o fabrico e controlo da substância activa e do produto acabado devem ser descritos com o pormenor necessário para que sejam reprodutíveis em ensaios de controlo efectuados a pedido da autoridade competente. Todos os procedimentos analíticos devem corresponder ao estado actual do progresso científico e ter sido objecto de validação. Devem ser fornecidos os resultados dos estudos de validação. No que respeita aos procedimentos analíticos constantes da Farmacopeia Europeia, a referida descrição é substituída pela correspondente referência detalhada à ou às monografias e aos capítulos gerais.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 As monografias da Farmacopeia Europeia são aplicáveis a todas as substâncias, preparações e formas farmacêuticas que dela constem. No que se refere a outras substâncias, é exigida a observância da Farmacopeia Portuguesa.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entanto, quando uma substância constante da Farmacopeia Europeia ou da Farmacopeia Portuguesa tiver sido preparada através de um método passível de deixar impurezas não controladas pela monografia da farmacopeia, estas impurezas e os respectivos limites máximos de tolerância devem ser declarados, e o procedimento de análise adequado, deve ser descrito. No caso de uma especificação incluída numa monografia da Farmacopeia Europeia ou da Farmacopeia Portuguesa ser insuficiente para assegurar a qualidade da substância, as autoridades competentes podem solicitar especificações mais adequadas ao titular da autorização de introdução no mercado. As autoridades competentes devem informar as autoridades responsáveis pela farmacopeia em causa. O titular da autorização de introdução no mercado deve fornecer às autoridades responsáveis por essa farmacopeia os pormenores sobre a alegada insuficiência e as especificações adicionais aplicadas.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No caso dos procedimentos analíticos incluídos na Farmacopeia Europeia, esta descrição deve ser substituída em cada secção relevante pela correspondente referência pormenorizada à ou às monografias e ao ou aos capítulos gerais.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(6) Caso as substâncias de base e as matérias-primas, a ou as substâncias activas ou os excipientes não se encontrem descritos nem na Farmacopeia Europeia nem na farmacopeia de um dos Estados membros, pode ser aceite a observância da monografia constante de uma farmacopeia de um país terceiro. Nesse caso, o requerente deve apresentar uma cópia da monografia acompanhada pela validação dos procedimentos analíticos constantes da mesma, bem como, se adequado, da respectiva tradução.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(7) Quando a substância activa e ou a matéria-prima e a substância de base ou o excipiente ou excipientes forem objecto de uma monografia da Farmacopeia Europeia, o requerente pode pedir um certificado de conformidade que, concedido pela Direcção Europeia de Qualidade dos Medicamentos, deve ser apresentado na secção correspondente deste módulo. Os referidos certificados de conformidade da monografia da Farmacopeia Europeia são considerados como substitutos dos dados relevantes das secções correspondentes descritas neste módulo. O fabricante garantirá por escrito ao requerente que o processo de fabrico não foi modificado desde a concessão do certificado de conformidade pela Direcção Europeia de Qualidade dos Medicamentos.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(8) No caso de uma substância activa bem definida, o seu fabricante ou requerente pode tomar medidas para que: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w:t>
      </w:r>
      <w:r>
        <w:rPr>
          <w:rFonts w:ascii="Times New Roman" w:hAnsi="Times New Roman"/>
        </w:rPr>
        <w:t>) a descrição pormenorizada do processo de fabrico;</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w:t>
      </w:r>
      <w:r>
        <w:rPr>
          <w:rFonts w:ascii="Times New Roman" w:hAnsi="Times New Roman"/>
        </w:rPr>
        <w:t>) o controlo da qualidade durante o fabrico; e</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iii</w:t>
      </w:r>
      <w:r>
        <w:rPr>
          <w:rFonts w:ascii="Times New Roman" w:hAnsi="Times New Roman"/>
        </w:rPr>
        <w:t>) a validação do processo,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constem de um documento separado, denominado dossiê principal da substância activa, enviado directamente às autoridades competentes pelo fabricante dessa mesma substância.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Nesse caso, o fabricante deve, porém, fornecer ao requerente todos os dados eventualmente necessários para que este possa responsabilizar-se pelo medicamento. O fabricante deve confirmar por escrito ao requerente que irá assegurar a homogeneidade dos lotes e que não alterará nem o processo de fabrico nem as especificações sem o informar. Devem ser fornecidos às autoridades competentes documentos e elementos justificativos do pedido com vista a uma tal alteração; estes documentos e elementos serão também fornecidos ao requerente quando digam respeito à parte aberta do dossiê principal.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(9) Medidas específicas relativas à prevenção da transmissão de encefalopatias espongiformes animais (substâncias de origem ruminante): em cada fase do processo de fabrico, o requerente deve demonstrar a conformidade das substâncias utilizadas com a Norma Orientadora sobre a Minimização do Risco de Transmissão das Encefalopatias Espongiformes Animais através dos Medicamentos e suas actualizações, publicadas pela Comissão Europeia no </w:t>
      </w:r>
      <w:r>
        <w:rPr>
          <w:rFonts w:ascii="Times New Roman" w:hAnsi="Times New Roman"/>
          <w:i/>
        </w:rPr>
        <w:t>Jornal Oficial da União Europeia</w:t>
      </w:r>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demonstração da conformidade com a referida Norma Orientadora pode ser realizada quer apresentando, de preferência, um certificado de conformidade com a monografia correspondente da Farmacopeia Europeia concedida pela Direcção Europeia de Qualidade dos Medicamentos, quer fornecendo dados científicos que consubstanciem esta conformidade.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(10) No caso dos agentes adventícios, deve ser fornecida informação que avalie o risco relativamente à contaminação potencial com estes agentes, sejam eles não virais ou </w:t>
      </w:r>
      <w:r>
        <w:rPr>
          <w:rFonts w:ascii="Times New Roman" w:hAnsi="Times New Roman"/>
        </w:rPr>
        <w:lastRenderedPageBreak/>
        <w:t xml:space="preserve">virais, como disposto nas normas orientadoras relevantes, bem como na monografia geral e no capítulo geral da Farmacopeia Europeia pertinentes.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(11) Quaisquer instrumentos ou equipamentos especiais susceptíveis de serem utilizados em qualquer fase do processo de fabrico e nas operações de controlo do medicamento devem ser descritos com o pormenor adequado.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(12) Quando aplicável e se necessário, é aposta a marcação CE requerida pela legislação comunitária em matéria de dispositivos médicos. </w:t>
      </w:r>
    </w:p>
    <w:p w:rsidR="00AE32C0" w:rsidRDefault="00AE32C0">
      <w:pPr>
        <w:pStyle w:val="NormalWeb"/>
        <w:spacing w:before="0"/>
        <w:ind w:left="0" w:right="0" w:firstLine="567"/>
        <w:rPr>
          <w:rFonts w:ascii="Times New Roman" w:hAnsi="Times New Roman"/>
        </w:rPr>
      </w:pPr>
      <w:r>
        <w:rPr>
          <w:rFonts w:ascii="Times New Roman" w:hAnsi="Times New Roman"/>
        </w:rPr>
        <w:t>Deve ser dada especial atenção aos seguintes elementos.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3.2.1 - </w:t>
      </w:r>
      <w:r>
        <w:rPr>
          <w:rFonts w:ascii="Times New Roman" w:hAnsi="Times New Roman"/>
          <w:i/>
        </w:rPr>
        <w:t>Substância(s) activa(s).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3.2.1.1 - Informações gerais e informações relacionadas com as substâncias de base e as matérias-primas.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Devem ser fornecidas informações sobre a nomenclatura da substância activa, incluindo a denominação comum, o nome da Farmacopeia Europeia, se relevante, e o ou os nomes químicos.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indicada a fórmula estrutural, incluindo a esteroquímica relativa e absoluta, a fórmula molecular e a massa molecular relativa. No caso dos medicamentos biotecnológicos, se aplicável, deve ser também indicada a sequência esquemática de aminoácidos e a massa molecular relativa.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uma lista das propriedades físico-químicas e outras propriedades relevantes da substância activa, incluindo a actividade biológica no caso dos medicamentos biológicos.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Para efeitos do presente anexo, entende-se por substância de base todas as substâncias a partir dos quais a substância activa é fabricada ou dos quais é extraída.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aos medicamentos biológicos, entende-se por substâncias de base todas as substâncias de origem biológica, como microorganismos, órgãos e tecidos de origem vegetal ou animal, células ou fluidos (incluindo sangue ou plasma) de origem humana ou animal e construção biotecnológica celular (substratos celulares, sejam ou não recombinantes, incluindo as células primárias). Excluem-se desta definição as substâncias de origem biológica como aminoácidos, gelatina, derivados do sebo, amido, açúcares, heparinas e metabolitos secundários como antibióticos, vitaminas, purinas e pirimidinas.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Um medicamento biológico é um medicamento cuja substância activa é uma substância biológica. </w:t>
      </w:r>
    </w:p>
    <w:p w:rsidR="00AE32C0" w:rsidRDefault="00AE32C0">
      <w:pPr>
        <w:pStyle w:val="NormalWeb"/>
        <w:spacing w:before="0"/>
        <w:ind w:left="0" w:right="0" w:firstLine="567"/>
        <w:rPr>
          <w:rFonts w:ascii="Times New Roman" w:hAnsi="Times New Roman"/>
        </w:rPr>
      </w:pPr>
      <w:r>
        <w:rPr>
          <w:rFonts w:ascii="Times New Roman" w:hAnsi="Times New Roman"/>
        </w:rPr>
        <w:t>Entende-se por substância biológica uma substância extraída ou produzida a partir de uma fonte biológica e cuja caracterização e definição de qualidade requerem a combinação de ensaios físicos, químicos e biológicos, em conjunto com o processo de fabrico e respectivo controlo. Devem considerar-se como medicamentos biológicos os seguintes medicamentos: medicamentos imunológicos e medicamentos derivados do sangue e plasma humanos, tal como definidos no presente diploma, os medicamentos abrangidos pelos n.</w:t>
      </w:r>
      <w:r>
        <w:rPr>
          <w:rFonts w:ascii="Times New Roman" w:hAnsi="Times New Roman"/>
          <w:vertAlign w:val="superscript"/>
        </w:rPr>
        <w:t>os</w:t>
      </w:r>
      <w:r>
        <w:rPr>
          <w:rFonts w:ascii="Times New Roman" w:hAnsi="Times New Roman"/>
        </w:rPr>
        <w:t xml:space="preserve"> 1 e 2 do anexo ao Regulamento (CE) n.º 726/2004 e os medicamentos de terapia avançada definidos na parte IV do presente anexo.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Quaisquer outras substâncias utilizadas para o fabrico ou para a extracção da ou das substâncias activas,mas das quais esta(s) não é(são) directamente derivada(s), como reagentes, meios de cultura, soro fetal de vitelo, aditivos e soluções-tampão envolvidas em cromatografia, etc, são denominadas matérias-primas. </w:t>
      </w:r>
    </w:p>
    <w:p w:rsidR="00AE32C0" w:rsidRDefault="00AE32C0">
      <w:pPr>
        <w:pStyle w:val="NormalWeb"/>
        <w:spacing w:before="0"/>
        <w:ind w:left="0" w:right="0" w:firstLine="567"/>
        <w:rPr>
          <w:rFonts w:ascii="Times New Roman" w:hAnsi="Times New Roman"/>
        </w:rPr>
      </w:pPr>
      <w:r>
        <w:rPr>
          <w:rFonts w:ascii="Times New Roman" w:hAnsi="Times New Roman"/>
        </w:rPr>
        <w:t>3.2.1.2 - Processo de fabrico da ou das substâncias activas.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 descrição do processo de fabrico da substância activa representa o compromisso do requerente em fabricar a substância activa. Para descrever adequadamente o processo de fabrico e os controlos do processo, deve ser fornecida informação adequada em conformidade com o estabelecido nas normas orientadoras publicadas pela Agência.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b) Devem ser indicadas todas as substâncias necessárias para fabricar a(s) substância(s) activa(s), identificando em que fase do processo é utilizada cada substância. Deve ser fornecida informação sobre a qualidade e o controlo dessas substâncias, bem como, informações demonstrando que as substâncias satisfazem os padrões adequados para o uso a que se destinam.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elaborada uma lista das matérias-primas e devem ser também documentados os respectivos processos de controlo e a respectiva qualidade.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indicar-se o nome, o endereço e a responsabilidade de cada fabricante, incluindo dos adjudicatários e de cada local ou instalação de produção propostos, envolvidos no fabrico e nos ensaios.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No caso dos medicamentos biológicos, aplicam-se os seguintes requisitos adicionais.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origem e o historial das substâncias de base devem ser descritos e documentados.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às medidas específicas para a prevenção da transmissão de encefalopatias espongiformes animais, o requerente deve demonstrar a conformidade da substância activa com a </w:t>
      </w:r>
      <w:r>
        <w:rPr>
          <w:rFonts w:ascii="Times New Roman" w:hAnsi="Times New Roman"/>
          <w:i/>
        </w:rPr>
        <w:t>Norma Orientadora sobre a Minimização do Risco de Transmissão das Encefalopatias Espongiformes Animais através dos Medicamentos</w:t>
      </w:r>
      <w:r>
        <w:rPr>
          <w:rFonts w:ascii="Times New Roman" w:hAnsi="Times New Roman"/>
        </w:rPr>
        <w:t xml:space="preserve"> e suas actualizações, publicadas pela Comissão Europeia no </w:t>
      </w:r>
      <w:r>
        <w:rPr>
          <w:rFonts w:ascii="Times New Roman" w:hAnsi="Times New Roman"/>
          <w:i/>
        </w:rPr>
        <w:t>Jornal Oficial da União Europeia</w:t>
      </w:r>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Caso se utilizem bancos de células, deve demonstrar-se que as características celulares se mantiveram inalteradas na geração usada na produção e etapas subsequentes.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inóculos (lotes de sementes) primários, os bancos de células, a mistura de fracções de soro ou plasma e outras substâncias de origem biológica, bem como, sempre que possível, os materiais de que derivam, devem ser analisados de forma a comprovar a ausência de agentes adventícios.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Caso seja inevitável a presença de agentes adventícios potencialmente patogénicos, a substância correspondente apenas deve ser utilizada quando o respectivo processamento subsequente assegurar a sua eliminação e ou inactivação, e o processo tiver sido validado.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Sempre que possível, a produção de vacinas deve ser feita a partir de um sistema de lote de inoculação (sementeira) e de bancos de células bem determinados. No que respeita às vacinas bacterianas e virais, as características do agente infeccioso devem ser demonstradas nas sementeiras. Além disso, no que respeita às vacinas vivas, a estabilidade das características de atenuação deve ser demonstrada no inóculo primário; caso tal não baste, as características de atenuação devem também ser demonstradas na fase de produção.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aos medicamentos derivados do sangue ou plasma humanos, devem descrever-se e documentar-se a origem e os critérios e processos de colheita, transporte e conservação do material de base, de acordo com o disposto na parte III do presente anexo. </w:t>
      </w:r>
    </w:p>
    <w:p w:rsidR="00AE32C0" w:rsidRDefault="00AE32C0">
      <w:pPr>
        <w:pStyle w:val="NormalWeb"/>
        <w:spacing w:before="0"/>
        <w:ind w:left="0" w:right="0" w:firstLine="567"/>
        <w:rPr>
          <w:rFonts w:ascii="Times New Roman" w:hAnsi="Times New Roman"/>
        </w:rPr>
      </w:pPr>
      <w:r>
        <w:rPr>
          <w:rFonts w:ascii="Times New Roman" w:hAnsi="Times New Roman"/>
        </w:rPr>
        <w:t>Deve descrever-se as instalações e o equipamento de fabrico.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Os ensaios e os critérios de aceitabilidade aplicados em todas as fases críticas, a informação sobre a qualidade e o controlo das fases intermédias e os estudos de validação e/ou avaliação do processo devem ser fornecidos conforme adequado.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Caso seja inevitável a presença de agentes adventícios potencialmente patogénicos, a substância correspondente apenas deve ser utilizada quando o respectivo tratamento subsequente assegurar a sua eliminação e ou desactivação, devendo este processo ser validado na secção que aborda a avaliação da segurança viral.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Quaisquer alterações significativas efectuadas no processo de fabrico durante o desenvolvimento e ou fabrico no local de fabrico da substância activa devem ser descritas e discutidas. </w:t>
      </w:r>
    </w:p>
    <w:p w:rsidR="00AE32C0" w:rsidRDefault="00AE32C0">
      <w:pPr>
        <w:pStyle w:val="NormalWeb"/>
        <w:spacing w:before="0"/>
        <w:ind w:left="0" w:right="0" w:firstLine="567"/>
        <w:rPr>
          <w:rFonts w:ascii="Times New Roman" w:hAnsi="Times New Roman"/>
        </w:rPr>
      </w:pPr>
      <w:r>
        <w:rPr>
          <w:rFonts w:ascii="Times New Roman" w:hAnsi="Times New Roman"/>
        </w:rPr>
        <w:t>3.2.1.3 - Caracterização da ou das substâncias activas.</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Devem ser fornecidos dados que salientem a estrutura e outras características da ou das substâncias activas.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facultadas informações para confirmação da estrutura da ou das substâncias activas com base em quaisquer métodos físico-químicos e ou imunoquímicos e/ou biológicos, bem como informações sobre impurezas. </w:t>
      </w:r>
    </w:p>
    <w:p w:rsidR="00AE32C0" w:rsidRDefault="00AE32C0">
      <w:pPr>
        <w:pStyle w:val="NormalWeb"/>
        <w:spacing w:before="0"/>
        <w:ind w:left="0" w:right="0" w:firstLine="567"/>
        <w:rPr>
          <w:rFonts w:ascii="Times New Roman" w:hAnsi="Times New Roman"/>
        </w:rPr>
      </w:pPr>
      <w:r>
        <w:rPr>
          <w:rFonts w:ascii="Times New Roman" w:hAnsi="Times New Roman"/>
        </w:rPr>
        <w:t>3.2.1.4 - Controlo da ou das substâncias activas.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fornecidas informações sobre as especificações utilizadas para o controlo de rotina da ou das substâncias activas, uma justificação para a escolha dessas especificações, os métodos de análise e a sua validação.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apresentados os resultados do controlo efectuado em lotes individuais fabricados durante o desenvolvimento. </w:t>
      </w:r>
    </w:p>
    <w:p w:rsidR="00AE32C0" w:rsidRDefault="00AE32C0">
      <w:pPr>
        <w:pStyle w:val="NormalWeb"/>
        <w:spacing w:before="0"/>
        <w:ind w:left="0" w:right="0" w:firstLine="567"/>
        <w:rPr>
          <w:rFonts w:ascii="Times New Roman" w:hAnsi="Times New Roman"/>
        </w:rPr>
      </w:pPr>
      <w:r>
        <w:rPr>
          <w:rFonts w:ascii="Times New Roman" w:hAnsi="Times New Roman"/>
        </w:rPr>
        <w:t>3.2.1.5 - Preparações ou substâncias de referência.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preparações e as substâncias de referência devem ser identificados e descritos em pormenor. Quando relevante, deve ser utilizada substância de referência química e biológica da Farmacopeia Europeia. </w:t>
      </w:r>
    </w:p>
    <w:p w:rsidR="00AE32C0" w:rsidRDefault="00AE32C0">
      <w:pPr>
        <w:pStyle w:val="NormalWeb"/>
        <w:spacing w:before="0"/>
        <w:ind w:left="0" w:right="0" w:firstLine="567"/>
        <w:rPr>
          <w:rFonts w:ascii="Times New Roman" w:hAnsi="Times New Roman"/>
        </w:rPr>
      </w:pPr>
      <w:r>
        <w:rPr>
          <w:rFonts w:ascii="Times New Roman" w:hAnsi="Times New Roman"/>
        </w:rPr>
        <w:t>3.2.1.6 - Acondicionamento primário e sistema de fecho da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uma descrição do acondicionamento primário e do ou dos sistemas de fecho e as suas especificações. </w:t>
      </w:r>
    </w:p>
    <w:p w:rsidR="00AE32C0" w:rsidRDefault="00AE32C0">
      <w:pPr>
        <w:pStyle w:val="NormalWeb"/>
        <w:spacing w:before="0"/>
        <w:ind w:left="0" w:right="0" w:firstLine="567"/>
        <w:rPr>
          <w:rFonts w:ascii="Times New Roman" w:hAnsi="Times New Roman"/>
        </w:rPr>
      </w:pPr>
      <w:r>
        <w:rPr>
          <w:rFonts w:ascii="Times New Roman" w:hAnsi="Times New Roman"/>
        </w:rPr>
        <w:t>3.2.1.7 - Estabilidade da ou das substâncias activas.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Deve ser apresentado um resumo dos tipos de estudos efectuados, dos protocolos utilizados e dos resultados dos estudos.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Os resultados detalhados dos estudos de estabilidade, incluindo as informações sobre os procedimentos analíticos utilizados para obter os dados e a validação destes procedimentos, devem ser apresentados num formato adequado.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Devem ser apresentados o protocolo de estabilidade pós-aprovação e o compromisso de estabilidade.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3.2.2 - </w:t>
      </w:r>
      <w:r>
        <w:rPr>
          <w:rFonts w:ascii="Times New Roman" w:hAnsi="Times New Roman"/>
          <w:i/>
        </w:rPr>
        <w:t>Produto acabado</w:t>
      </w:r>
      <w:r>
        <w:rPr>
          <w:rFonts w:ascii="Times New Roman" w:hAnsi="Times New Roman"/>
        </w:rPr>
        <w:t>.</w:t>
      </w:r>
    </w:p>
    <w:p w:rsidR="00AE32C0" w:rsidRPr="004B00EF" w:rsidRDefault="00AE32C0" w:rsidP="00145C05">
      <w:pPr>
        <w:ind w:firstLine="567"/>
        <w:jc w:val="both"/>
      </w:pPr>
      <w:r w:rsidRPr="004B00EF">
        <w:t xml:space="preserve">3.2.2.1 - Descrição e composição do produto acabado. </w:t>
      </w:r>
    </w:p>
    <w:p w:rsidR="00AE32C0" w:rsidRPr="004B00EF" w:rsidRDefault="00AE32C0" w:rsidP="00145C05">
      <w:pPr>
        <w:ind w:firstLine="567"/>
        <w:jc w:val="both"/>
      </w:pPr>
      <w:r w:rsidRPr="004B00EF">
        <w:t xml:space="preserve">Deve ser apresentada uma descrição do produto acabado e da sua composição. As informações devem incluir a descrição da forma farmacêutica e da composição com todos os componentes do produto acabado, a sua quantidade por unidade e a função do ou dos componentes: </w:t>
      </w:r>
    </w:p>
    <w:p w:rsidR="00AE32C0" w:rsidRDefault="00AE32C0" w:rsidP="00145C05">
      <w:pPr>
        <w:ind w:firstLine="567"/>
        <w:jc w:val="both"/>
      </w:pPr>
    </w:p>
    <w:p w:rsidR="00AE32C0" w:rsidRPr="004B00EF" w:rsidRDefault="00AE32C0" w:rsidP="00145C05">
      <w:pPr>
        <w:ind w:firstLine="567"/>
        <w:jc w:val="both"/>
      </w:pPr>
      <w:r w:rsidRPr="004B00EF">
        <w:t xml:space="preserve">- Da substância(s) ativa(s); </w:t>
      </w:r>
    </w:p>
    <w:p w:rsidR="00AE32C0" w:rsidRPr="004B00EF" w:rsidRDefault="00AE32C0" w:rsidP="00145C05">
      <w:pPr>
        <w:ind w:firstLine="567"/>
        <w:jc w:val="both"/>
      </w:pPr>
      <w:r w:rsidRPr="004B00EF">
        <w:t xml:space="preserve">- Dos excipientes, qualquer que seja a sua natureza ou a quantidade utilizada, incluindo corantes, conservantes, adjuvantes, estabilizantes, espessantes, emulsionantes, corretivos do paladar, aromatizantes, etc., destinados a serem ingeridos ou administrados por outra via ao doente, que fazem parte do revestimento externo dos medicamentos (cápsulas duras, cápsulas moles, cápsulas retais, comprimidos revestidos, comprimidos revestidos por película, etc.). </w:t>
      </w:r>
    </w:p>
    <w:p w:rsidR="00AE32C0" w:rsidRPr="004B00EF" w:rsidRDefault="00AE32C0" w:rsidP="00145C05">
      <w:pPr>
        <w:ind w:firstLine="567"/>
        <w:jc w:val="both"/>
      </w:pPr>
      <w:r w:rsidRPr="004B00EF">
        <w:t xml:space="preserve">- Estas informações devem ser completadas por quaisquer outros dados relevantes relativos ao acondicionamento primário e, caso aplicável, ao respetivo modo de fecho, bem como, por elementos sobre os dispositivos por intermédio dos quais o medicamento a ser utilizado ou administrado e que devem ser fornecidos junto com o medicamento. </w:t>
      </w:r>
    </w:p>
    <w:p w:rsidR="00AE32C0" w:rsidRPr="004B00EF" w:rsidRDefault="00AE32C0" w:rsidP="00145C05">
      <w:pPr>
        <w:ind w:firstLine="567"/>
        <w:jc w:val="both"/>
      </w:pPr>
      <w:r w:rsidRPr="004B00EF">
        <w:t xml:space="preserve">- Entende-se por «terminologia habitual», a utilizar na descrição dos componentes de medicamentos, sem prejuízo da aplicação de outras disposições da alínea a) do n.º 2 do artigo 15.º: </w:t>
      </w:r>
    </w:p>
    <w:p w:rsidR="00AE32C0" w:rsidRDefault="00AE32C0" w:rsidP="00145C05">
      <w:pPr>
        <w:ind w:firstLine="567"/>
        <w:jc w:val="both"/>
      </w:pPr>
    </w:p>
    <w:p w:rsidR="00AE32C0" w:rsidRPr="004B00EF" w:rsidRDefault="00AE32C0" w:rsidP="00145C05">
      <w:pPr>
        <w:ind w:firstLine="567"/>
        <w:jc w:val="both"/>
      </w:pPr>
      <w:r w:rsidRPr="004B00EF">
        <w:lastRenderedPageBreak/>
        <w:t xml:space="preserve">- No que respeita às substâncias constantes da Farmacopeia Europeia ou, caso dela não constem, da Farmacopeia Portuguesa, a denominação principal constante do título da respetiva monografia, com indicação da farmacopeia em questão; </w:t>
      </w:r>
    </w:p>
    <w:p w:rsidR="00AE32C0" w:rsidRPr="004B00EF" w:rsidRDefault="00AE32C0" w:rsidP="00145C05">
      <w:pPr>
        <w:ind w:firstLine="567"/>
        <w:jc w:val="both"/>
      </w:pPr>
      <w:r w:rsidRPr="004B00EF">
        <w:t xml:space="preserve">- No que respeita a outras substâncias, a denominação comum ou, caso não exista, a denominação científica exata; as substâncias que não disponham de denominação comum nem de denominação científica exata devem ser descritas através de uma menção da origem e do modo como foram preparadas, complementada, se necessário; </w:t>
      </w:r>
    </w:p>
    <w:p w:rsidR="00AE32C0" w:rsidRPr="004B00EF" w:rsidRDefault="00AE32C0" w:rsidP="00145C05">
      <w:pPr>
        <w:ind w:firstLine="567"/>
        <w:jc w:val="both"/>
      </w:pPr>
      <w:r w:rsidRPr="004B00EF">
        <w:t xml:space="preserve">- No que respeita às matérias corantes, a designação através do código «E» que lhes foi atribuído pela Diretiva n.º </w:t>
      </w:r>
      <w:hyperlink r:id="rId43" w:tooltip="Link para Directiva da Comunidade Europeia" w:history="1">
        <w:r w:rsidRPr="00145C05">
          <w:rPr>
            <w:color w:val="333333"/>
          </w:rPr>
          <w:t>2009/35/CE</w:t>
        </w:r>
      </w:hyperlink>
      <w:r w:rsidRPr="004B00EF">
        <w:t xml:space="preserve">, do Parlamento Europeu e do Conselho, de 23 de abril de 2009, relativa às matérias que podem ser adicionadas aos medicamentos tendo em vista a sua coloração, ou na Diretiva n.º </w:t>
      </w:r>
      <w:hyperlink r:id="rId44" w:tooltip="Link para  Directiva da Comunidade Europeia" w:history="1">
        <w:r w:rsidRPr="00145C05">
          <w:rPr>
            <w:color w:val="333333"/>
          </w:rPr>
          <w:t>94/36/CE</w:t>
        </w:r>
      </w:hyperlink>
      <w:r w:rsidRPr="004B00EF">
        <w:t xml:space="preserve">, do Parlamento Europeu e do Conselho, de 30 de junho de 1994, relativa aos corantes para utilização nos géneros alimentícios, transposta para a ordem jurídica interna pelo Decreto-Lei n.º 193/2000, de 18 de agosto, com a última redação resultante do Decreto-Lei n.º 120/2011, de 28 de dezembro. </w:t>
      </w:r>
    </w:p>
    <w:p w:rsidR="00AE32C0" w:rsidRPr="004B00EF" w:rsidRDefault="00AE32C0" w:rsidP="00145C05">
      <w:pPr>
        <w:ind w:firstLine="567"/>
        <w:jc w:val="both"/>
      </w:pPr>
      <w:r w:rsidRPr="004B00EF">
        <w:t xml:space="preserve">- Por forma a especificar a «composição quantitativa» da ou das substâncias ativas do produto acabado, importa, dependendo da forma farmacêutica em questão, especificar a massa ou o número de unidades de atividade biológica por unidade de dose ou por unidade de massa ou volume, de cada substância ativa. </w:t>
      </w:r>
    </w:p>
    <w:p w:rsidR="00AE32C0" w:rsidRPr="004B00EF" w:rsidRDefault="00AE32C0" w:rsidP="00145C05">
      <w:pPr>
        <w:ind w:firstLine="567"/>
        <w:jc w:val="both"/>
      </w:pPr>
      <w:r w:rsidRPr="004B00EF">
        <w:t xml:space="preserve">- As substâncias ativas presentes sob a forma de compostos ou derivados devem ser designadas quantitativamente pela sua massa total e, se necessário ou relevante, da massa da fração ativa ou das frações da molécula. </w:t>
      </w:r>
    </w:p>
    <w:p w:rsidR="00AE32C0" w:rsidRPr="004B00EF" w:rsidRDefault="00AE32C0" w:rsidP="00145C05">
      <w:pPr>
        <w:ind w:firstLine="567"/>
        <w:jc w:val="both"/>
      </w:pPr>
      <w:r w:rsidRPr="004B00EF">
        <w:t xml:space="preserve">- No caso dos medicamentos que contenham uma substância ativa que é objeto de um pedido de autorização de introdução no mercado em qualquer Estado membro pela primeira vez, a declaração quantitativa de uma substância ativa que seja um sal ou um hidrato deve ser sistematicamente expressa em termos da massa da fração ativa ou das frações da molécula. A composição quantitativa de todos os medicamentos autorizados subsequentemente nos Estados membros deve ser declarada da mesma forma para a mesma substância ativa. </w:t>
      </w:r>
    </w:p>
    <w:p w:rsidR="00AE32C0" w:rsidRDefault="00AE32C0" w:rsidP="00145C05">
      <w:pPr>
        <w:pStyle w:val="NormalWeb"/>
        <w:spacing w:before="0"/>
        <w:ind w:left="0" w:right="0" w:firstLine="567"/>
        <w:rPr>
          <w:rFonts w:ascii="Times New Roman" w:hAnsi="Times New Roman"/>
        </w:rPr>
      </w:pPr>
      <w:r w:rsidRPr="00145C05">
        <w:rPr>
          <w:rFonts w:ascii="Times New Roman" w:hAnsi="Times New Roman"/>
          <w:color w:val="auto"/>
        </w:rPr>
        <w:t xml:space="preserve">- Devem ser especificadas as unidades de atividade biológica no que respeita às substâncias que não possam ser definidas </w:t>
      </w:r>
      <w:smartTag w:uri="urn:schemas-microsoft-com:office:smarttags" w:element="PersonName">
        <w:smartTagPr>
          <w:attr w:name="ProductID" w:val="em termos moleculares. Caso"/>
        </w:smartTagPr>
        <w:r w:rsidRPr="00145C05">
          <w:rPr>
            <w:rFonts w:ascii="Times New Roman" w:hAnsi="Times New Roman"/>
            <w:color w:val="auto"/>
          </w:rPr>
          <w:t>em termos moleculares. Caso</w:t>
        </w:r>
      </w:smartTag>
      <w:r w:rsidRPr="00145C05">
        <w:rPr>
          <w:rFonts w:ascii="Times New Roman" w:hAnsi="Times New Roman"/>
          <w:color w:val="auto"/>
        </w:rPr>
        <w:t xml:space="preserve"> a Organização Mundial de Saúde tenha definido uma dada unidade internacional de atividade biológica, deve utilizar-se a referida unidade. Caso não esteja definida uma unidade internacional, a unidade de atividade biológica deve ser expressa para que veicule informação desprovida de ambiguidades sobre a atividade da substância, utilizando, se aplicável, as unidades da Farmacopeia Europeia.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3.2.2.2 - Desenvolvimento farmacêutico.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Este capítulo deve ser dedicado à informação sobre os estudos de desenvolvimento efectuados para determinar se a apresentação, a formulação, o processo de fabrico, o sistema de fecho do acondicionamento primário, as propriedades microbiológicas e as instruções de uso são adequados para a utilização a que se destinam, especificada no dossiê de pedido de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estudos descritos neste capítulo são diferentes dos ensaios de controlo de rotina efectuados de acordo com as especificações. Os parâmetros críticos da formulação e as características do processo que possam influenciar a reprodutibilidade dos lotes, o desempenho e a qualidade do medicamento devem ser identificados e descritos. Outros dados de apoio, quando adequados, devem ser referenciados nos capítulos correspondentes do módulo 4 (relatórios dos estudos não clínicos) e no módulo 5 </w:t>
      </w:r>
      <w:r>
        <w:rPr>
          <w:rFonts w:ascii="Times New Roman" w:hAnsi="Times New Roman"/>
        </w:rPr>
        <w:lastRenderedPageBreak/>
        <w:t xml:space="preserve">(relatórios dos estudos clínicos) do dossiê do pedido de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 compatibilidade da substância activa com os excipientes, bem como, as características físicoquímicas mais importantes da substância activa que possam influenciar o desempenho do produto acabado ou a compatibilidade das diferentes substâncias activas entre si, no caso de produtos em associação, devem ser documentadas;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A escolha dos excipientes, nomeadamente em relação às suas funções e concentração respectivas, deve ser documentada;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Deve ser fornecida uma descrição do desenvolvimento do produto acabado, tendo em consideração o modo e via de administração e a utilização propostos;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Deve ser justificada qualquer eventual sobrecarga no fabrico da(s) formulação(ões);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No que respeita às propriedades físico-químicas e biológicas, qualquer parâmetro relevante para o desempenho do produto acabado deve ser abordado e documentado;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Devem ser indicadas a selecção e optimização do processo de fabrico, bem como as diferenças entre o ou os processos de fabrico utilizados para produzir lotes clínicos críticos e o processo utilizado para o fabrico do produto acabado proposto;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g) A adequação do recipiente e do sistema de fecho utilizado para armazenamento, transporte e utilização do produto acabado deve ser documentada. Uma possível interacção entre medicamento e acondicionamento primário pode ter de ser considerada;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h) As propriedades microbiológicas da forma farmacêutica em relação a produtos não estéreis e estéreis devem estar em conformidade com a Farmacopeia Europeia e documentados tal como aí prescrito;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i) De forma a fornecer informações de apoio adequadas para a etiquetagem, a compatibilidade do produto acabado com o ou os solventes de reconstituição ou os dispositivos de dose deve ser documentada. </w:t>
      </w:r>
    </w:p>
    <w:p w:rsidR="00AE32C0" w:rsidRDefault="00AE32C0">
      <w:pPr>
        <w:pStyle w:val="NormalWeb"/>
        <w:spacing w:before="0"/>
        <w:ind w:left="0" w:right="0" w:firstLine="567"/>
        <w:rPr>
          <w:rFonts w:ascii="Times New Roman" w:hAnsi="Times New Roman"/>
        </w:rPr>
      </w:pPr>
      <w:r>
        <w:rPr>
          <w:rFonts w:ascii="Times New Roman" w:hAnsi="Times New Roman"/>
        </w:rPr>
        <w:t>3.2.2.3 - Processo de fabrico do produto acabado.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 descrição do método de fabrico que acompanha o pedido de autorização, por força da alínea g) do n.º 2 do artigo 15.º, deve ser redigida de forma a que constitua uma sinopse adequada da natureza das operações utilizadas. </w:t>
      </w:r>
    </w:p>
    <w:p w:rsidR="00AE32C0" w:rsidRDefault="00AE32C0">
      <w:pPr>
        <w:pStyle w:val="NormalWeb"/>
        <w:spacing w:before="0"/>
        <w:ind w:left="0" w:right="0" w:firstLine="567"/>
        <w:rPr>
          <w:rFonts w:ascii="Times New Roman" w:hAnsi="Times New Roman"/>
        </w:rPr>
      </w:pPr>
      <w:r>
        <w:rPr>
          <w:rFonts w:ascii="Times New Roman" w:hAnsi="Times New Roman"/>
        </w:rPr>
        <w:t>Para este efeito deve incluir, no mínimo: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A menção das diversas fases de fabrico, incluindo o processo de controlo e os critérios de aceitação correspondentes, por forma a que se possa apreciar se os processos empregues na obtenção da forma farmacêutica são susceptíveis de provocar uma alteração adversa dos componentes;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No caso de fabrico contínuo, todas as informações detalhadas sobre as medidas tomadas para garantir a homogeneidade do produto acabado;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Estudos experimentais de validação do processo de fabrico, caso se trate de um método de fabrico não normalizado ou se tal se afigure crítico para o produto;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No que respeita aos medicamentos estéreis, informações sobre os processos de esterilização e/ou de assepsia utilizados; </w:t>
      </w:r>
    </w:p>
    <w:p w:rsidR="00AE32C0" w:rsidRDefault="00AE32C0">
      <w:pPr>
        <w:pStyle w:val="NormalWeb"/>
        <w:spacing w:before="0"/>
        <w:ind w:left="0" w:right="0" w:firstLine="567"/>
        <w:rPr>
          <w:rFonts w:ascii="Times New Roman" w:hAnsi="Times New Roman"/>
        </w:rPr>
      </w:pPr>
      <w:r>
        <w:rPr>
          <w:rFonts w:ascii="Times New Roman" w:hAnsi="Times New Roman"/>
        </w:rPr>
        <w:t>- A composição detalhada da fórmula de fabrico.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indicar-se o nome, o endereço e a responsabilidade de cada fabricante, incluindo dos adjudicatários e de cada local ou instalação de produção propostos envolvidos no fabrico e nos ensaios.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Devem ser incluídas informações relativas aos ensaios de controlo de medicamentos que possam eventualmente efectuar-se nas fases intermédias do processo de fabrico, por forma a assegurar a regularidade do processo de produção.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Estes ensaios são indispensáveis para a verificação da conformidade do medicamento com a respectiva fórmula caso o requerente proponha, a título excepcional, um método analítico para o ensaio do produto acabado que não inclua o doseamento de todas as substâncias activas (ou de todos os componentes do excipiente a que se apliquem os mesmos requisitos que para as substâncias activas).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mesmo se verifica caso o controlo de qualidade do produto acabado dependa de ensaios de controlo em processo, nomeadamente caso o medicamento seja essencialmente definido pelo respectivo método de preparação.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Devem ser apresentados a descrição, a documentação e os resultados dos estudos de validação para os passos ou doseamentos críticos utilizados no processo de fabrico. </w:t>
      </w:r>
    </w:p>
    <w:p w:rsidR="00AE32C0" w:rsidRPr="004B00EF" w:rsidRDefault="00AE32C0" w:rsidP="00145C05">
      <w:pPr>
        <w:ind w:firstLine="567"/>
        <w:jc w:val="both"/>
      </w:pPr>
      <w:r w:rsidRPr="004B00EF">
        <w:t xml:space="preserve">3.2.2.4 - Controlo dos excipientes. </w:t>
      </w:r>
    </w:p>
    <w:p w:rsidR="00AE32C0" w:rsidRDefault="00AE32C0" w:rsidP="00145C05">
      <w:pPr>
        <w:ind w:firstLine="567"/>
        <w:jc w:val="both"/>
      </w:pPr>
    </w:p>
    <w:p w:rsidR="00AE32C0" w:rsidRPr="004B00EF" w:rsidRDefault="00AE32C0" w:rsidP="00145C05">
      <w:pPr>
        <w:ind w:firstLine="567"/>
        <w:jc w:val="both"/>
      </w:pPr>
      <w:r w:rsidRPr="004B00EF">
        <w:t xml:space="preserve">a) Todas as substâncias necessárias para fabricar o ou os excipientes devem ser indicadas, identificando em que fase do processo cada substância é utilizada. Devem ser fornecidas informações sobre a qualidade e o controlo dessas substâncias, bem como, informações que demonstram que as substâncias satisfazem os padrões adequados para o uso a que se destinam. </w:t>
      </w:r>
    </w:p>
    <w:p w:rsidR="00AE32C0" w:rsidRDefault="00AE32C0" w:rsidP="00145C05">
      <w:pPr>
        <w:pStyle w:val="NormalWeb"/>
        <w:spacing w:before="0"/>
        <w:ind w:left="0" w:right="0" w:firstLine="567"/>
        <w:rPr>
          <w:rFonts w:ascii="Times New Roman" w:hAnsi="Times New Roman"/>
        </w:rPr>
      </w:pPr>
      <w:r w:rsidRPr="00145C05">
        <w:rPr>
          <w:rFonts w:ascii="Times New Roman" w:hAnsi="Times New Roman"/>
          <w:color w:val="auto"/>
        </w:rPr>
        <w:t xml:space="preserve">Os corantes, em todos os casos, devem satisfazer os requisitos da Diretiva n.º </w:t>
      </w:r>
      <w:hyperlink r:id="rId45" w:tooltip="Link para Directiva da  Comunidade Europeia" w:history="1">
        <w:r w:rsidRPr="00145C05">
          <w:rPr>
            <w:rFonts w:ascii="Times New Roman" w:hAnsi="Times New Roman"/>
            <w:color w:val="333333"/>
          </w:rPr>
          <w:t>2009/35/CE</w:t>
        </w:r>
      </w:hyperlink>
      <w:r w:rsidRPr="00145C05">
        <w:rPr>
          <w:rFonts w:ascii="Times New Roman" w:hAnsi="Times New Roman"/>
          <w:color w:val="auto"/>
        </w:rPr>
        <w:t xml:space="preserve">, do Parlamento Europeu e do Conselho, de 23 de abril de 2009, relativa às matérias que podem ser adicionadas aos medicamentos tendo em vista a sua coloração, ou da Diretiva n.º </w:t>
      </w:r>
      <w:hyperlink r:id="rId46" w:tooltip="Link para Directiva da  Comunidade Europeia" w:history="1">
        <w:r w:rsidRPr="00145C05">
          <w:rPr>
            <w:rFonts w:ascii="Times New Roman" w:hAnsi="Times New Roman"/>
            <w:color w:val="333333"/>
          </w:rPr>
          <w:t>94/36/CE</w:t>
        </w:r>
      </w:hyperlink>
      <w:r w:rsidRPr="00145C05">
        <w:rPr>
          <w:rFonts w:ascii="Times New Roman" w:hAnsi="Times New Roman"/>
          <w:color w:val="auto"/>
        </w:rPr>
        <w:t>, do Parlamento Europeu e do Conselho, de 30 de junho de 1994, relativa aos corantes para utilização nos géneros alimentícios, transposta para a ordem jurídica interna pelo Decreto-Lei n.º 193/2000, de 18 de agosto, com a última redação resultante do Decreto-Lei n.º 120/2011, de 28 de dezembro, respeitando os critérios de pureza estabelecidos no mesmo decreto-lei.</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Para cada excipiente, as especificações e as suas justificações devem ser detalhadas. Os procedimentos analíticos devem ser descritos e devidamente validados.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Deve ser dada atenção específica aos excipientes de origem humana ou animal. </w:t>
      </w:r>
    </w:p>
    <w:p w:rsidR="00AE32C0" w:rsidRDefault="00AE32C0">
      <w:pPr>
        <w:pStyle w:val="NormalWeb"/>
        <w:spacing w:before="0"/>
        <w:ind w:left="0" w:right="0" w:firstLine="567"/>
        <w:rPr>
          <w:rFonts w:ascii="Times New Roman" w:hAnsi="Times New Roman"/>
        </w:rPr>
      </w:pPr>
      <w:r>
        <w:rPr>
          <w:rFonts w:ascii="Times New Roman" w:hAnsi="Times New Roman"/>
        </w:rPr>
        <w:t>No que respeita às medidas específicas relativas à prevenção da transmissão das encefalopatias espongiformes animais, o requerente deve demonstrar também para os excipientes que o medicamento é fabricado de acordo com a</w:t>
      </w:r>
      <w:r>
        <w:rPr>
          <w:rFonts w:ascii="Times New Roman" w:hAnsi="Times New Roman"/>
          <w:i/>
        </w:rPr>
        <w:t xml:space="preserve"> Norma Orientadora sobre a Minimização do Risco de Transmissão das Encefalopatias Espongiformes Animais através dos Medicamentos</w:t>
      </w:r>
      <w:r>
        <w:rPr>
          <w:rFonts w:ascii="Times New Roman" w:hAnsi="Times New Roman"/>
        </w:rPr>
        <w:t xml:space="preserve"> e suas actualizações, publicadas pela Comissão Europeia no </w:t>
      </w:r>
      <w:r>
        <w:rPr>
          <w:rFonts w:ascii="Times New Roman" w:hAnsi="Times New Roman"/>
          <w:i/>
        </w:rPr>
        <w:t>Jornal Oficial da União Europeia</w:t>
      </w:r>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demonstração da conformidade com a referida norma orientadora pode ser realizada quer apresentando, de preferência, um certificado de conformidade com a monografia correspondente sobre as encefalopatias espongiformes transmissíveis da Farmacopeia Europeia, quer fornecendo dados científicos que consubstanciem essa conformidade. </w:t>
      </w:r>
    </w:p>
    <w:p w:rsidR="00AE32C0" w:rsidRDefault="00AE32C0">
      <w:pPr>
        <w:pStyle w:val="NormalWeb"/>
        <w:spacing w:before="0"/>
        <w:ind w:left="0" w:right="0" w:firstLine="567"/>
        <w:rPr>
          <w:rFonts w:ascii="Times New Roman" w:hAnsi="Times New Roman"/>
        </w:rPr>
      </w:pPr>
      <w:r>
        <w:rPr>
          <w:rFonts w:ascii="Times New Roman" w:hAnsi="Times New Roman"/>
        </w:rPr>
        <w:t>d) Excipientes novos: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excipientes utilizados pela primeira vez num medicamento ou através de um nova via de administração, os dados pormenorizados sobre o fabrico, a caracterização e os controlos, com referências cruzadas a dados de segurança que os apoiem, não clínicos e clínicos, devem ser fornecidos de acordo com a substância activa no formato previamente descrito.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apresentado um documento contendo as informações químicas, farmacêuticas e biológicas em pormenor. Estas informações devem ser formatadas na mesma ordem que a do capítulo dedicado à ou às substâncias activas incluídas no módulo 3.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As informações sobre o ou os novos excipientes podem ser apresentadas num documento único que respeite o formado descrito nos anteriores parágrafos. Quando o requerente não seja o fabricante do novo excipiente, o referido documento único deve ser posto à disposição do requerente para ser apresentado à autoridade competente.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informações adicionais sobre os estudos de toxicidade com o novo excipiente devem ser fornecidas no módulo 4 do dossiê. </w:t>
      </w:r>
    </w:p>
    <w:p w:rsidR="00AE32C0" w:rsidRDefault="00AE32C0">
      <w:pPr>
        <w:pStyle w:val="NormalWeb"/>
        <w:spacing w:before="0"/>
        <w:ind w:left="0" w:right="0" w:firstLine="567"/>
        <w:rPr>
          <w:rFonts w:ascii="Times New Roman" w:hAnsi="Times New Roman"/>
        </w:rPr>
      </w:pPr>
      <w:r>
        <w:rPr>
          <w:rFonts w:ascii="Times New Roman" w:hAnsi="Times New Roman"/>
        </w:rPr>
        <w:t>Os estudos clínicos devem ser fornecidos no módulo 5.</w:t>
      </w:r>
    </w:p>
    <w:p w:rsidR="00AE32C0" w:rsidRDefault="00AE32C0">
      <w:pPr>
        <w:pStyle w:val="NormalWeb"/>
        <w:spacing w:before="0"/>
        <w:ind w:left="0" w:right="0" w:firstLine="567"/>
        <w:rPr>
          <w:rFonts w:ascii="Times New Roman" w:hAnsi="Times New Roman"/>
        </w:rPr>
      </w:pPr>
      <w:r>
        <w:rPr>
          <w:rFonts w:ascii="Times New Roman" w:hAnsi="Times New Roman"/>
        </w:rPr>
        <w:t>3.2.2.5 - Controlo do produto acabado.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efeitos de controlo do produto acabado, entende-se por lote do medicamento o conjunto de todas as unidades de uma dada forma farmacêutica preparadas a partir de uma mesma quantidade inicial de substância e submetidas à mesma série de operações de fabrico e/ou esterilização ou, caso se trate de um processo de produção contínua, o conjunto das unidades fabricadas num dado período de tempo.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Salvo justificação adequada, o desvio máximo aceitável para o teor de substância activa no produto acabado não deve exceder (mais ou menos) 5% aquando do fabrico.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fornecidas informações pormenorizadas sobre as especificações (de libertação e de prazo de validade) justificação para a sua escolha, os métodos de análise e a sua validação. </w:t>
      </w:r>
    </w:p>
    <w:p w:rsidR="00AE32C0" w:rsidRDefault="00AE32C0">
      <w:pPr>
        <w:pStyle w:val="NormalWeb"/>
        <w:spacing w:before="0"/>
        <w:ind w:left="0" w:right="0" w:firstLine="567"/>
        <w:rPr>
          <w:rFonts w:ascii="Times New Roman" w:hAnsi="Times New Roman"/>
        </w:rPr>
      </w:pPr>
      <w:r>
        <w:rPr>
          <w:rFonts w:ascii="Times New Roman" w:hAnsi="Times New Roman"/>
        </w:rPr>
        <w:t>3.2.2.6 - Preparações ou substâncias de referência.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preparações e substâncias de referência utilizados para os ensaios do produto acabado devem ser identificadas e descritas em pormenor se não o tiverem sido previamente feitos na secção relativa à substância activa. </w:t>
      </w:r>
    </w:p>
    <w:p w:rsidR="00AE32C0" w:rsidRDefault="00AE32C0">
      <w:pPr>
        <w:pStyle w:val="NormalWeb"/>
        <w:spacing w:before="0"/>
        <w:ind w:left="0" w:right="0" w:firstLine="567"/>
        <w:rPr>
          <w:rFonts w:ascii="Times New Roman" w:hAnsi="Times New Roman"/>
        </w:rPr>
      </w:pPr>
      <w:r>
        <w:rPr>
          <w:rFonts w:ascii="Times New Roman" w:hAnsi="Times New Roman"/>
        </w:rPr>
        <w:t>3.2.2.7 - Acondicionamento primário e sistema de fecho do produto acabado.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uma descrição do acondicionamento primário e do(s) sistema(s) de fecho, incluindo a identidade de cada material de acondicionamento primário e as suas especificações, que devem incluir a descrição e identificação. Os métodos não incluídos nas farmacopeias (com validação) serão incluídos quando adequado.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do material de acondicionamento secundário não funcional deve ser fornecida apenas uma breve descrição.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do material de acondicionamento secundário funcional, deve ser fornecida informação suplementar. </w:t>
      </w:r>
    </w:p>
    <w:p w:rsidR="00AE32C0" w:rsidRDefault="00AE32C0">
      <w:pPr>
        <w:pStyle w:val="NormalWeb"/>
        <w:spacing w:before="0"/>
        <w:ind w:left="0" w:right="0" w:firstLine="567"/>
        <w:rPr>
          <w:rFonts w:ascii="Times New Roman" w:hAnsi="Times New Roman"/>
        </w:rPr>
      </w:pPr>
      <w:r>
        <w:rPr>
          <w:rFonts w:ascii="Times New Roman" w:hAnsi="Times New Roman"/>
        </w:rPr>
        <w:t>3.2.2.8 - Estabilidade do produto acabado.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Devem ser resumidos os tipos de estudos efectuados, os protocolos utilizados e os resultados dos estudos.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Os resultados detalhados dos estudos de estabilidade, incluindo informações sobre os procedimentos analíticos utilizados para obter os dados e a validação desses procedimentos, devem ser apresentados num formato adequado; no caso das vacinas, devem ser fornecidas informações, quando adequado, sobre a estabilidade cumulativa.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O protocolo de estabilidade pós-aprovação e o compromisso de estabilidade devem ser fornecidos.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4 - Módulo 4: Relatórios não clínicos.</w:t>
      </w:r>
    </w:p>
    <w:p w:rsidR="00AE32C0" w:rsidRDefault="00AE32C0">
      <w:pPr>
        <w:pStyle w:val="NormalWeb"/>
        <w:spacing w:before="0"/>
        <w:ind w:left="0" w:right="0" w:firstLine="567"/>
        <w:rPr>
          <w:rFonts w:ascii="Times New Roman" w:hAnsi="Times New Roman"/>
        </w:rPr>
      </w:pPr>
      <w:r>
        <w:rPr>
          <w:rFonts w:ascii="Times New Roman" w:hAnsi="Times New Roman"/>
        </w:rPr>
        <w:t>4.1 - Formato e apresentação - O esboço geral do módulo 4 é o seguinte:</w:t>
      </w:r>
    </w:p>
    <w:p w:rsidR="00AE32C0" w:rsidRDefault="00AE32C0">
      <w:pPr>
        <w:pStyle w:val="NormalWeb"/>
        <w:spacing w:before="0"/>
        <w:ind w:left="0" w:right="0" w:firstLine="567"/>
        <w:rPr>
          <w:rFonts w:ascii="Times New Roman" w:hAnsi="Times New Roman"/>
        </w:rPr>
      </w:pPr>
      <w:r>
        <w:rPr>
          <w:rFonts w:ascii="Times New Roman" w:hAnsi="Times New Roman"/>
        </w:rPr>
        <w:t>Índice;</w:t>
      </w:r>
    </w:p>
    <w:p w:rsidR="00AE32C0" w:rsidRDefault="00AE32C0">
      <w:pPr>
        <w:pStyle w:val="NormalWeb"/>
        <w:spacing w:before="0"/>
        <w:ind w:left="0" w:right="0" w:firstLine="567"/>
        <w:rPr>
          <w:rFonts w:ascii="Times New Roman" w:hAnsi="Times New Roman"/>
        </w:rPr>
      </w:pPr>
      <w:r>
        <w:rPr>
          <w:rFonts w:ascii="Times New Roman" w:hAnsi="Times New Roman"/>
        </w:rPr>
        <w:t>Relatório dos estudos;</w:t>
      </w:r>
    </w:p>
    <w:p w:rsidR="00AE32C0" w:rsidRDefault="00AE32C0">
      <w:pPr>
        <w:pStyle w:val="NormalWeb"/>
        <w:spacing w:before="0"/>
        <w:ind w:left="0" w:right="0" w:firstLine="567"/>
        <w:rPr>
          <w:rFonts w:ascii="Times New Roman" w:hAnsi="Times New Roman"/>
        </w:rPr>
      </w:pPr>
      <w:r>
        <w:rPr>
          <w:rFonts w:ascii="Times New Roman" w:hAnsi="Times New Roman"/>
        </w:rPr>
        <w:t>Farmacologia: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Farmacodinâmica primária;</w:t>
      </w:r>
    </w:p>
    <w:p w:rsidR="00AE32C0" w:rsidRDefault="00AE32C0">
      <w:pPr>
        <w:pStyle w:val="NormalWeb"/>
        <w:spacing w:before="0"/>
        <w:ind w:left="0" w:right="0" w:firstLine="567"/>
        <w:rPr>
          <w:rFonts w:ascii="Times New Roman" w:hAnsi="Times New Roman"/>
        </w:rPr>
      </w:pPr>
      <w:r>
        <w:rPr>
          <w:rFonts w:ascii="Times New Roman" w:hAnsi="Times New Roman"/>
        </w:rPr>
        <w:t>- Farmacodinâmica secundária;</w:t>
      </w:r>
    </w:p>
    <w:p w:rsidR="00AE32C0" w:rsidRDefault="00AE32C0">
      <w:pPr>
        <w:pStyle w:val="NormalWeb"/>
        <w:spacing w:before="0"/>
        <w:ind w:left="0" w:right="0" w:firstLine="567"/>
        <w:rPr>
          <w:rFonts w:ascii="Times New Roman" w:hAnsi="Times New Roman"/>
        </w:rPr>
      </w:pPr>
      <w:r>
        <w:rPr>
          <w:rFonts w:ascii="Times New Roman" w:hAnsi="Times New Roman"/>
        </w:rPr>
        <w:t>- Farmacologia de segurança;</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Interacções farmacodinâmicas.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Farmacocinética: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Relatórios sobre métodos analíticos e validação;</w:t>
      </w:r>
    </w:p>
    <w:p w:rsidR="00AE32C0" w:rsidRDefault="00AE32C0">
      <w:pPr>
        <w:pStyle w:val="NormalWeb"/>
        <w:spacing w:before="0"/>
        <w:ind w:left="0" w:right="0" w:firstLine="567"/>
        <w:rPr>
          <w:rFonts w:ascii="Times New Roman" w:hAnsi="Times New Roman"/>
        </w:rPr>
      </w:pPr>
      <w:r>
        <w:rPr>
          <w:rFonts w:ascii="Times New Roman" w:hAnsi="Times New Roman"/>
        </w:rPr>
        <w:t>- Absorção;</w:t>
      </w:r>
    </w:p>
    <w:p w:rsidR="00AE32C0" w:rsidRDefault="00AE32C0">
      <w:pPr>
        <w:pStyle w:val="NormalWeb"/>
        <w:spacing w:before="0"/>
        <w:ind w:left="0" w:right="0" w:firstLine="567"/>
        <w:rPr>
          <w:rFonts w:ascii="Times New Roman" w:hAnsi="Times New Roman"/>
        </w:rPr>
      </w:pPr>
      <w:r>
        <w:rPr>
          <w:rFonts w:ascii="Times New Roman" w:hAnsi="Times New Roman"/>
        </w:rPr>
        <w:t>- Distribuição;</w:t>
      </w:r>
    </w:p>
    <w:p w:rsidR="00AE32C0" w:rsidRDefault="00AE32C0">
      <w:pPr>
        <w:pStyle w:val="NormalWeb"/>
        <w:spacing w:before="0"/>
        <w:ind w:left="0" w:right="0" w:firstLine="567"/>
        <w:rPr>
          <w:rFonts w:ascii="Times New Roman" w:hAnsi="Times New Roman"/>
        </w:rPr>
      </w:pPr>
      <w:r>
        <w:rPr>
          <w:rFonts w:ascii="Times New Roman" w:hAnsi="Times New Roman"/>
        </w:rPr>
        <w:t>- Metabolismo;</w:t>
      </w:r>
    </w:p>
    <w:p w:rsidR="00AE32C0" w:rsidRDefault="00AE32C0">
      <w:pPr>
        <w:pStyle w:val="NormalWeb"/>
        <w:spacing w:before="0"/>
        <w:ind w:left="0" w:right="0" w:firstLine="567"/>
        <w:rPr>
          <w:rFonts w:ascii="Times New Roman" w:hAnsi="Times New Roman"/>
        </w:rPr>
      </w:pPr>
      <w:r>
        <w:rPr>
          <w:rFonts w:ascii="Times New Roman" w:hAnsi="Times New Roman"/>
        </w:rPr>
        <w:t>- Excreção;</w:t>
      </w:r>
    </w:p>
    <w:p w:rsidR="00AE32C0" w:rsidRDefault="00AE32C0">
      <w:pPr>
        <w:pStyle w:val="NormalWeb"/>
        <w:spacing w:before="0"/>
        <w:ind w:left="0" w:right="0" w:firstLine="567"/>
        <w:rPr>
          <w:rFonts w:ascii="Times New Roman" w:hAnsi="Times New Roman"/>
        </w:rPr>
      </w:pPr>
      <w:r>
        <w:rPr>
          <w:rFonts w:ascii="Times New Roman" w:hAnsi="Times New Roman"/>
        </w:rPr>
        <w:t>- Interacções farmacocinéticas (não clínicas);</w:t>
      </w:r>
    </w:p>
    <w:p w:rsidR="00AE32C0" w:rsidRDefault="00AE32C0">
      <w:pPr>
        <w:pStyle w:val="NormalWeb"/>
        <w:spacing w:before="0"/>
        <w:ind w:left="0" w:right="0" w:firstLine="567"/>
        <w:rPr>
          <w:rFonts w:ascii="Times New Roman" w:hAnsi="Times New Roman"/>
        </w:rPr>
      </w:pPr>
      <w:r>
        <w:rPr>
          <w:rFonts w:ascii="Times New Roman" w:hAnsi="Times New Roman"/>
        </w:rPr>
        <w:t>- Outros estudos farmacocinéticos.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Toxicologia:</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Toxicidade por dose única;</w:t>
      </w:r>
    </w:p>
    <w:p w:rsidR="00AE32C0" w:rsidRDefault="00AE32C0">
      <w:pPr>
        <w:pStyle w:val="NormalWeb"/>
        <w:spacing w:before="0"/>
        <w:ind w:left="0" w:right="0" w:firstLine="567"/>
        <w:rPr>
          <w:rFonts w:ascii="Times New Roman" w:hAnsi="Times New Roman"/>
        </w:rPr>
      </w:pPr>
      <w:r>
        <w:rPr>
          <w:rFonts w:ascii="Times New Roman" w:hAnsi="Times New Roman"/>
        </w:rPr>
        <w:t>- Toxicidade por dose repetida;</w:t>
      </w:r>
    </w:p>
    <w:p w:rsidR="00AE32C0" w:rsidRDefault="00AE32C0">
      <w:pPr>
        <w:pStyle w:val="NormalWeb"/>
        <w:spacing w:before="0"/>
        <w:ind w:left="0" w:right="0" w:firstLine="567"/>
        <w:rPr>
          <w:rFonts w:ascii="Times New Roman" w:hAnsi="Times New Roman"/>
        </w:rPr>
      </w:pPr>
      <w:r>
        <w:rPr>
          <w:rFonts w:ascii="Times New Roman" w:hAnsi="Times New Roman"/>
        </w:rPr>
        <w:t>- Genotoxicidade:</w:t>
      </w:r>
    </w:p>
    <w:p w:rsidR="00AE32C0" w:rsidRDefault="00AE32C0">
      <w:pPr>
        <w:pStyle w:val="NormalWeb"/>
        <w:spacing w:before="0"/>
        <w:ind w:left="0" w:right="0" w:firstLine="567"/>
        <w:rPr>
          <w:rFonts w:ascii="Times New Roman" w:hAnsi="Times New Roman"/>
        </w:rPr>
      </w:pPr>
      <w:r>
        <w:rPr>
          <w:rFonts w:ascii="Times New Roman" w:hAnsi="Times New Roman"/>
        </w:rPr>
        <w:t>- In vitro;</w:t>
      </w:r>
    </w:p>
    <w:p w:rsidR="00AE32C0" w:rsidRDefault="00AE32C0">
      <w:pPr>
        <w:pStyle w:val="NormalWeb"/>
        <w:spacing w:before="0"/>
        <w:ind w:left="0" w:right="0" w:firstLine="567"/>
        <w:rPr>
          <w:rFonts w:ascii="Times New Roman" w:hAnsi="Times New Roman"/>
        </w:rPr>
      </w:pPr>
      <w:r>
        <w:rPr>
          <w:rFonts w:ascii="Times New Roman" w:hAnsi="Times New Roman"/>
        </w:rPr>
        <w:t>- In vivo (incluindo avaliações toxicocinéticas de suporte).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Carcinogenicidade: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Estudos a longo prazo;</w:t>
      </w:r>
    </w:p>
    <w:p w:rsidR="00AE32C0" w:rsidRDefault="00AE32C0">
      <w:pPr>
        <w:pStyle w:val="NormalWeb"/>
        <w:spacing w:before="0"/>
        <w:ind w:left="0" w:right="0" w:firstLine="567"/>
        <w:rPr>
          <w:rFonts w:ascii="Times New Roman" w:hAnsi="Times New Roman"/>
        </w:rPr>
      </w:pPr>
      <w:r>
        <w:rPr>
          <w:rFonts w:ascii="Times New Roman" w:hAnsi="Times New Roman"/>
        </w:rPr>
        <w:t>- Estudos a curto ou médio prazo;</w:t>
      </w:r>
    </w:p>
    <w:p w:rsidR="00AE32C0" w:rsidRDefault="00AE32C0">
      <w:pPr>
        <w:pStyle w:val="NormalWeb"/>
        <w:spacing w:before="0"/>
        <w:ind w:left="0" w:right="0" w:firstLine="567"/>
        <w:rPr>
          <w:rFonts w:ascii="Times New Roman" w:hAnsi="Times New Roman"/>
        </w:rPr>
      </w:pPr>
      <w:r>
        <w:rPr>
          <w:rFonts w:ascii="Times New Roman" w:hAnsi="Times New Roman"/>
        </w:rPr>
        <w:t>- Outros estudos.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Toxicidade para a função reprodutora e para o desenvolvimento: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Fertilidade e desenvolvimento embrionário inicial;</w:t>
      </w:r>
    </w:p>
    <w:p w:rsidR="00AE32C0" w:rsidRDefault="00AE32C0">
      <w:pPr>
        <w:pStyle w:val="NormalWeb"/>
        <w:spacing w:before="0"/>
        <w:ind w:left="0" w:right="0" w:firstLine="567"/>
        <w:rPr>
          <w:rFonts w:ascii="Times New Roman" w:hAnsi="Times New Roman"/>
        </w:rPr>
      </w:pPr>
      <w:r>
        <w:rPr>
          <w:rFonts w:ascii="Times New Roman" w:hAnsi="Times New Roman"/>
        </w:rPr>
        <w:t>- Desenvolvimento embrionário e fetal;</w:t>
      </w:r>
    </w:p>
    <w:p w:rsidR="00AE32C0" w:rsidRDefault="00AE32C0">
      <w:pPr>
        <w:pStyle w:val="NormalWeb"/>
        <w:spacing w:before="0"/>
        <w:ind w:left="0" w:right="0" w:firstLine="567"/>
        <w:rPr>
          <w:rFonts w:ascii="Times New Roman" w:hAnsi="Times New Roman"/>
        </w:rPr>
      </w:pPr>
      <w:r>
        <w:rPr>
          <w:rFonts w:ascii="Times New Roman" w:hAnsi="Times New Roman"/>
        </w:rPr>
        <w:t>- Desenvolvimento pré-natal e pós-natal;</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Estudos em que a descendência (animais juvenis) é tratada com determinadas doses e/ou posteriormente avaliada; </w:t>
      </w:r>
    </w:p>
    <w:p w:rsidR="00AE32C0" w:rsidRDefault="00AE32C0">
      <w:pPr>
        <w:pStyle w:val="NormalWeb"/>
        <w:spacing w:before="0"/>
        <w:ind w:left="0" w:right="0" w:firstLine="567"/>
        <w:rPr>
          <w:rFonts w:ascii="Times New Roman" w:hAnsi="Times New Roman"/>
        </w:rPr>
      </w:pPr>
      <w:r>
        <w:rPr>
          <w:rFonts w:ascii="Times New Roman" w:hAnsi="Times New Roman"/>
        </w:rPr>
        <w:t>- Tolerância local.</w:t>
      </w:r>
    </w:p>
    <w:p w:rsidR="00AE32C0" w:rsidRDefault="00AE32C0">
      <w:pPr>
        <w:pStyle w:val="NormalWeb"/>
        <w:spacing w:before="0"/>
        <w:ind w:left="0" w:right="0" w:firstLine="567"/>
        <w:rPr>
          <w:rFonts w:ascii="Times New Roman" w:hAnsi="Times New Roman"/>
        </w:rPr>
      </w:pPr>
      <w:r>
        <w:rPr>
          <w:rFonts w:ascii="Times New Roman" w:hAnsi="Times New Roman"/>
        </w:rPr>
        <w:t>Outros estudos de toxicidade:</w:t>
      </w:r>
    </w:p>
    <w:p w:rsidR="00AE32C0" w:rsidRDefault="00AE32C0">
      <w:pPr>
        <w:pStyle w:val="NormalWeb"/>
        <w:spacing w:before="0"/>
        <w:ind w:left="0" w:right="0" w:firstLine="567"/>
        <w:rPr>
          <w:rFonts w:ascii="Times New Roman" w:hAnsi="Times New Roman"/>
        </w:rPr>
      </w:pPr>
      <w:r>
        <w:rPr>
          <w:rFonts w:ascii="Times New Roman" w:hAnsi="Times New Roman"/>
        </w:rPr>
        <w:t>- Antigenicidade;</w:t>
      </w:r>
    </w:p>
    <w:p w:rsidR="00AE32C0" w:rsidRDefault="00AE32C0">
      <w:pPr>
        <w:pStyle w:val="NormalWeb"/>
        <w:spacing w:before="0"/>
        <w:ind w:left="0" w:right="0" w:firstLine="567"/>
        <w:rPr>
          <w:rFonts w:ascii="Times New Roman" w:hAnsi="Times New Roman"/>
        </w:rPr>
      </w:pPr>
      <w:r>
        <w:rPr>
          <w:rFonts w:ascii="Times New Roman" w:hAnsi="Times New Roman"/>
        </w:rPr>
        <w:t>- Imunotoxicidade;</w:t>
      </w:r>
    </w:p>
    <w:p w:rsidR="00AE32C0" w:rsidRDefault="00AE32C0">
      <w:pPr>
        <w:pStyle w:val="NormalWeb"/>
        <w:spacing w:before="0"/>
        <w:ind w:left="0" w:right="0" w:firstLine="567"/>
        <w:rPr>
          <w:rFonts w:ascii="Times New Roman" w:hAnsi="Times New Roman"/>
        </w:rPr>
      </w:pPr>
      <w:r>
        <w:rPr>
          <w:rFonts w:ascii="Times New Roman" w:hAnsi="Times New Roman"/>
        </w:rPr>
        <w:t>- Estudos do mecanismo de acção;</w:t>
      </w:r>
    </w:p>
    <w:p w:rsidR="00AE32C0" w:rsidRDefault="00AE32C0">
      <w:pPr>
        <w:pStyle w:val="NormalWeb"/>
        <w:spacing w:before="0"/>
        <w:ind w:left="0" w:right="0" w:firstLine="567"/>
        <w:rPr>
          <w:rFonts w:ascii="Times New Roman" w:hAnsi="Times New Roman"/>
        </w:rPr>
      </w:pPr>
      <w:r>
        <w:rPr>
          <w:rFonts w:ascii="Times New Roman" w:hAnsi="Times New Roman"/>
        </w:rPr>
        <w:t>- Dependência;</w:t>
      </w:r>
    </w:p>
    <w:p w:rsidR="00AE32C0" w:rsidRDefault="00AE32C0">
      <w:pPr>
        <w:pStyle w:val="NormalWeb"/>
        <w:spacing w:before="0"/>
        <w:ind w:left="0" w:right="0" w:firstLine="567"/>
        <w:rPr>
          <w:rFonts w:ascii="Times New Roman" w:hAnsi="Times New Roman"/>
        </w:rPr>
      </w:pPr>
      <w:r>
        <w:rPr>
          <w:rFonts w:ascii="Times New Roman" w:hAnsi="Times New Roman"/>
        </w:rPr>
        <w:t>- Metabolitos;</w:t>
      </w:r>
    </w:p>
    <w:p w:rsidR="00AE32C0" w:rsidRDefault="00AE32C0">
      <w:pPr>
        <w:pStyle w:val="NormalWeb"/>
        <w:spacing w:before="0"/>
        <w:ind w:left="0" w:right="0" w:firstLine="567"/>
        <w:rPr>
          <w:rFonts w:ascii="Times New Roman" w:hAnsi="Times New Roman"/>
        </w:rPr>
      </w:pPr>
      <w:r>
        <w:rPr>
          <w:rFonts w:ascii="Times New Roman" w:hAnsi="Times New Roman"/>
        </w:rPr>
        <w:t>- Impurezas;</w:t>
      </w:r>
    </w:p>
    <w:p w:rsidR="00AE32C0" w:rsidRDefault="00AE32C0">
      <w:pPr>
        <w:pStyle w:val="NormalWeb"/>
        <w:spacing w:before="0"/>
        <w:ind w:left="0" w:right="0" w:firstLine="567"/>
        <w:rPr>
          <w:rFonts w:ascii="Times New Roman" w:hAnsi="Times New Roman"/>
        </w:rPr>
      </w:pPr>
      <w:r>
        <w:rPr>
          <w:rFonts w:ascii="Times New Roman" w:hAnsi="Times New Roman"/>
        </w:rPr>
        <w:t>- Outros.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Referências bibliográficas.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4.2 - Conteúdo: princípios e requisitos básicos - Deve ser dada especial atenção aos seguintes elementos: </w:t>
      </w:r>
    </w:p>
    <w:p w:rsidR="00AE32C0" w:rsidRDefault="00AE32C0">
      <w:pPr>
        <w:pStyle w:val="NormalWeb"/>
        <w:spacing w:before="0"/>
        <w:ind w:left="0" w:right="0" w:firstLine="567"/>
        <w:rPr>
          <w:rFonts w:ascii="Times New Roman" w:hAnsi="Times New Roman"/>
        </w:rPr>
      </w:pPr>
      <w:r>
        <w:rPr>
          <w:rFonts w:ascii="Times New Roman" w:hAnsi="Times New Roman"/>
        </w:rPr>
        <w:t>(1) Os ensaios toxicológicos e farmacológicos devem demonstrar:</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 toxicidade potencial do produto, bem como quaisquer eventuais efeitos tóxicos perigosos ou indesejáveis nas condições de utilização propostas para o ser humano; estes devem ser avaliados em relação à patologia em questão;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b) As propriedades farmacológicas do produto relacionadas com a utilização prevista no ser humano, em termos quantitativos e qualitativos. Todos os resultados devem ser fidedignos e de aplicação geral. Sempre que adequado, devem utilizar-se métodos matemáticos e estatísticos na concepção dos métodos experimentais e na avaliação dos resultados. Além disso, importa informar os clínicos sobre o potencial terapêutico e toxicológico do produto.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No que respeita aos medicamentos biológicos, como medicamentos imunológicos e medicamentos derivados do sangue ou plasma humanos, os requisitos do presente módulo poderão ter de ser adaptados ao produto em questão; por conseguinte, o requerente deve fundamentar o programa de ensaios efectuado. </w:t>
      </w:r>
    </w:p>
    <w:p w:rsidR="00AE32C0" w:rsidRDefault="00AE32C0">
      <w:pPr>
        <w:pStyle w:val="NormalWeb"/>
        <w:spacing w:before="0"/>
        <w:ind w:left="0" w:right="0" w:firstLine="567"/>
        <w:rPr>
          <w:rFonts w:ascii="Times New Roman" w:hAnsi="Times New Roman"/>
        </w:rPr>
      </w:pPr>
      <w:r>
        <w:rPr>
          <w:rFonts w:ascii="Times New Roman" w:hAnsi="Times New Roman"/>
        </w:rPr>
        <w:t>Ao definir um programa de ensaios, deve atender-se ao que se segue: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Todos os ensaios que requeiram a administração repetida do produto devem ser concebidos por forma a atender à eventual indução de, ou interferência com, anticorpos;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Deve ponderar-se o exame da função reprodutora, da toxicidade embrionária/fetal e perinatal e do potencial mutagénico e carcinogénico. Quando os componentes potencialmente tóxicos não forem substâncias activas, este estudo pode ser substituído pela validação da sua supressão.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(3) Deve investigar-se a toxicologia e a farmacocinética de um excipiente utilizado pela primeira vez no domínio farmacêutico.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 Quando exista a possibilidade de degradação significativa do medicamento durante o armazenamento, deve atender-se à toxicologia dos produtos de degradação.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4.2.1 - </w:t>
      </w:r>
      <w:r>
        <w:rPr>
          <w:rFonts w:ascii="Times New Roman" w:hAnsi="Times New Roman"/>
          <w:i/>
        </w:rPr>
        <w:t>Farmacologia.</w:t>
      </w:r>
    </w:p>
    <w:p w:rsidR="00AE32C0" w:rsidRDefault="00AE32C0">
      <w:pPr>
        <w:pStyle w:val="NormalWeb"/>
        <w:spacing w:before="0"/>
        <w:ind w:left="0" w:right="0" w:firstLine="567"/>
        <w:rPr>
          <w:rFonts w:ascii="Times New Roman" w:hAnsi="Times New Roman"/>
        </w:rPr>
      </w:pPr>
      <w:r>
        <w:rPr>
          <w:rFonts w:ascii="Times New Roman" w:hAnsi="Times New Roman"/>
        </w:rPr>
        <w:t>O estudo de farmacologia deve seguir duas abordagens distintas: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Em primeiro lugar, devem investigar-se e descrever-se adequadamente as acções relacionadas com a utilização terapêutica proposta. Quando possível, serão utilizados ensaios reconhecidos e validados, quer in vivo quer in vitro. Devem descrever-se pormenorizadamente as técnicas experimentais novas por forma a que possam ser reproduzidas. Os resultados devem ser expressos em termos quantitativos, através do recurso a, por exemplo, curvas dose-efeito, tempo-efeito, etc. Sempre que possível serão feitas comparações com os dados relativos a substâncias com uma acção terapêutica semelhante;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Em segundo lugar, o requerente deve investigar os potenciais efeitos farmacodinâmicos indesejáveis da substância sobre as funções fisiológicas. Estas investigações devem ser realizadas com exposições na gama terapêutica antecipada e superiores. Devem descrever-se pormenorizadamente as técnicas experimentais, excepto caso se trate de processos normalizados, por forma a que possam ser reproduzidas, devendo o investigador comprovar a sua validade. Deve ser investigada qualquer suspeita de alteração das reacções resultantes da administração repetida da substância.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interacção farmacodinâmica do medicamento, os ensaios com associações de substâncias activas podem ser desencadeados com base, quer em premissas farmacológicas, quer em indicações de efeitos terapêuticos. No primeiro caso, o estudo farmacodinâmico deve revelar as interacções susceptíveis de contribuir para o valor terapêutico da associação. No segundo caso, em que se pretende uma justificação científica para a associação através de experimentação terapêutica, a investigação deve determinar se é ou não possível comprovar no animal os efeitos previstos da associação, devendo ser no mínimo investigada a importância de quaisquer efeitos colaterais.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4.2.2 - </w:t>
      </w:r>
      <w:r>
        <w:rPr>
          <w:rFonts w:ascii="Times New Roman" w:hAnsi="Times New Roman"/>
          <w:i/>
        </w:rPr>
        <w:t>Farmacocinética</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farmacocinética estuda o comportamento da substância activa e/ou dos seus metabolitos no organismo, e abrange o estudo da absorção, distribuição, metabolismo (biotransformação) e excreção destas substâncias.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estudo destas diferentes fases pode ser efectuado sobretudo por meio de métodos físicos, químicos ou possivelmente biológicos, e pela observação da actividade farmacodinâmica da própria substância.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informação sobre a distribuição e eliminação pode ser necessária nos casos em que tais dados sejam indispensáveis para a determinação da dose no ser humano e no que respeita a substâncias quimioterapêuticas (antibióticos, etc.) e a substâncias cuja utilização dependa dos seus efeitos não farmacodinâmicos (por exemplo, vários meios de diagnóstico, etc.).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Podem ser realizados estudos in vitro com a vantagem de se utilizar substâncias de origem humana para comparação com substâncias de origem animal (ou seja, ligação a proteínas, metabolismo, interacção entre medicamentos).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É necessária a investigação farmacocinética de todas as substâncias farmacologicamente activas.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de novas associações de substâncias já investigadas e conhecidas, em conformidade com o disposto no presente diploma, podem não ser necessários os estudos de farmacocinética, se os ensaios de toxicidade e a experimentação terapêutica justificarem a sua omissão.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programa farmacocinético deve ser concebido para permitir a comparação e a extrapolação entre os animais e o ser humano.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4.2.3 - </w:t>
      </w:r>
      <w:r>
        <w:rPr>
          <w:rFonts w:ascii="Times New Roman" w:hAnsi="Times New Roman"/>
          <w:i/>
        </w:rPr>
        <w:t>Toxicologia</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a) Toxicidade por dose única.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Um ensaio de toxicidade por dose única é um estudo qualitativo e quantitativo dos efeitos tóxicos eventualmente resultantes da administração única da ou das substâncias activas presentes num medicamento, nas proporções e no estado físico-químico em que estão presentes no mesmo.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ensaio de toxicidade por dose única deve ser realizado de acordo com as normas orientadoras correspondentes publicadas pela Agência. </w:t>
      </w:r>
    </w:p>
    <w:p w:rsidR="00AE32C0" w:rsidRDefault="00AE32C0">
      <w:pPr>
        <w:pStyle w:val="NormalWeb"/>
        <w:spacing w:before="0"/>
        <w:ind w:left="0" w:right="0" w:firstLine="567"/>
        <w:rPr>
          <w:rFonts w:ascii="Times New Roman" w:hAnsi="Times New Roman"/>
        </w:rPr>
      </w:pPr>
      <w:r>
        <w:rPr>
          <w:rFonts w:ascii="Times New Roman" w:hAnsi="Times New Roman"/>
        </w:rPr>
        <w:t>b) Toxicidade por dose repetida.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ensaios de toxicidade por dose repetida destinam-se a revelar quaisquer alterações fisiológicas e/ou anatomopatológicas induzidas pela administração repetida da substância activa ou da associação de substâncias activas em estudo e a determinar o modo como se relacionam com a dose.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Em temos gerais, considera-se desejável a execução de dois ensaios: um a curto prazo, com uma duração de duas a quatro semanas, e outro a longo prazo. A duração deste último deve depender das condições da sua utilização clínica. O seu objectivo é descrever os potenciais efeitos adversos a que se deve prestar atenção nos estudos clínicos. A duração está definida nas normas orientadoras correspondentes publicadas pela Agência. </w:t>
      </w:r>
    </w:p>
    <w:p w:rsidR="00AE32C0" w:rsidRDefault="00AE32C0">
      <w:pPr>
        <w:pStyle w:val="NormalWeb"/>
        <w:spacing w:before="0"/>
        <w:ind w:left="0" w:right="0" w:firstLine="567"/>
        <w:rPr>
          <w:rFonts w:ascii="Times New Roman" w:hAnsi="Times New Roman"/>
        </w:rPr>
      </w:pPr>
      <w:r>
        <w:rPr>
          <w:rFonts w:ascii="Times New Roman" w:hAnsi="Times New Roman"/>
        </w:rPr>
        <w:t>c) Genotoxicidade.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estudo do potencial mutagénico e clastogénico destina-se a revelar as alterações que uma substância pode causar no material genético dos indivíduos ou das células. As substâncias mutagénicas podem ser perigosas para a saúde, uma vez que a exposição a estas substâncias comporta o risco de mutação germinal, incluindo a possibilidade de disfunções hereditárias, e o risco de mutações somáticas, incluindo as que podem causar cancro. Este estudo é obrigatório para todas as substâncias novas. </w:t>
      </w:r>
    </w:p>
    <w:p w:rsidR="00AE32C0" w:rsidRDefault="00AE32C0">
      <w:pPr>
        <w:pStyle w:val="NormalWeb"/>
        <w:spacing w:before="0"/>
        <w:ind w:left="0" w:right="0" w:firstLine="567"/>
        <w:rPr>
          <w:rFonts w:ascii="Times New Roman" w:hAnsi="Times New Roman"/>
        </w:rPr>
      </w:pPr>
      <w:r>
        <w:rPr>
          <w:rFonts w:ascii="Times New Roman" w:hAnsi="Times New Roman"/>
        </w:rPr>
        <w:t>d) Carcinogenicidade.</w:t>
      </w:r>
    </w:p>
    <w:p w:rsidR="00AE32C0" w:rsidRDefault="00AE32C0">
      <w:pPr>
        <w:pStyle w:val="NormalWeb"/>
        <w:spacing w:before="0"/>
        <w:ind w:left="0" w:right="0" w:firstLine="567"/>
        <w:rPr>
          <w:rFonts w:ascii="Times New Roman" w:hAnsi="Times New Roman"/>
        </w:rPr>
      </w:pPr>
      <w:r>
        <w:rPr>
          <w:rFonts w:ascii="Times New Roman" w:hAnsi="Times New Roman"/>
        </w:rPr>
        <w:t>São geralmente requeridos ensaios de detecção de efeitos carcinogénicos:</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1 - Estes estudos devem ser realizados para quaisquer medicamentos susceptíveis de ser administrados regularmente durante um período prolongado de vida dos doentes, quer de forma contínua, quer repetidamente de forma intermitente.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 Estes estudos são recomendados para certos medicamentos cujo potencial carcinogénico suscite preocupação, por analogia, por exemplo, a um medicamento do mesmo grupo ou de estrutura semelhante, ou devido a efeitos observados em estudos de toxicidade por dose repetida.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3 - Não são necessários estudos com compostos cuja genotoxicidade seja inequívoca, pois presume-se que são carcinogéneos trans-espécies que implicam um risco para os seres humanos. Se um medicamento deste tipo se destinar a administração crónica aos seres humanos, pode ser necessário um estudo crónico para detectar efeitos tumorigénicos precoces. </w:t>
      </w:r>
    </w:p>
    <w:p w:rsidR="00AE32C0" w:rsidRDefault="00AE32C0">
      <w:pPr>
        <w:pStyle w:val="NormalWeb"/>
        <w:spacing w:before="0"/>
        <w:ind w:left="0" w:right="0" w:firstLine="567"/>
        <w:rPr>
          <w:rFonts w:ascii="Times New Roman" w:hAnsi="Times New Roman"/>
        </w:rPr>
      </w:pPr>
      <w:r>
        <w:rPr>
          <w:rFonts w:ascii="Times New Roman" w:hAnsi="Times New Roman"/>
        </w:rPr>
        <w:t>e) Toxicidade para a função reprodutora e o desenvolvimento.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investigação de possíveis reacções adversas sobre a função reprodutora masculina ou feminina, bem como de efeitos nocivos na descendência deve ser realizada através de ensaios adequados.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Estes ensaios incluem estudos do efeito sobre a função reprodutora adulta de machos e fêmeas, estudos dos efeitos tóxicos e teratogénicos em todas as fases de desenvolvimento, desde a concepção à maturidade sexual, bem como dos efeitos latentes quando o medicamento em investigação foi administrado às fêmeas durante a gravidez. </w:t>
      </w:r>
    </w:p>
    <w:p w:rsidR="00AE32C0" w:rsidRDefault="00AE32C0">
      <w:pPr>
        <w:pStyle w:val="NormalWeb"/>
        <w:spacing w:before="0"/>
        <w:ind w:left="0" w:right="0" w:firstLine="567"/>
        <w:rPr>
          <w:rFonts w:ascii="Times New Roman" w:hAnsi="Times New Roman"/>
        </w:rPr>
      </w:pPr>
      <w:r>
        <w:rPr>
          <w:rFonts w:ascii="Times New Roman" w:hAnsi="Times New Roman"/>
        </w:rPr>
        <w:t>A omissão destes ensaios deve ser adequadamente justificada.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Dependendo da utilização indicada do medicamento, podem ser necessários estudos suplementares que abordem o desenvolvimento da descendência quando o medicamento lhe é administrado.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ensaios de toxicidade embrionária e fetal devem normalmente efectuar-se em duas espécies de mamíferos, uma das quais não deve ser roedora. Os estudos perinatais e pós-natais devem efectuar-se em pelo menos uma espécie. Se é conhecido que o metabolismo de um dado medicamento numa espécie particular é semelhane ao observado no homem, é desejável a inclusão desta espécie. É igualmente desejável que uma das espécies seja a utilizada nos estudos de toxicidade por dose repetida.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Ao determinar a concepção do estudo deve atender-se ao estado dos conhecimentos científicos aquando da apresentação do pedido. </w:t>
      </w:r>
    </w:p>
    <w:p w:rsidR="00AE32C0" w:rsidRDefault="00AE32C0">
      <w:pPr>
        <w:pStyle w:val="NormalWeb"/>
        <w:spacing w:before="0"/>
        <w:ind w:left="0" w:right="0" w:firstLine="567"/>
        <w:rPr>
          <w:rFonts w:ascii="Times New Roman" w:hAnsi="Times New Roman"/>
        </w:rPr>
      </w:pPr>
      <w:r>
        <w:rPr>
          <w:rFonts w:ascii="Times New Roman" w:hAnsi="Times New Roman"/>
        </w:rPr>
        <w:t>f) Tolerância local.</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estudos de tolerância local destinam-se a determinar se os medicamentos (quer substâncias activas quer excipientes) são tolerados em locais do corpo que poderão vir a entrar em contacto com o medicamento em consequência da sua administração na prática clínica. A estratégia de ensaio deve ser de molde a que se possa diferenciar entre efeitos mecânicos da administração ou acções meramente físico-químicas do medicamento e efeitos tóxicos ou farmacodinâmicos.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ensaios de tolerância local devem ser realizados com a preparação que está a ser desenvolvida para uso humano, utilizando o veículo e/ou os excipientes no tratamento do(s) grupo(s) de controlo.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controlos positivos ou as substâncias de referência serão incluídos quando necessário.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concepção dos ensaios de tolerância local (escolha de espécies, duração, frequência, via de administração, doses) dependerá do problema a ser investigado e das condições de administração propostas para utilização clínica. Deve ser realizada a reversibilidade das lesões locais quando relevante.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Os estudos com animais podem ser substituídos por ensaios in vitro validados desde que os resultados dos ensaios sejam de qualidade e utilidade comparáveis, para efeitos de avaliação da segurança.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de substâncias químicas a aplicar na pele (por exemplo, dérmicas, rectais, vaginais), o potencial de sensibilização deve ser avaliado, pelo menos, por um dos métodos de ensaio actualmente disponíveis (o ensaio com cobaias ou o ensaio de gânglio linfático local).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5 - Módulo 5: Relatórios de estudos clínicos.</w:t>
      </w:r>
    </w:p>
    <w:p w:rsidR="00AE32C0" w:rsidRDefault="00AE32C0">
      <w:pPr>
        <w:pStyle w:val="NormalWeb"/>
        <w:spacing w:before="0"/>
        <w:ind w:left="0" w:right="0" w:firstLine="567"/>
        <w:rPr>
          <w:rFonts w:ascii="Times New Roman" w:hAnsi="Times New Roman"/>
        </w:rPr>
      </w:pPr>
      <w:r>
        <w:rPr>
          <w:rFonts w:ascii="Times New Roman" w:hAnsi="Times New Roman"/>
        </w:rPr>
        <w:t>5.1 - Formato e apresentação.</w:t>
      </w:r>
    </w:p>
    <w:p w:rsidR="00AE32C0" w:rsidRDefault="00AE32C0">
      <w:pPr>
        <w:pStyle w:val="NormalWeb"/>
        <w:spacing w:before="0"/>
        <w:ind w:left="0" w:right="0" w:firstLine="567"/>
        <w:rPr>
          <w:rFonts w:ascii="Times New Roman" w:hAnsi="Times New Roman"/>
        </w:rPr>
      </w:pPr>
      <w:r>
        <w:rPr>
          <w:rFonts w:ascii="Times New Roman" w:hAnsi="Times New Roman"/>
        </w:rPr>
        <w:t>O esboço geral do módulo 5 é o seguinte: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Índice dos relatórios de estudos clínicos.</w:t>
      </w:r>
    </w:p>
    <w:p w:rsidR="00AE32C0" w:rsidRDefault="00AE32C0">
      <w:pPr>
        <w:pStyle w:val="NormalWeb"/>
        <w:spacing w:before="0"/>
        <w:ind w:left="0" w:right="0" w:firstLine="567"/>
        <w:rPr>
          <w:rFonts w:ascii="Times New Roman" w:hAnsi="Times New Roman"/>
        </w:rPr>
      </w:pPr>
      <w:r>
        <w:rPr>
          <w:rFonts w:ascii="Times New Roman" w:hAnsi="Times New Roman"/>
        </w:rPr>
        <w:t>- Lista de todos os estudos clínicos em forma de tabela.</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clínicos.</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bio-farmacêuticos.</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biodisponibilidade.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comparativos de biodisponibilidade e de bioequivalência.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correlação in vitro - in vivo.</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métodos bioanalíticos e analíticos.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relevantes para a farmacocinética utilizando substâncias biológicas de origem humana.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ligação a proteínas plasmáticas.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do metabolismo hepático e da interacção entre medicamentos.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que utilizam outras substâncias biológicas de origem humana.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farmacocinética no ser humano.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de farmacocinética e de tolerabilidade inicial em indivíduos saudáveis.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de farmacocinética e de tolerabilidade inicial em doentes.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farmacocinética de factor intrínseco.</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farmacocinética de factor extrínseco.</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farmacocinética na população.</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farmacodinâmica no ser humano.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de farmacodinâmica e farmacocinética / farmacodinâmica em indivíduos saudáveis.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de farmacodinâmica e farmacocinética / farmacodinâmica em doentes.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de eficácia e segurança.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estudos clínicos controlados relevantes para a indicação requerida. </w:t>
      </w:r>
    </w:p>
    <w:p w:rsidR="00AE32C0" w:rsidRDefault="00AE32C0">
      <w:pPr>
        <w:pStyle w:val="NormalWeb"/>
        <w:spacing w:before="0"/>
        <w:ind w:left="0" w:right="0" w:firstLine="567"/>
        <w:rPr>
          <w:rFonts w:ascii="Times New Roman" w:hAnsi="Times New Roman"/>
        </w:rPr>
      </w:pPr>
      <w:r>
        <w:rPr>
          <w:rFonts w:ascii="Times New Roman" w:hAnsi="Times New Roman"/>
        </w:rPr>
        <w:t>- Relatórios de estudos clínicos não controlados.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Relatórios de análises de dados provenientes de mais do que um estudo, incluindo quaisquer análises integradas, meta-análises e análises de ligação. </w:t>
      </w:r>
    </w:p>
    <w:p w:rsidR="00AE32C0" w:rsidRDefault="00AE32C0">
      <w:pPr>
        <w:pStyle w:val="NormalWeb"/>
        <w:spacing w:before="0"/>
        <w:ind w:left="0" w:right="0" w:firstLine="567"/>
        <w:rPr>
          <w:rFonts w:ascii="Times New Roman" w:hAnsi="Times New Roman"/>
        </w:rPr>
      </w:pPr>
      <w:r>
        <w:rPr>
          <w:rFonts w:ascii="Times New Roman" w:hAnsi="Times New Roman"/>
        </w:rPr>
        <w:t>- Outros relatórios de estudos clínicos.</w:t>
      </w:r>
    </w:p>
    <w:p w:rsidR="00AE32C0" w:rsidRDefault="00AE32C0">
      <w:pPr>
        <w:pStyle w:val="NormalWeb"/>
        <w:spacing w:before="0"/>
        <w:ind w:left="0" w:right="0" w:firstLine="567"/>
        <w:rPr>
          <w:rFonts w:ascii="Times New Roman" w:hAnsi="Times New Roman"/>
        </w:rPr>
      </w:pPr>
      <w:r>
        <w:rPr>
          <w:rFonts w:ascii="Times New Roman" w:hAnsi="Times New Roman"/>
        </w:rPr>
        <w:t>- Relatórios de experiência pós-comercialização.</w:t>
      </w:r>
    </w:p>
    <w:p w:rsidR="00AE32C0" w:rsidRDefault="00AE32C0">
      <w:pPr>
        <w:pStyle w:val="NormalWeb"/>
        <w:spacing w:before="0"/>
        <w:ind w:left="0" w:right="0" w:firstLine="567"/>
        <w:rPr>
          <w:rFonts w:ascii="Times New Roman" w:hAnsi="Times New Roman"/>
        </w:rPr>
      </w:pPr>
      <w:r>
        <w:rPr>
          <w:rFonts w:ascii="Times New Roman" w:hAnsi="Times New Roman"/>
        </w:rPr>
        <w:t>- Referências bibliográficas.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5.2 - Conteúdo: princípios e requisitos básicos.</w:t>
      </w:r>
    </w:p>
    <w:p w:rsidR="00AE32C0" w:rsidRDefault="00AE32C0">
      <w:pPr>
        <w:pStyle w:val="NormalWeb"/>
        <w:spacing w:before="0"/>
        <w:ind w:left="0" w:right="0" w:firstLine="567"/>
        <w:rPr>
          <w:rFonts w:ascii="Times New Roman" w:hAnsi="Times New Roman"/>
        </w:rPr>
      </w:pPr>
      <w:r>
        <w:rPr>
          <w:rFonts w:ascii="Times New Roman" w:hAnsi="Times New Roman"/>
        </w:rPr>
        <w:t>Deve ser dada especial atenção aos seguintes elementos:</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a) Os elementos de ordem clínica a apresentar por força da alínea i) do n.º 2 do artigo 15.º e do artigo 19.º devem permitir a elaboração de um parecer cientificamente válido e suficientemente fundamentado sobre se o medicamento satisfaz os critérios que regem a concessão da autorização de introdução no mercado. Por conseguinte, o facto de serem divulgados os resultados de todos os ensaios clínicos, favoráveis ou desfavoráveis, constitui um requisito essencial.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Os ensaios clínicos devem ser sempre precedidos de ensaios farmacológicos e toxicológicos adequados efectuados no animal em conformidade com os requisitos do módulo 4 do presente anexo. O investigador deve tomar conhecimento das conclusões dos estudos farmacológicos e toxicológicos, devendo portanto o requerente colocar à sua disposição pelo menos a brochura do investigador, que inclui toda a informação relevante conhecida antes do início do ensaio clínico e abrange os dados químicos, farmacêuticos e biológicos e os dados toxicológicos, farmacocinéticos e farmacodinâmicos no animal, bem como os resultados de ensaios clínicos prévios, sendo os dados adequados para que se justifique a natureza, ordem de grandeza e duração do ensaio proposto; devem ser apresentados, mediante pedido, os relatórios farmacológicos e toxicológicos integrais. No que respeita às substâncias de origem humana ou animal, deve recorrer-se a todos os meios disponíveis para assegura, antes do início do ensaio, a não transmissão de agentes infecciosos antes do início do ensaio.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Os titulares das autorizações de introdução no mercado devem tomar as medidas necessárias para que os documentos essenciais relativos aos ensaios clínicos (incluindo os formulários/relatórios de registo e de notificação de casos clínicos ou reacções adversas), à excepção dos processos médicos dos doentes, sejam conservados pelos proprietários dos dados: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Durante, pelo menos, 15 anos após a conclusão ou interrupção do ensaio.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Ou, pelo menos, 2 anos após a concessão da última autorização de introdução na Comunidade Europeia e até não haver pendente nem previsto qualquer pedido de introdução no mercado na Comunidade Europeia.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Ou, pelo menos, 2 anos após a interrupção formal do desenvolvimento clínico do medicamento experimental.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Os processos clínicos dos doentes devem ser conservados em conformidade com a legislação aplicável e de acordo com o período de tempo máximo permitido pelo hospital, instituição ou consultório particular.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entanto, os documentos podem ser conservados durante mais tempo se os requisitos regulamentares aplicáveis o exigirem ou por acordo com o promotor. Cabe ao promotor informar o hospital, a instituição ou o consultório de quando os documentos deixam de ser necessários.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promotor ou outro proprietário dos dados deve conservar toda a restante documentação relativa ao ensaio durante o período em que o medicamento é autorizado. Estes dados devem abranger: o protocolo do ensaio, incluindo a fundamentação, os objectivos e a concepção estatística e a metodologia do ensaio, as condições ao abrigo das quais este se processa e é gerido, bem como informações sobre o medicamento experimental, o medicamento de referência e/ou o placebo utilizados; os processos operativos normalizados; todos os pareceres escritos relativos ao protocolo e aos processos; a brochura do investigador; os formulários de notificação de casos relativos a cada um dos participantes no ensaio; o relatório final; o ou os certificados de auditoria, se disponíveis. O promotor ou proprietário subsequente deve conservar o relatório final durante cinco anos após a autorização do medicamento ter sido cancelada.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Além dos ensaios realizados no território da Comunidade Europeia, o titular da autorização de introdução no mercado toma as medidas adicionais necessárias para arquivar a documentação em conformidade com o disposto na Lei n.º 46/2004, de 19 de Agosto, e na Directiva n.º 2005/28/CE e aplica as orientações pormenorizadas. </w:t>
      </w:r>
    </w:p>
    <w:p w:rsidR="00AE32C0" w:rsidRDefault="00AE32C0">
      <w:pPr>
        <w:pStyle w:val="NormalWeb"/>
        <w:spacing w:before="0"/>
        <w:ind w:left="0" w:right="0" w:firstLine="567"/>
        <w:rPr>
          <w:rFonts w:ascii="Times New Roman" w:hAnsi="Times New Roman"/>
        </w:rPr>
      </w:pPr>
      <w:r>
        <w:rPr>
          <w:rFonts w:ascii="Times New Roman" w:hAnsi="Times New Roman"/>
        </w:rPr>
        <w:t>Deve ser documentada qualquer mudança de propriedade dos dados.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Todos os dados e documentos devem ser postos à disposição das autoridades competentes se estas os exigirem.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As informações relativas a cada ensaio clínico devem ser suficientemente pormenorizadas para que permitam um julgamento objectivo relativamente: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Ao protocolo, incluindo a fundamentação, os objectivos e a concepção estatística e metodologia do ensaio, as condições ao abrigo das quais este se processa e é gerido, bem como informações sobre o medicamento experimental utilizado; </w:t>
      </w:r>
    </w:p>
    <w:p w:rsidR="00AE32C0" w:rsidRDefault="00AE32C0">
      <w:pPr>
        <w:pStyle w:val="NormalWeb"/>
        <w:spacing w:before="0"/>
        <w:ind w:left="0" w:right="0" w:firstLine="567"/>
        <w:rPr>
          <w:rFonts w:ascii="Times New Roman" w:hAnsi="Times New Roman"/>
        </w:rPr>
      </w:pPr>
      <w:r>
        <w:rPr>
          <w:rFonts w:ascii="Times New Roman" w:hAnsi="Times New Roman"/>
        </w:rPr>
        <w:t>- Ao(s) certificado(s) de auditoria, se disponíveis;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À lista do(s) investigador(es), devendo cada investigador indicar o respectivo nome, morada, funções, qualificações e actividades clínicas e especificar o local em que o ensaio se desenrolou; cada investigador deve coligir separadamente a informação relativa a cada doente, incluindo os formulários de notificação de casos relativos a cada um dos participantes no ensaio;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Ao relatório final assinado pelo investigador e, para os ensaios multicêntricos, por todos os investigadores principais ou pelo investigador coordenador (principal).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e) As informações acima referidas relativas aos ensaios clínicos devem ser enviadas às autoridades competentes. Contudo, caso estas concordem, o requerente pode omitir parte desta informação.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Mediante pedido, a documentação integral deve ser imediatamente colocada à disposição das autoridades competentes.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Nas suas conclusões sobre os dados experimentais, o investigador deve emitir um parecer quanto à segurança do medicamento em condições normais de utilização, à sua tolerância e à sua eficácia e incluir todas as informações úteis relativas às indicações e contra-indicações, à posologia e à duração média do tratamento, bem como, a quaisquer precauções especiais a tomar durante o tratamento e aos sintomas clínicos da sobredosagem. Ao notificar os resultados de um estudo multicêntrico, o investigador principal deve exprimir, nas respectivas conclusões, um parecer sobre a segurança e eficácia do medicamento experimental em nome de todos os centros.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No que respeita a cada ensaio, devem ser resumidas informações clínicas que especifiquem: </w:t>
      </w:r>
    </w:p>
    <w:p w:rsidR="00AE32C0" w:rsidRDefault="00AE32C0">
      <w:pPr>
        <w:pStyle w:val="NormalWeb"/>
        <w:spacing w:before="0"/>
        <w:ind w:left="0" w:right="0" w:firstLine="567"/>
        <w:rPr>
          <w:rFonts w:ascii="Times New Roman" w:hAnsi="Times New Roman"/>
        </w:rPr>
      </w:pPr>
      <w:r>
        <w:rPr>
          <w:rFonts w:ascii="Times New Roman" w:hAnsi="Times New Roman"/>
        </w:rPr>
        <w:t>1) O número e o sexo dos indivíduos tratados;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A selecção e a repartição etária dos grupos de doentes examinados e dos ensaios comparativos;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 O número de doentes que abandonaram prematuramente o ensaio e os respectivos motivos;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 Caso os ensaios controlados se tenham desenrolado de acordo com as condições acima referidas, indicar se o grupo de controlo: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Não recebeu tratamento;</w:t>
      </w:r>
    </w:p>
    <w:p w:rsidR="00AE32C0" w:rsidRDefault="00AE32C0">
      <w:pPr>
        <w:pStyle w:val="NormalWeb"/>
        <w:spacing w:before="0"/>
        <w:ind w:left="0" w:right="0" w:firstLine="567"/>
        <w:rPr>
          <w:rFonts w:ascii="Times New Roman" w:hAnsi="Times New Roman"/>
        </w:rPr>
      </w:pPr>
      <w:r>
        <w:rPr>
          <w:rFonts w:ascii="Times New Roman" w:hAnsi="Times New Roman"/>
        </w:rPr>
        <w:t>- Recebeu um placebo;</w:t>
      </w:r>
    </w:p>
    <w:p w:rsidR="00AE32C0" w:rsidRDefault="00AE32C0">
      <w:pPr>
        <w:pStyle w:val="NormalWeb"/>
        <w:spacing w:before="0"/>
        <w:ind w:left="0" w:right="0" w:firstLine="567"/>
        <w:rPr>
          <w:rFonts w:ascii="Times New Roman" w:hAnsi="Times New Roman"/>
        </w:rPr>
      </w:pPr>
      <w:r>
        <w:rPr>
          <w:rFonts w:ascii="Times New Roman" w:hAnsi="Times New Roman"/>
        </w:rPr>
        <w:t>- Recebeu outro medicamento com efeitos conhecidos;</w:t>
      </w:r>
    </w:p>
    <w:p w:rsidR="00AE32C0" w:rsidRDefault="00AE32C0">
      <w:pPr>
        <w:pStyle w:val="NormalWeb"/>
        <w:spacing w:before="0"/>
        <w:ind w:left="0" w:right="0" w:firstLine="567"/>
        <w:rPr>
          <w:rFonts w:ascii="Times New Roman" w:hAnsi="Times New Roman"/>
        </w:rPr>
      </w:pPr>
      <w:r>
        <w:rPr>
          <w:rFonts w:ascii="Times New Roman" w:hAnsi="Times New Roman"/>
        </w:rPr>
        <w:t>- Recebeu um outro tratamento sem medicamentos;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5) A frequência das reacções adversas observadas;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6) Informações relativas a doentes que possam apresentar um risco acrescido (por exemplo, idosos, crianças, mulheres grávidas ou em idade fértil) ou cujo estado fisiológico ou patológico careça de especial atenção;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7) Parâmetros ou critérios de avaliação da eficácia e resultados no âmbito desses parâmetros;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8) Uma avaliação estatística dos resultados, quando tal se justifique em virtude da concepção dos ensaios e dos factores variáveis em questão.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g) Além disso, o investigador deve indicar sempre as suas observações no tocante 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 Quaisquer sinais de habituação, dependência ou dificuldades no desmame dos doentes em relação ao medicamento;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Quaisquer interacções observadas com outros medicamentos administrados concomitantemente; </w:t>
      </w:r>
    </w:p>
    <w:p w:rsidR="00AE32C0" w:rsidRDefault="00AE32C0">
      <w:pPr>
        <w:pStyle w:val="NormalWeb"/>
        <w:spacing w:before="0"/>
        <w:ind w:left="0" w:right="0" w:firstLine="567"/>
        <w:rPr>
          <w:rFonts w:ascii="Times New Roman" w:hAnsi="Times New Roman"/>
        </w:rPr>
      </w:pPr>
      <w:r>
        <w:rPr>
          <w:rFonts w:ascii="Times New Roman" w:hAnsi="Times New Roman"/>
        </w:rPr>
        <w:t>3) Critérios que conduzam à exclusão de certos doentes do ensaio;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 Quaisquer mortes ocorridas durante o ensaio ou no período de observação que se lhe segue.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h) As informações relativas a qualquer nova associação de medicamentos devem ser idênticas às requeridas para os medicamentos novos e comprovar a segurança e eficácia da associação.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i) Deve justificar-se a omissão total ou parcial de dados. Caso se verifiquem resultados imprevistos no decurso dos ensaios, devem efectuar-se e analisar-se novos ensaios toxicológicos e farmacológicos pré-clínicos.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j) Caso o medicamento se destine a ser administrado a longo prazo, devem ser dadas informações relativas a qualquer eventual alteração da acção farmacológica na sequência de administrações repetidas, devendo ser igualmente estabelecida a posologia para uma administração a longo prazo. </w:t>
      </w:r>
    </w:p>
    <w:p w:rsidR="00AE32C0" w:rsidRDefault="00AE32C0">
      <w:pPr>
        <w:pStyle w:val="NormalWeb"/>
        <w:spacing w:before="0"/>
        <w:ind w:left="0" w:right="0" w:firstLine="567"/>
        <w:rPr>
          <w:rFonts w:ascii="Times New Roman" w:hAnsi="Times New Roman"/>
        </w:rPr>
      </w:pPr>
      <w:r>
        <w:rPr>
          <w:rFonts w:ascii="Times New Roman" w:hAnsi="Times New Roman"/>
        </w:rPr>
        <w:t>5.2.1 -</w:t>
      </w:r>
      <w:r>
        <w:rPr>
          <w:rFonts w:ascii="Times New Roman" w:hAnsi="Times New Roman"/>
          <w:i/>
        </w:rPr>
        <w:t xml:space="preserve"> Relatórios de estudos bio-farmacêuticos.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fornecidos relatórios de estudos de biodisponibilidade, relatórios de estudos comparativos de biodisponiblidade e de bioequivalência, relatórios sobre estudos de correlação </w:t>
      </w:r>
      <w:r>
        <w:rPr>
          <w:rFonts w:ascii="Times New Roman" w:hAnsi="Times New Roman"/>
          <w:i/>
        </w:rPr>
        <w:t>in vitro</w:t>
      </w:r>
      <w:r>
        <w:rPr>
          <w:rFonts w:ascii="Times New Roman" w:hAnsi="Times New Roman"/>
        </w:rPr>
        <w:t xml:space="preserve"> e </w:t>
      </w:r>
      <w:r>
        <w:rPr>
          <w:rFonts w:ascii="Times New Roman" w:hAnsi="Times New Roman"/>
          <w:i/>
        </w:rPr>
        <w:t>in vivo</w:t>
      </w:r>
      <w:r>
        <w:rPr>
          <w:rFonts w:ascii="Times New Roman" w:hAnsi="Times New Roman"/>
        </w:rPr>
        <w:t xml:space="preserve">, bem como, os métodos biológicos e analíticos.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avaliação da biodisponibilidade deve também efectuar-se caso seja necessária para demonstrar a bioequivalência dos medicamentos, como referido no artigo 19.º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5.2.2 - </w:t>
      </w:r>
      <w:r>
        <w:rPr>
          <w:rFonts w:ascii="Times New Roman" w:hAnsi="Times New Roman"/>
          <w:i/>
        </w:rPr>
        <w:t>Relatórios de estudos relevantes para a farmacocinética utilizando substâncias biológicas de origem humana.</w:t>
      </w:r>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efeitos do presente anexo, entende-se por material biológico humano quaisquer proteínas, células, tecidos e substâncias afins de origem humana que são utilizados </w:t>
      </w:r>
      <w:r>
        <w:rPr>
          <w:rFonts w:ascii="Times New Roman" w:hAnsi="Times New Roman"/>
          <w:i/>
        </w:rPr>
        <w:t>in vitro</w:t>
      </w:r>
      <w:r>
        <w:rPr>
          <w:rFonts w:ascii="Times New Roman" w:hAnsi="Times New Roman"/>
        </w:rPr>
        <w:t xml:space="preserve"> ou </w:t>
      </w:r>
      <w:r>
        <w:rPr>
          <w:rFonts w:ascii="Times New Roman" w:hAnsi="Times New Roman"/>
          <w:i/>
        </w:rPr>
        <w:t>ex vivo</w:t>
      </w:r>
      <w:r>
        <w:rPr>
          <w:rFonts w:ascii="Times New Roman" w:hAnsi="Times New Roman"/>
        </w:rPr>
        <w:t xml:space="preserve"> para avaliar as propriedades farmacocinéticas das substâncias medicamentosas.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este respeito, devem ser fornecidos relatórios de estudos de ligação a proteínas plasmáticas, de estudos sobre o metabolismo hepático e a interacção de substâncias activas e relatórios de estudos utilizando outro material biológico humano. </w:t>
      </w:r>
    </w:p>
    <w:p w:rsidR="00AE32C0" w:rsidRDefault="00AE32C0">
      <w:pPr>
        <w:pStyle w:val="NormalWeb"/>
        <w:spacing w:before="0"/>
        <w:ind w:left="0" w:right="0" w:firstLine="567"/>
        <w:rPr>
          <w:rFonts w:ascii="Times New Roman" w:hAnsi="Times New Roman"/>
        </w:rPr>
      </w:pPr>
      <w:r>
        <w:rPr>
          <w:rFonts w:ascii="Times New Roman" w:hAnsi="Times New Roman"/>
        </w:rPr>
        <w:t>5.2.3 -</w:t>
      </w:r>
      <w:r>
        <w:rPr>
          <w:rFonts w:ascii="Times New Roman" w:hAnsi="Times New Roman"/>
          <w:i/>
        </w:rPr>
        <w:t xml:space="preserve"> Relatórios de estudos farmacocinéticos no ser humano</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a) Serão descritas as seguintes características farmacocinéticas: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Absorção (velocidade e grau);</w:t>
      </w:r>
    </w:p>
    <w:p w:rsidR="00AE32C0" w:rsidRDefault="00AE32C0">
      <w:pPr>
        <w:pStyle w:val="NormalWeb"/>
        <w:spacing w:before="0"/>
        <w:ind w:left="0" w:right="0" w:firstLine="567"/>
        <w:rPr>
          <w:rFonts w:ascii="Times New Roman" w:hAnsi="Times New Roman"/>
        </w:rPr>
      </w:pPr>
      <w:r>
        <w:rPr>
          <w:rFonts w:ascii="Times New Roman" w:hAnsi="Times New Roman"/>
        </w:rPr>
        <w:t>- Distribuição;</w:t>
      </w:r>
    </w:p>
    <w:p w:rsidR="00AE32C0" w:rsidRDefault="00AE32C0">
      <w:pPr>
        <w:pStyle w:val="NormalWeb"/>
        <w:spacing w:before="0"/>
        <w:ind w:left="0" w:right="0" w:firstLine="567"/>
        <w:rPr>
          <w:rFonts w:ascii="Times New Roman" w:hAnsi="Times New Roman"/>
        </w:rPr>
      </w:pPr>
      <w:r>
        <w:rPr>
          <w:rFonts w:ascii="Times New Roman" w:hAnsi="Times New Roman"/>
        </w:rPr>
        <w:t>- Metabolismo;</w:t>
      </w:r>
    </w:p>
    <w:p w:rsidR="00AE32C0" w:rsidRDefault="00AE32C0">
      <w:pPr>
        <w:pStyle w:val="NormalWeb"/>
        <w:spacing w:before="0"/>
        <w:ind w:left="0" w:right="0" w:firstLine="567"/>
        <w:rPr>
          <w:rFonts w:ascii="Times New Roman" w:hAnsi="Times New Roman"/>
        </w:rPr>
      </w:pPr>
      <w:r>
        <w:rPr>
          <w:rFonts w:ascii="Times New Roman" w:hAnsi="Times New Roman"/>
        </w:rPr>
        <w:t>- Excreção.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Devem ser descritas as características clinicamente significativas, nomeadamente as implicações dos dados cinéticos na posologia, especialmente nos doentes de risco, e as diferenças entre o homem e as espécies animais utilizadas nos estudos pré-clínicos.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Além dos estudos farmacocinéticos normalizados de amostras múltiplas, as análises de farmacocinética populacional com base em amostras analisadas durante os estudos clínicos também podem servir para abordar as questões relativas à contribuição de factores intrínsecos e extrínsecos para a variabilidade da relação entre a dose e a resposta farmacocinética. Devem ser fornecidos relatórios de estudos de farmacocinética e de tolerância inicial em indivíduos saudáveis e em doentes, relatórios de estudos de farmacocinética para avaliar os efeitos de factores intrínsecos e extrínsecos e relatórios de estudos de farmacocinética populacional.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Caso o medicamento seja geralmente administrado concomitantemente com outros medicamentos, devem ser prestadas informações sobre os ensaios de administração conjunta efectuados de forma a demonstrar eventuais modificações da acção farmacológica.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interacções farmacocinéticas entre a substância activa e outros medicamentos ou substâncias devem ser investigadas.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5.2.4 - </w:t>
      </w:r>
      <w:r>
        <w:rPr>
          <w:rFonts w:ascii="Times New Roman" w:hAnsi="Times New Roman"/>
          <w:i/>
        </w:rPr>
        <w:t>Relatórios de estudos de farmacodinâmica no ser humano</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Deve ser demonstrada a acção farmacodinâmica correlacionada com a eficácia, incluindo: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A relação dose-efeito e a respectiva evolução no tempo;</w:t>
      </w:r>
    </w:p>
    <w:p w:rsidR="00AE32C0" w:rsidRDefault="00AE32C0">
      <w:pPr>
        <w:pStyle w:val="NormalWeb"/>
        <w:spacing w:before="0"/>
        <w:ind w:left="0" w:right="0" w:firstLine="567"/>
        <w:rPr>
          <w:rFonts w:ascii="Times New Roman" w:hAnsi="Times New Roman"/>
        </w:rPr>
      </w:pPr>
      <w:r>
        <w:rPr>
          <w:rFonts w:ascii="Times New Roman" w:hAnsi="Times New Roman"/>
        </w:rPr>
        <w:t>- A justificação da dose e das condições de administração;</w:t>
      </w:r>
    </w:p>
    <w:p w:rsidR="00AE32C0" w:rsidRDefault="00AE32C0">
      <w:pPr>
        <w:pStyle w:val="NormalWeb"/>
        <w:spacing w:before="0"/>
        <w:ind w:left="0" w:right="0" w:firstLine="567"/>
        <w:rPr>
          <w:rFonts w:ascii="Times New Roman" w:hAnsi="Times New Roman"/>
        </w:rPr>
      </w:pPr>
      <w:r>
        <w:rPr>
          <w:rFonts w:ascii="Times New Roman" w:hAnsi="Times New Roman"/>
        </w:rPr>
        <w:t>- Se possível, o modo de acção.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Deve ser descrita a acção farmacodinâmica não relacionada com a eficácia.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demonstração de efeitos farmacodinâmicos no homem, por si só, não basta para justificar conclusões relativas a um potencial efeito terapêutico.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Caso o medicamento seja geralmente administrado concomitantemente com outros medicamentos, devem ser prestadas informações sobre os ensaios de administração conjunta efectuados por forma a demonstrar eventuais modificações da acção farmacológica.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interacções farmacodinâmicas entre a substância activa e outros medicamentos e substâncias devem ser investigadas. </w:t>
      </w:r>
    </w:p>
    <w:p w:rsidR="00AE32C0" w:rsidRDefault="00AE32C0">
      <w:pPr>
        <w:pStyle w:val="NormalWeb"/>
        <w:spacing w:before="0"/>
        <w:ind w:left="0" w:right="0" w:firstLine="567"/>
        <w:rPr>
          <w:rFonts w:ascii="Times New Roman" w:hAnsi="Times New Roman"/>
        </w:rPr>
      </w:pPr>
      <w:r>
        <w:rPr>
          <w:rFonts w:ascii="Times New Roman" w:hAnsi="Times New Roman"/>
        </w:rPr>
        <w:t>5.2.5 -</w:t>
      </w:r>
      <w:r>
        <w:rPr>
          <w:rFonts w:ascii="Times New Roman" w:hAnsi="Times New Roman"/>
          <w:i/>
        </w:rPr>
        <w:t xml:space="preserve"> Relatórios de estudos de eficácia e segurança</w:t>
      </w:r>
      <w:r>
        <w:rPr>
          <w:rFonts w:ascii="Times New Roman" w:hAnsi="Times New Roman"/>
        </w:rPr>
        <w:t>.</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5.2.5.1 - Relatórios de estudos clínicos controlados relevantes para a indicação requerida.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ensaios clínicos devem, em geral, assumir a forma de «ensaios clínicos controlados», se possível aleatórios e, conforme adequado, comparativamente a um placebo e a um medicamento conhecido com valor terapêutico comprovado; qualquer outra modalidade deve ser justificada. O tratamento atribuído ao grupo controlado varia consoante os casos e depende igualmente de questões deontológicas e do domínio terapêutico; assim, em certos casos, pode ser mais adequado comparar a eficácia de um medicamento novo com a de um medicamento conhecido com valor terapêutico comprovado e não com a de um placebo.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 Na medida do possível e em especial nos ensaios em que o efeito do medicamento não possa ser objectivamente medido, devem adoptar-se medidas de prevenção de erros, como a aleatorização e os ensaios em ocultação.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O protocolo do ensaio deve conter uma descrição pormenorizada dos métodos estatísticos a utilizar, do número de doentes e dos motivos para sua inclusão (incluindo </w:t>
      </w:r>
      <w:r>
        <w:rPr>
          <w:rFonts w:ascii="Times New Roman" w:hAnsi="Times New Roman"/>
        </w:rPr>
        <w:lastRenderedPageBreak/>
        <w:t xml:space="preserve">cálculos do valor estatístico de ensaio), do nível de significância a utilizar e uma descrição da unidade de calculo estatístico. Devem ser documentadas as medidas adoptadas para evitar os erros, nomeadamente métodos de aleatorização. A inclusão de um grande número de indivíduos num ensaio não deve ser encarada como uma forma de compensar a ausência de um ensaio adequado.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dados relativos à segurança devem ser analisados à luz das normas orientadoras publicadas pela Comissão Europeia, dando particular atenção a acontecimentos resultantes de uma alteração da dose ou da necessidade de medicação concomitante, a acontecimentos adversos graves, a acontecimentos que tenham causado a exclusão do ensaio e a mortes. Os doentes ou grupos de doentes em risco acrescido devem ser identificados, e deve ser dada especial atenção a doentes potencialmente vulneráveis que possam estar presentes em número reduzido, por exemplo, crianças, grávidas, idosos frágeis, pessoas com deficiências evidentes de metabolismo ou de excreção, etc. Deve ser descrita a implicação da avaliação da segurança para as possíveis utilizações do medicamento.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5.2.5.2 - Relatórios de estudos clínicos não controlados, relatórios de análises de dados provenientes de mais de um estudo e outros relatórios de estudos clínicos. </w:t>
      </w:r>
    </w:p>
    <w:p w:rsidR="00AE32C0" w:rsidRDefault="00AE32C0">
      <w:pPr>
        <w:pStyle w:val="NormalWeb"/>
        <w:spacing w:before="0"/>
        <w:ind w:left="0" w:right="0" w:firstLine="567"/>
        <w:rPr>
          <w:rFonts w:ascii="Times New Roman" w:hAnsi="Times New Roman"/>
        </w:rPr>
      </w:pPr>
      <w:r>
        <w:rPr>
          <w:rFonts w:ascii="Times New Roman" w:hAnsi="Times New Roman"/>
        </w:rPr>
        <w:t>Devem ser fornecidos os relatórios acima referidos.</w:t>
      </w:r>
    </w:p>
    <w:p w:rsidR="00AE32C0" w:rsidRDefault="00AE32C0">
      <w:pPr>
        <w:pStyle w:val="NormalWeb"/>
        <w:spacing w:before="0"/>
        <w:ind w:left="0" w:right="0" w:firstLine="567"/>
        <w:rPr>
          <w:rFonts w:ascii="Times New Roman" w:hAnsi="Times New Roman"/>
        </w:rPr>
      </w:pPr>
      <w:r>
        <w:rPr>
          <w:rFonts w:ascii="Times New Roman" w:hAnsi="Times New Roman"/>
        </w:rPr>
        <w:t>5.2.6 - Relatórios de experiência pós-comercialização.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Caso o medicamento esteja já autorizado em países terceiros, devem ser apresentadas informações relativamente às reacções adversas do medicamento em questão, bem como, aos medicamentos com a(s) mesma(s) substância(s) activa(s), indicando se possível a sua incidência.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5.2.7 - Formulários de notificação de casos e registos individuais dos doentes.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Quando submetidos de acordo com a norma orientadora correspondente publicada pela Agência, os formulários de notificação de casos e os registos com os dados individuais dos doentes devem ser apresentados pela mesma ordem que os relatórios de estudos clínicos e indexados por estudo. </w:t>
      </w:r>
    </w:p>
    <w:p w:rsidR="00AE32C0" w:rsidRDefault="00AE32C0" w:rsidP="00460811">
      <w:pPr>
        <w:pStyle w:val="NormalWeb"/>
        <w:spacing w:before="120"/>
        <w:ind w:left="0" w:right="0" w:firstLine="567"/>
        <w:rPr>
          <w:rFonts w:ascii="Times New Roman" w:hAnsi="Times New Roman"/>
        </w:rPr>
      </w:pPr>
      <w:r>
        <w:rPr>
          <w:rFonts w:ascii="Arial" w:hAnsi="Arial" w:cs="Arial"/>
          <w:sz w:val="18"/>
          <w:szCs w:val="18"/>
        </w:rPr>
        <w:t xml:space="preserve">_ Alterado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 O texto original era o seguinte:</w:t>
      </w:r>
    </w:p>
    <w:p w:rsidR="00AE32C0" w:rsidRPr="00FB066D" w:rsidRDefault="00AE32C0" w:rsidP="00FB066D">
      <w:pPr>
        <w:spacing w:before="120"/>
        <w:ind w:firstLine="567"/>
        <w:jc w:val="center"/>
        <w:rPr>
          <w:rFonts w:ascii="Arial" w:hAnsi="Arial" w:cs="Arial"/>
          <w:i/>
          <w:sz w:val="18"/>
          <w:szCs w:val="18"/>
        </w:rPr>
      </w:pPr>
      <w:r w:rsidRPr="00FB066D">
        <w:rPr>
          <w:rFonts w:ascii="Arial" w:hAnsi="Arial" w:cs="Arial"/>
          <w:i/>
          <w:sz w:val="18"/>
          <w:szCs w:val="18"/>
        </w:rPr>
        <w:t>PARTE I</w:t>
      </w:r>
    </w:p>
    <w:p w:rsidR="00AE32C0" w:rsidRPr="00FB066D" w:rsidRDefault="00AE32C0" w:rsidP="00FB066D">
      <w:pPr>
        <w:ind w:firstLine="567"/>
        <w:jc w:val="both"/>
        <w:rPr>
          <w:rFonts w:ascii="Arial" w:hAnsi="Arial" w:cs="Arial"/>
          <w:i/>
          <w:sz w:val="18"/>
          <w:szCs w:val="18"/>
        </w:rPr>
      </w:pP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1 -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2 -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3.1 -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3.2.1 -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3.2.2.1 - Descrição e composição do produto acabado.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Deve ser apresentada uma descrição do produto acabado e da sua composição. As informações devem incluir a descrição da forma farmacêutica e da composição com todos os componentes do produto acabado, a sua quantidade por unidade e a função do ou dos componentes: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Da substância(s) ativa(s);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Dos excipientes, qualquer que seja a sua natureza ou a quantidade utilizada, incluindo corantes, conservantes, adjuvantes, estabilizantes, espessantes, emulsionantes, corretivos do paladar, aromatizantes, etc., destinados a serem ingeridos ou administrados por outra via ao doente, que fazem parte do revestimento externo dos medicamentos (cápsulas duras, cápsulas moles, cápsulas retais, comprimidos revestidos, comprimidos revestidos por película, etc.).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Estas informações devem ser completadas por quaisquer outros dados relevantes relativos ao acondicionamento primário e, caso aplicável, ao respetivo modo de fecho, bem como, por elementos sobre os dispositivos por intermédio dos quais o medicamento a ser utilizado ou administrado e que devem ser fornecidos junto com o medicamento.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Entende-se por «terminologia habitual», a utilizar na descrição dos componentes de medicamentos, sem prejuízo da aplicação de outras disposições da alínea a) do n.º 2 do artigo 15.º: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 No que respeita às substâncias constantes da Farmacopeia Europeia ou, caso dela não constem, da Farmacopeia Portuguesa, a denominação principal constante do título da respetiva monografia, com indicação da farmacopeia em questão;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lastRenderedPageBreak/>
        <w:t xml:space="preserve">- No que respeita a outras substâncias, a denominação comum ou, caso não exista, a denominação científica exata; as substâncias que não disponham de denominação comum nem de denominação científica exata devem ser descritas através de uma menção da origem e do modo como foram preparadas, complementada, se necessário, por outros elementos relevantes;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 No que respeita às matérias corantes, a designação através do código «E» que lhes foi atribuído pela Diretiva n.º 2009/35/CE, do Parlamento Europeu e do Conselho, de 23 de abril de 2009, relativa à aproximação das legislações dos Estados membros respeitantes às matérias que podem ser adicionadas aos medicamentos tendo em vista a sua coloração ou na Diretiva 94/36/CE, do Parlamento Europeu e do Conselho, de 30 de junho de 1994, relativa aos corantes para utilização nos géneros alimentícios, transpostos para a ordem jurídica interna pelo Decreto-Lei n.º 193/2000, de 18 de agosto, com a última redação resultante do Decreto-Lei n.º 166/2002, de 18 de julho.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Por forma a especificar a «composição quantitativa» da ou das substâncias ativas do produto acabado, importa, dependendo da forma farmacêutica em questão, especificar a massa ou o número de unidades de atividade biológica por unidade de dose ou por unidade de massa ou volume, de cada substância ativa.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As substâncias ativas presentes sob a forma de compostos ou derivados devem ser designadas quantitativamente pela sua massa total e, se necessário ou relevante, da massa da fração ativa ou das frações da molécula.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No caso dos medicamentos que contenham uma substância ativa que é objeto de um pedido de autorização de introdução no mercado em qualquer Estado membro pela primeira vez, a declaração quantitativa de uma substância ativa que seja um sal ou um hidrato deve ser sistematicamente expressa em termos da massa da fração ativa ou das frações da molécula. A composição quantitativa de todos os medicamentos autorizados subsequentemente nos Estados membros deve ser declarada da mesma forma para a mesma substância ativa.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Devem ser especificadas as unidades de atividade biológica no que respeita às substâncias que não possam ser definidas </w:t>
      </w:r>
      <w:smartTag w:uri="urn:schemas-microsoft-com:office:smarttags" w:element="PersonName">
        <w:smartTagPr>
          <w:attr w:name="ProductID" w:val="em termos moleculares. Caso"/>
        </w:smartTagPr>
        <w:r w:rsidRPr="00FB066D">
          <w:rPr>
            <w:rFonts w:ascii="Arial" w:hAnsi="Arial" w:cs="Arial"/>
            <w:i/>
            <w:sz w:val="18"/>
            <w:szCs w:val="18"/>
          </w:rPr>
          <w:t>em termos moleculares. Caso</w:t>
        </w:r>
      </w:smartTag>
      <w:r w:rsidRPr="00FB066D">
        <w:rPr>
          <w:rFonts w:ascii="Arial" w:hAnsi="Arial" w:cs="Arial"/>
          <w:i/>
          <w:sz w:val="18"/>
          <w:szCs w:val="18"/>
        </w:rPr>
        <w:t xml:space="preserve"> a Organização Mundial de Saúde tenha definido uma dada unidade internacional de atividade biológica, deve utilizar-se a referida unidade. Caso não esteja definida uma unidade internacional, a unidade de atividade biológica deve ser expressa para que veicule informação desprovida de ambiguidades sobre a atividade da substância, utilizando, se aplicável, as unidades da Farmacopeia Europeia.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3.2.2.2 -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3.2.2.3 -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3.2.2.4 - Controlo dos excipientes.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a) Todas as substâncias necessárias para fabricar o ou os excipientes devem ser indicadas, identificando em que fase do processo cada substância é utilizada. Devem ser fornecidas informações sobre a qualidade e o controlo dessas substâncias, bem como, informações que demonstram que as substâncias satisfazem os padrões adequados para o uso a que se destinam.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Os corantes, em todos os casos, devem satisfazer os requisitos das Diretivas n.º 78/25/CEE e/ou 94/36/CE, respeitando os critérios de pureza estabelecidos no Decreto-Lei n.º 193/2000, de 18 de agosto, na redação resultante do Decreto-Lei n.º 166/2002, de 18 de julho.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b)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c)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d)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3.2.2.5 -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3.2.2.6 -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3.2.2.7 -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3.2.2.8 - [...]. </w:t>
      </w:r>
    </w:p>
    <w:p w:rsidR="00AE32C0" w:rsidRPr="00FB066D" w:rsidRDefault="00AE32C0" w:rsidP="00FB066D">
      <w:pPr>
        <w:ind w:firstLine="567"/>
        <w:jc w:val="both"/>
        <w:rPr>
          <w:rFonts w:ascii="Arial" w:hAnsi="Arial" w:cs="Arial"/>
          <w:i/>
          <w:sz w:val="18"/>
          <w:szCs w:val="18"/>
        </w:rPr>
      </w:pPr>
      <w:r w:rsidRPr="00FB066D">
        <w:rPr>
          <w:rFonts w:ascii="Arial" w:hAnsi="Arial" w:cs="Arial"/>
          <w:i/>
          <w:sz w:val="18"/>
          <w:szCs w:val="18"/>
        </w:rPr>
        <w:t xml:space="preserve">4 - [...]. </w:t>
      </w:r>
    </w:p>
    <w:p w:rsidR="00AE32C0" w:rsidRPr="00FB066D" w:rsidRDefault="00AE32C0" w:rsidP="00FB066D">
      <w:pPr>
        <w:pStyle w:val="NormalWeb"/>
        <w:spacing w:before="0"/>
        <w:ind w:left="0" w:right="0" w:firstLine="567"/>
        <w:rPr>
          <w:rFonts w:ascii="Arial" w:hAnsi="Arial" w:cs="Arial"/>
          <w:i/>
          <w:sz w:val="18"/>
          <w:szCs w:val="18"/>
        </w:rPr>
      </w:pPr>
      <w:r w:rsidRPr="00FB066D">
        <w:rPr>
          <w:rFonts w:ascii="Arial" w:hAnsi="Arial" w:cs="Arial"/>
          <w:i/>
          <w:sz w:val="18"/>
          <w:szCs w:val="18"/>
        </w:rPr>
        <w:t>5 - [...]</w:t>
      </w:r>
    </w:p>
    <w:p w:rsidR="00AE32C0" w:rsidRDefault="00AE32C0" w:rsidP="0099154B">
      <w:pPr>
        <w:ind w:left="924" w:hanging="357"/>
        <w:jc w:val="both"/>
        <w:rPr>
          <w:color w:val="000000"/>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PARTE II</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Dossiês e requisitos específicos de autorização de introdução no mercado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Alguns medicamentos apresentam características específicas tais, que todos os requisitos do dossiê do pedido de autorização de introdução no mercado, conforme o disposto na parte I do presente anexo, devem ser adaptados. Para ter em conta estas situações especiais, os requerentes devem adaptar em conformidade a apresentação do dossiê. </w:t>
      </w:r>
    </w:p>
    <w:p w:rsidR="00AE32C0" w:rsidRDefault="00AE32C0">
      <w:pPr>
        <w:pStyle w:val="NormalWeb"/>
        <w:spacing w:before="0"/>
        <w:ind w:left="0" w:right="0" w:firstLine="567"/>
        <w:rPr>
          <w:rFonts w:ascii="Times New Roman" w:hAnsi="Times New Roman"/>
        </w:rPr>
      </w:pPr>
      <w:r>
        <w:rPr>
          <w:rFonts w:ascii="Times New Roman" w:hAnsi="Times New Roman"/>
        </w:rPr>
        <w:t>1 - Uso clínico bem estabelecido (artigo 20.º).</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Para medicamentos cuja substância ou substâncias activas tenham um «uso clínico bem estabelecido», como referido no artigo 21.º, e apresentem uma eficácia reconhecida e um nível de segurança aceitável, devem aplicar-se as seguintes regras específicas.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requerente deve apresentar os módulos 1, 2 e 3 de acordo com a parte I do presente anexo.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os módulos 4 e 5, uma bibliografia científica detalhada abordará características não clínicas e clínicas.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Aplicam-se as seguintes regras específicas de forma a demonstrar o uso clínico bem estabelecido: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Os factores a que se deve atender a fim de estabelecer o uso clínico bem estabelecido dos componentes dos medicamentos são: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O período de tempo durante o qual a substância foi utilizada;</w:t>
      </w:r>
    </w:p>
    <w:p w:rsidR="00AE32C0" w:rsidRDefault="00AE32C0">
      <w:pPr>
        <w:pStyle w:val="NormalWeb"/>
        <w:spacing w:before="0"/>
        <w:ind w:left="0" w:right="0" w:firstLine="567"/>
        <w:rPr>
          <w:rFonts w:ascii="Times New Roman" w:hAnsi="Times New Roman"/>
        </w:rPr>
      </w:pPr>
      <w:r>
        <w:rPr>
          <w:rFonts w:ascii="Times New Roman" w:hAnsi="Times New Roman"/>
        </w:rPr>
        <w:t>- Os aspectos quantitativos da utilização da substância;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 grau de interesse científico na utilização da substância (reflectido na literatura científica publicada); e </w:t>
      </w:r>
    </w:p>
    <w:p w:rsidR="00AE32C0" w:rsidRDefault="00AE32C0">
      <w:pPr>
        <w:pStyle w:val="NormalWeb"/>
        <w:spacing w:before="0"/>
        <w:ind w:left="0" w:right="0" w:firstLine="567"/>
        <w:rPr>
          <w:rFonts w:ascii="Times New Roman" w:hAnsi="Times New Roman"/>
        </w:rPr>
      </w:pPr>
      <w:r>
        <w:rPr>
          <w:rFonts w:ascii="Times New Roman" w:hAnsi="Times New Roman"/>
        </w:rPr>
        <w:t>- A coerência das avaliações científicas.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Por conseguinte, podem ser necessários períodos de tempo diferentes para estabelecer o uso bem determinado de substâncias diferentes. Em todo o caso, porém, o período de tempo exigido para o estabelecimento do uso bem determinado não deve ser inferior a uma década após a primeira utilização sistemática e documentada dessa substância como medicamento na Comunidade.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A documentação apresentada pelo requerente deve abranger todos os aspectos da avaliação da eficácia e/ou da segurança e incluir ou referir-se a uma revisão da literatura relevante, que atenda a estudos anteriores e posteriores à introdução no mercado e à literatura científica publicada referente à experiência em termos de estudos epidemiológicos, nomeadamente estudos epidemiológicos comparativos. Toda a documentação, favorável e desfavorável, deve ser comunicada. No que respeita às disposições relativas ao «uso clínico bem estabelecido», é particularmente necessário esclarecer que «a referência bibliográfica» a outras fontes de dados (estudos posteriores à introdução no mercado, estudos epidemiológicos, etc.), e não apenas os dados relacionados com estudos e ensaios, pode constituir uma prova válida de segurança e eficácia de um medicamento, se o requerente explicar e fundamentar a utilização de tais fontes de informação de forma satisfatória.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Deve prestar-se particular atenção a qualquer informação inexistente e deve ser apresentada uma justificação do motivo por que se pode defender a demonstração de um nível de segurança e/ou eficácia aceitável, pese embora a ausência de alguns estudos.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As sínteses não clínicas e/ou clínicas devem explicar a importância de quaisquer dados apresentados referentes a um medicamento diferente do medicamento destinado a ser introduzido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Há que decidir se o medicamento estudado pode ser considerado análogo ao medicamento para o qual se apresentou um pedido de autorização de introdução no mercado, apesar das diferenças existentes.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A experiência pós-comercialização com outros medicamentos que contenham os mesmos componentes é particularmente importante e os requerentes devem dar ênfase especial a esta questão. </w:t>
      </w:r>
    </w:p>
    <w:p w:rsidR="00AE32C0" w:rsidRDefault="00AE32C0">
      <w:pPr>
        <w:pStyle w:val="NormalWeb"/>
        <w:spacing w:before="0"/>
        <w:ind w:left="0" w:right="0" w:firstLine="567"/>
        <w:rPr>
          <w:rFonts w:ascii="Times New Roman" w:hAnsi="Times New Roman"/>
        </w:rPr>
      </w:pPr>
      <w:r>
        <w:rPr>
          <w:rFonts w:ascii="Times New Roman" w:hAnsi="Times New Roman"/>
        </w:rPr>
        <w:t>2 - Medicamentos essencialmente similares.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Os pedidos apresentados ao abrigo do artigo 22.º com base em documentação completa relativa à autorização de um medicamento de referência devem conter os dados </w:t>
      </w:r>
      <w:r>
        <w:rPr>
          <w:rFonts w:ascii="Times New Roman" w:hAnsi="Times New Roman"/>
        </w:rPr>
        <w:lastRenderedPageBreak/>
        <w:t xml:space="preserve">descritos nos módulos 1, 2 e 3 da parte I do presente anexo, desde que o requerente tenha obtido o consentimento do titular da autorização original de introdução no mercado para se referir ao conteúdo dos módulos 4 e 5.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Os pedidos apresentados ao abrigo do artigo 19.º e fundamentados no decurso do prazo de protecção de dados de que beneficia o titular do medicamento de referência devem conter os dados descritos nos módulos 1, 2 e 3 da Parte I do presente anexo e os dados que demonstrem biodisponibilidade e bioequivalência com o medicamento original desde que este não seja um medicamento biológico (ver ponto 4 da parte II «Medicamentos biológicos similares»).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 estes medicamentos, os resumos ou as sínteses não clínicos e clínicos focarão em particular os seguintes elementos: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Os motivos por que se evoca uma semelhança essencial;</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 resumo das impurezas presentes nos lotes da ou das substâncias activas, bem como nos lotes do produto acabado (e, quando aplicável, dos produtos de degradação que surgem durante o armazenamento), tal como proposta(s) para utilização no medicamento a introduzir no mercado, juntamente com uma avaliação dessas impurezas;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Uma avaliação dos estudos de bioequivalência ou uma justificação para os estudos não terem sido realizados de acordo com a norma orientadora relativa ao «Estudo da biodisponibilidade e da bioequivalência»;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Uma actualização da literatura publicada referente à substância e ao presente pedido. Pode ser aceite a referência para este efeito a artigos publicados em revistas especializadas;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Todas as características evocadas no resumo das características do medicamento que não sejam conhecidas ou não se possam deduzir a partir das propriedades do medicamento e/ou do seu grupo terapêutico devem ser discutidas no resumo ou nas sínteses não clínicos e clínicos e consubstanciadas por literatura publicada e/ou estudos suplementares;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Se aplicável, quando este evoque uma semelhança essencial, o requerente deve fornecer dados suplementares de forma a demonstrar a equivalência das propriedades de segurança e de eficácia dos vários sais, ésteres ou derivados de uma substância activa autorizada.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3 - Dados suplementares necessários em situações específicas.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Caso a substância activa de um medicamento essencialmente similar contenha o mesmo grupo terapêutico que o medicamento autorizado original, associada a um sal/éster ou complexo/derivado diferente, deve ser demostrado que não existe qualquer alteração na farmacocinética deste grupo, na farmacodinâmica e/ou na toxicidade que possa afectar o perfil de segurança/eficácia. Se não for esse o caso, esta associação deve ser considerada como uma nova substância activa.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Se o medicamento se destinar a uma outra utilização, for apresentado com uma forma farmacêutica distinta ou se destinar a ser administrado por vias diferentes, em doses diferentes ou com uma posologia diferente, devem ser fornecidos os resultados de ensaios toxicológicos e farmacêuticos e/ou ensaios clínicos adequados. </w:t>
      </w:r>
    </w:p>
    <w:p w:rsidR="00AE32C0" w:rsidRDefault="00AE32C0">
      <w:pPr>
        <w:pStyle w:val="NormalWeb"/>
        <w:spacing w:before="0"/>
        <w:ind w:left="0" w:right="0" w:firstLine="567"/>
        <w:rPr>
          <w:rFonts w:ascii="Times New Roman" w:hAnsi="Times New Roman"/>
        </w:rPr>
      </w:pPr>
      <w:r>
        <w:rPr>
          <w:rFonts w:ascii="Times New Roman" w:hAnsi="Times New Roman"/>
        </w:rPr>
        <w:t>4 - Medicamentos biológicos similares.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disposições do artigo 19.º podem não ser suficientes no caso dos medicamentos biológicos. Se as informações requeridas no caso dos medicamentos essencialmente similares (genéricos) não permitirem a demonstração da natureza similar dos dois medicamentos biológicos, devem ser fornecidos dados suplementares, nomeadamente o perfil toxicológico e clínico.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Caso um medicamento biológico, tal como definido no ponto 3.2 da parte I do presente anexo, que diga respeito a um medicamento original ao qual foi concedido uma autorização de introdução no mercado na Comunidade, seja objecto de um pedido de autorização de introdução no mercado por um requerente independente depois de terminado o período de protecção de dados, deve ser aplicada a abordagem que se segue: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A informação a fornecer não se deve limitar aos módulos 1, 2 e 3 (dados farmacêuticos, químicos e biológicos), acompanhada por dados de bioequivalência e de biodisponibilidade. Assim, o tipo e a quantidade de dados suplementares (ou seja, dados toxicológicos e outros dados não clínicos e clínicos apropriados) serão determinados caso a caso.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Devido à diversidade dos medicamentos biológicos, a necessidade de estudos identificados previstos nos módulos 4 e 5 deve ser decidida pela autoridade competente, atendendo às características específicas de cada medicamento individualmente.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Os princípios gerais a aplicar são abordados nas normas orientadoras publicadas pela Agência, tendo em conta as características do medicamento biológico em questão. Caso o medicamento originalmente autorizado tenha mais do que uma indicação, a eficácia e a segurança do medicamento que se evoca como similar devem ser justificadas ou, se necessário, demonstradas separadamente para cada uma das indicações requeridas. </w:t>
      </w:r>
    </w:p>
    <w:p w:rsidR="00AE32C0" w:rsidRDefault="00AE32C0">
      <w:pPr>
        <w:pStyle w:val="NormalWeb"/>
        <w:spacing w:before="0"/>
        <w:ind w:left="0" w:right="0" w:firstLine="567"/>
        <w:rPr>
          <w:rFonts w:ascii="Times New Roman" w:hAnsi="Times New Roman"/>
        </w:rPr>
      </w:pPr>
      <w:r>
        <w:rPr>
          <w:rFonts w:ascii="Times New Roman" w:hAnsi="Times New Roman"/>
        </w:rPr>
        <w:t>5 - Associação fixa de medicamentos.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pedidos fundamentados no artigo 21.º dizem respeito a novos medicamentos composto por, pelo menos, duas substâncias activas que não tenham sido anteriormente autorizados como associação fixa.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estes pedidos, deve ser fornecido um dossiê completo (módulos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5) para a associação fixa. Se aplicável, devem ser fornecidas as informações relativas aos locais de fabrico e à avaliação da segurança dos agentes adventícios. </w:t>
      </w:r>
    </w:p>
    <w:p w:rsidR="00AE32C0" w:rsidRDefault="00AE32C0">
      <w:pPr>
        <w:pStyle w:val="NormalWeb"/>
        <w:spacing w:before="0"/>
        <w:ind w:left="0" w:right="0" w:firstLine="567"/>
        <w:rPr>
          <w:rFonts w:ascii="Times New Roman" w:hAnsi="Times New Roman"/>
        </w:rPr>
      </w:pPr>
      <w:r>
        <w:rPr>
          <w:rFonts w:ascii="Times New Roman" w:hAnsi="Times New Roman"/>
        </w:rPr>
        <w:t>6 - Documentação para pedidos em circunstâncias excepcionais.</w:t>
      </w:r>
    </w:p>
    <w:p w:rsidR="00AE32C0" w:rsidRDefault="00AE32C0">
      <w:pPr>
        <w:pStyle w:val="NormalWeb"/>
        <w:ind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Quando, de acordo com o disposto no n.º 3 do artigo 25.º, o requerente possa demonstrar ser incapaz de fornecer dados completos sobre a eficácia e segurança em condições normais de utilização, em virtude de:</w:t>
      </w:r>
    </w:p>
    <w:p w:rsidR="00AE32C0" w:rsidRDefault="00AE32C0">
      <w:pPr>
        <w:autoSpaceDE w:val="0"/>
        <w:autoSpaceDN w:val="0"/>
        <w:adjustRightInd w:val="0"/>
        <w:rPr>
          <w:rFonts w:ascii="TimesNewRomanPSMT" w:hAnsi="TimesNewRomanPSMT"/>
          <w:sz w:val="21"/>
          <w:szCs w:val="21"/>
        </w:rPr>
      </w:pPr>
    </w:p>
    <w:p w:rsidR="00AE32C0" w:rsidRDefault="00AE32C0">
      <w:pPr>
        <w:pStyle w:val="NormalWeb"/>
        <w:spacing w:before="0"/>
        <w:ind w:left="0" w:right="0" w:firstLine="567"/>
        <w:rPr>
          <w:rFonts w:ascii="Times New Roman" w:hAnsi="Times New Roman"/>
        </w:rPr>
      </w:pPr>
      <w:r>
        <w:rPr>
          <w:rFonts w:ascii="Times New Roman" w:hAnsi="Times New Roman"/>
        </w:rPr>
        <w:t>- O medicamento em questão estar indicado em situações tão raras que se não pode esperar que o requerente forneça dados completos, ou</w:t>
      </w:r>
    </w:p>
    <w:p w:rsidR="00AE32C0" w:rsidRDefault="00AE32C0">
      <w:pPr>
        <w:pStyle w:val="NormalWeb"/>
        <w:spacing w:before="0"/>
        <w:ind w:left="0" w:right="0" w:firstLine="567"/>
        <w:rPr>
          <w:rFonts w:ascii="Times New Roman" w:hAnsi="Times New Roman"/>
        </w:rPr>
      </w:pPr>
      <w:r>
        <w:rPr>
          <w:rFonts w:ascii="Times New Roman" w:hAnsi="Times New Roman"/>
        </w:rPr>
        <w:t>- Não ser possível apresentar informações completas no actual estado dos conhecimentos científicos, ou</w:t>
      </w:r>
    </w:p>
    <w:p w:rsidR="00AE32C0" w:rsidRDefault="00AE32C0">
      <w:pPr>
        <w:pStyle w:val="NormalWeb"/>
        <w:spacing w:before="0"/>
        <w:ind w:left="0" w:right="0" w:firstLine="567"/>
        <w:rPr>
          <w:rFonts w:ascii="Times New Roman" w:hAnsi="Times New Roman"/>
        </w:rPr>
      </w:pPr>
      <w:r>
        <w:rPr>
          <w:rFonts w:ascii="Times New Roman" w:hAnsi="Times New Roman"/>
        </w:rPr>
        <w:t>- A recolha de tal informação não se coadunar com os princípios geralmente aceites de deontologia médica, pode ser concedida uma autorização de introdução no mercado caso se verifiquem determinadas condições específicas.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Essas condições podem incluir o seguinte: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O requerente deve proceder, no prazo especificado pelas autoridades competentes, a um programa de estudos bem determinado, cujos resultados irão estar na base de uma reavaliação da relação benefício -risco;</w:t>
      </w:r>
    </w:p>
    <w:p w:rsidR="00AE32C0" w:rsidRDefault="00AE32C0">
      <w:pPr>
        <w:pStyle w:val="NormalWeb"/>
        <w:spacing w:before="0"/>
        <w:ind w:left="0" w:right="0" w:firstLine="567"/>
        <w:rPr>
          <w:rFonts w:ascii="Times New Roman" w:hAnsi="Times New Roman"/>
        </w:rPr>
      </w:pPr>
      <w:r>
        <w:rPr>
          <w:rFonts w:ascii="Times New Roman" w:hAnsi="Times New Roman"/>
        </w:rPr>
        <w:t>- O medicamento em questão deve ser de receita obrigatória e só pode ser administrado em certos casos sob controlo médico estrito, possivelmente num hospital ou, no que respeita a um medicamento radiofarmacêutico, por uma pessoa autorizada;</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O folheto informativo e quaisquer outras informações existentes sobre o medicamento em questão serem ainda inadequadas em certos aspectos específicos.</w:t>
      </w:r>
    </w:p>
    <w:p w:rsidR="00AE32C0" w:rsidRDefault="00AE32C0">
      <w:pPr>
        <w:pStyle w:val="NormalWeb"/>
        <w:spacing w:before="0"/>
        <w:ind w:left="0" w:right="0" w:firstLine="567"/>
        <w:rPr>
          <w:rFonts w:ascii="Times New Roman" w:hAnsi="Times New Roman"/>
        </w:rPr>
      </w:pPr>
    </w:p>
    <w:p w:rsidR="00AE32C0" w:rsidRDefault="00AE32C0" w:rsidP="0099154B">
      <w:pPr>
        <w:pStyle w:val="NormalWeb"/>
        <w:spacing w:before="0"/>
        <w:ind w:left="0" w:right="0" w:firstLine="567"/>
        <w:rPr>
          <w:rFonts w:ascii="Arial" w:hAnsi="Arial" w:cs="Arial"/>
          <w:sz w:val="18"/>
          <w:szCs w:val="18"/>
        </w:rPr>
      </w:pPr>
      <w:r>
        <w:rPr>
          <w:rFonts w:ascii="Arial" w:hAnsi="Arial" w:cs="Arial"/>
          <w:sz w:val="18"/>
          <w:szCs w:val="18"/>
        </w:rPr>
        <w:t>_ Alterado pela Lei n.º 62/2011, de 12 de Dezembro. O texto original era o seguinte:</w:t>
      </w:r>
    </w:p>
    <w:p w:rsidR="00AE32C0" w:rsidRDefault="00AE32C0">
      <w:pPr>
        <w:pStyle w:val="NormalWeb"/>
        <w:ind w:firstLine="417"/>
        <w:rPr>
          <w:rFonts w:ascii="Arial" w:hAnsi="Arial" w:cs="Arial"/>
          <w:i/>
          <w:sz w:val="18"/>
          <w:szCs w:val="18"/>
        </w:rPr>
      </w:pPr>
      <w:r>
        <w:rPr>
          <w:rFonts w:ascii="Arial" w:hAnsi="Arial" w:cs="Arial"/>
          <w:i/>
          <w:sz w:val="18"/>
          <w:szCs w:val="18"/>
        </w:rPr>
        <w:t xml:space="preserve">Quando, de acordo com o disposto no n.º 2 do artigo 24.º, o requerente possa demonstrar ser incapaz de fornecer dados completos sobre a eficácia e segurança em condições normais de utilização, em virtude de: </w:t>
      </w:r>
    </w:p>
    <w:p w:rsidR="00AE32C0" w:rsidRDefault="00AE32C0">
      <w:pPr>
        <w:pStyle w:val="NormalWeb"/>
        <w:ind w:firstLine="417"/>
        <w:rPr>
          <w:rFonts w:ascii="Arial" w:hAnsi="Arial" w:cs="Arial"/>
          <w:i/>
          <w:sz w:val="18"/>
          <w:szCs w:val="18"/>
        </w:rPr>
      </w:pPr>
      <w:r>
        <w:rPr>
          <w:rFonts w:ascii="Arial" w:hAnsi="Arial" w:cs="Arial"/>
          <w:i/>
          <w:sz w:val="18"/>
          <w:szCs w:val="18"/>
        </w:rPr>
        <w:t xml:space="preserve">- O medicamento em questão estar indicado em situações tão raras que se não pode esperar que o requerente forneça dados completos, ou </w:t>
      </w:r>
    </w:p>
    <w:p w:rsidR="00AE32C0" w:rsidRDefault="00AE32C0">
      <w:pPr>
        <w:pStyle w:val="NormalWeb"/>
        <w:ind w:firstLine="417"/>
        <w:rPr>
          <w:rFonts w:ascii="Arial" w:hAnsi="Arial" w:cs="Arial"/>
          <w:i/>
          <w:sz w:val="18"/>
          <w:szCs w:val="18"/>
        </w:rPr>
      </w:pPr>
      <w:r>
        <w:rPr>
          <w:rFonts w:ascii="Arial" w:hAnsi="Arial" w:cs="Arial"/>
          <w:i/>
          <w:sz w:val="18"/>
          <w:szCs w:val="18"/>
        </w:rPr>
        <w:t xml:space="preserve">- Não ser possível apresentar informações completas no actual estado dos conhecimentos científicos, ou </w:t>
      </w:r>
    </w:p>
    <w:p w:rsidR="00AE32C0" w:rsidRDefault="00AE32C0">
      <w:pPr>
        <w:pStyle w:val="NormalWeb"/>
        <w:ind w:firstLine="417"/>
        <w:rPr>
          <w:rFonts w:ascii="Arial" w:hAnsi="Arial" w:cs="Arial"/>
          <w:i/>
          <w:sz w:val="18"/>
          <w:szCs w:val="18"/>
        </w:rPr>
      </w:pPr>
      <w:r>
        <w:rPr>
          <w:rFonts w:ascii="Arial" w:hAnsi="Arial" w:cs="Arial"/>
          <w:i/>
          <w:sz w:val="18"/>
          <w:szCs w:val="18"/>
        </w:rPr>
        <w:t xml:space="preserve">- A recolha de tal informação não se coadunar com os princípios geralmente aceites de deontologia médica, pode ser concedida uma autorização de introdução no mercado caso se verifiquem determinadas condições específicas. </w:t>
      </w:r>
    </w:p>
    <w:p w:rsidR="00AE32C0" w:rsidRDefault="00AE32C0">
      <w:pPr>
        <w:pStyle w:val="NormalWeb"/>
        <w:ind w:firstLine="417"/>
        <w:rPr>
          <w:rFonts w:ascii="Arial" w:hAnsi="Arial" w:cs="Arial"/>
          <w:i/>
          <w:sz w:val="18"/>
          <w:szCs w:val="18"/>
        </w:rPr>
      </w:pPr>
      <w:r>
        <w:rPr>
          <w:rFonts w:ascii="Arial" w:hAnsi="Arial" w:cs="Arial"/>
          <w:i/>
          <w:sz w:val="18"/>
          <w:szCs w:val="18"/>
        </w:rPr>
        <w:t>Essas condições podem incluir o seguinte:</w:t>
      </w:r>
    </w:p>
    <w:p w:rsidR="00AE32C0" w:rsidRDefault="00AE32C0">
      <w:pPr>
        <w:pStyle w:val="NormalWeb"/>
        <w:ind w:firstLine="417"/>
        <w:rPr>
          <w:rFonts w:ascii="Arial" w:hAnsi="Arial" w:cs="Arial"/>
          <w:i/>
          <w:sz w:val="18"/>
          <w:szCs w:val="18"/>
        </w:rPr>
      </w:pPr>
      <w:r>
        <w:rPr>
          <w:rFonts w:ascii="Arial" w:hAnsi="Arial" w:cs="Arial"/>
          <w:i/>
          <w:sz w:val="18"/>
          <w:szCs w:val="18"/>
        </w:rPr>
        <w:t xml:space="preserve">- O requerente deve proceder, no prazo especificado pelas autoridades competentes, a um programa de estudos bem determinado, cujos resultados irão estar na base de uma reavaliação da relação benefício-risco; </w:t>
      </w:r>
    </w:p>
    <w:p w:rsidR="00AE32C0" w:rsidRDefault="00AE32C0">
      <w:pPr>
        <w:pStyle w:val="NormalWeb"/>
        <w:ind w:firstLine="417"/>
        <w:rPr>
          <w:rFonts w:ascii="Arial" w:hAnsi="Arial" w:cs="Arial"/>
          <w:i/>
          <w:sz w:val="18"/>
          <w:szCs w:val="18"/>
        </w:rPr>
      </w:pPr>
      <w:r>
        <w:rPr>
          <w:rFonts w:ascii="Arial" w:hAnsi="Arial" w:cs="Arial"/>
          <w:i/>
          <w:sz w:val="18"/>
          <w:szCs w:val="18"/>
        </w:rPr>
        <w:t xml:space="preserve">- O medicamento em questão deve ser de receita obrigatória e só pode ser administrado em certos casos sob controlo médico estrito, possivelmente num hospital ou, no que respeita a um medicamento radiofarmacêutico, por uma pessoa autorizada; </w:t>
      </w:r>
    </w:p>
    <w:p w:rsidR="00AE32C0" w:rsidRDefault="00AE32C0">
      <w:pPr>
        <w:pStyle w:val="NormalWeb"/>
        <w:ind w:firstLine="417"/>
        <w:rPr>
          <w:rFonts w:ascii="Arial" w:hAnsi="Arial" w:cs="Arial"/>
          <w:i/>
          <w:sz w:val="18"/>
          <w:szCs w:val="18"/>
        </w:rPr>
      </w:pPr>
      <w:r>
        <w:rPr>
          <w:rFonts w:ascii="Arial" w:hAnsi="Arial" w:cs="Arial"/>
          <w:i/>
          <w:sz w:val="18"/>
          <w:szCs w:val="18"/>
        </w:rPr>
        <w:t xml:space="preserve">- O folheto informativo e quaisquer outras informações médicas chamarão a atenção do clínico para o facto de as informações existentes sobre o medicamento em questão serem ainda inadequadas em certos aspectos específicos.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7 - Pedidos mistos de autorização de introdução no mercado.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pedidos mistos de autorização de introdução no mercado são os dossiês de pedidos de autorização de introdução no mercado em que os módulos 4 e ou 5 consistem de uma associação de relatórios de estudos limitados não clínicos e/ou clínicos realizados pelo requerente e de referências bibliográficas.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Todos os outros módulos devem estar em conformidade com a estrutura descrita na parte I do presente anexo. A autoridade competente aceitará caso a caso o formato proposto que o requerente apresentar.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PARTE III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especiais</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A presente parte estabelece os requisitos específicos relacionados com a natureza de determinados medicamentos.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1 - Medicamentos biológicos.</w:t>
      </w:r>
    </w:p>
    <w:p w:rsidR="00AE32C0" w:rsidRDefault="00AE32C0">
      <w:pPr>
        <w:pStyle w:val="NormalWeb"/>
        <w:spacing w:before="0"/>
        <w:ind w:left="0" w:right="0" w:firstLine="567"/>
        <w:rPr>
          <w:rFonts w:ascii="Times New Roman" w:hAnsi="Times New Roman"/>
        </w:rPr>
      </w:pPr>
      <w:r>
        <w:rPr>
          <w:rFonts w:ascii="Times New Roman" w:hAnsi="Times New Roman"/>
        </w:rPr>
        <w:t>1.1 - Medicamentos derivados do plasma.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 medicamentos derivados do sangue ou plasma humanos e em derrogação das disposições do módulo 3, o dossiê mencionado em «Informações relacionadas com os substâncias de base e as matérias-primas», indicando os requisitos relativos às substâncias de base feitas de sangue/plasma humanos, pode ser substituído por um arquivo mestre de plasma (PMF - Plasma Master File) certificado de acordo com a presente parte. </w:t>
      </w:r>
    </w:p>
    <w:p w:rsidR="00AE32C0" w:rsidRDefault="00AE32C0">
      <w:pPr>
        <w:pStyle w:val="NormalWeb"/>
        <w:spacing w:before="0"/>
        <w:ind w:left="0" w:right="0" w:firstLine="567"/>
        <w:rPr>
          <w:rFonts w:ascii="Times New Roman" w:hAnsi="Times New Roman"/>
        </w:rPr>
      </w:pPr>
      <w:r>
        <w:rPr>
          <w:rFonts w:ascii="Times New Roman" w:hAnsi="Times New Roman"/>
        </w:rPr>
        <w:t>a) Princípios.</w:t>
      </w:r>
    </w:p>
    <w:p w:rsidR="00AE32C0" w:rsidRDefault="00AE32C0">
      <w:pPr>
        <w:pStyle w:val="NormalWeb"/>
        <w:spacing w:before="0"/>
        <w:ind w:left="0" w:right="0" w:firstLine="567"/>
        <w:rPr>
          <w:rFonts w:ascii="Times New Roman" w:hAnsi="Times New Roman"/>
        </w:rPr>
      </w:pPr>
      <w:r>
        <w:rPr>
          <w:rFonts w:ascii="Times New Roman" w:hAnsi="Times New Roman"/>
        </w:rPr>
        <w:t>Para efeitos do presente anexo:</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 O PMF constitui uma documentação individual, separada do dossiê de pedido de introdução no mercado, que fornece todas as informações relevantes e detalhadas sobre as características da totalidade do plasma humano utilizado como substância de base e/ou matéria-prima para o fabrico das subfracções ou fracções intermediárias, dos componentes do excipiente e da ou das substâncias activas que fazem parte dos medicamentos ou dos dispositivos médicos referidos no Decreto-Lei n.º 30/2003, de 14 de Fevereiro, em relação aos dispositivos que integram derivados estáveis do sangue ou do plasma humanos.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Todos os centros ou instalações de fraccionamento/tratamento do plasma humano prepararão e conservarão actualizado o conjunto de informações pormenorizadas relevantes referidas no PMF.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 PMF deve ser apresentado à Agência ou ao INFARMED pelo requerente ou pelo titular de uma autorização de introdução no mercado. Caso o requerente ou o titular de uma autorização de introdução no mercado não seja o titular do PMF, este arquivo deve ser posto à disposição do requerente ou titular da autorização de introdução no mercado para que seja apresentado ao INFARMED. Em qualquer caso, o requerente ou o titular da autorização de introdução no mercado é responsável pelo medicamento.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 INFARMED quando avaliar a autorização de introdução no mercado aguardará que a Agência emita o certificado antes de tomar uma decisão quanto ao pedido.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Todos os dossiês de autorização de introdução no mercado relativos a um componente derivado do plasma humano devem referir-se ao PMF que corresponde ao plasma utilizado como substância de base/matéria-prima.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b) Conteúdo.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Relativamente aos medicamentos derivados do plasma ou sangue humanos, no que se refere aos requisitos respeitantes aos dadores e à análise das dádivas, o PMF deve respeitar a lei e incluir informações sobre o plasma utilizado como substância de base/matéria-prima, nomeadamente: </w:t>
      </w:r>
    </w:p>
    <w:p w:rsidR="00AE32C0" w:rsidRDefault="00AE32C0">
      <w:pPr>
        <w:pStyle w:val="NormalWeb"/>
        <w:spacing w:before="0"/>
        <w:ind w:left="0" w:right="0" w:firstLine="567"/>
        <w:rPr>
          <w:rFonts w:ascii="Times New Roman" w:hAnsi="Times New Roman"/>
        </w:rPr>
      </w:pPr>
      <w:r>
        <w:rPr>
          <w:rFonts w:ascii="Times New Roman" w:hAnsi="Times New Roman"/>
        </w:rPr>
        <w:t>(1) Origem do plasma.</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w:t>
      </w:r>
      <w:r>
        <w:rPr>
          <w:rFonts w:ascii="Times New Roman" w:hAnsi="Times New Roman"/>
        </w:rPr>
        <w:t xml:space="preserve">) Informações sobre os centros ou estabelecimentos nos quais se efectua a colheita de sangue/plasma, incluindo em matéria de inspecção e de aprovação, e dados epidemiológicos sobre infecções transmissíveis através do sangue. </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w:t>
      </w:r>
      <w:r>
        <w:rPr>
          <w:rFonts w:ascii="Times New Roman" w:hAnsi="Times New Roman"/>
        </w:rPr>
        <w:t xml:space="preserve">) Informações sobre os centros ou estabelecimentos nos quais se efectuam as análises das dádivas e dos agregados (pools) de plasma, incluindo informações em matéria de inspecção e de aprovação. </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iii</w:t>
      </w:r>
      <w:r>
        <w:rPr>
          <w:rFonts w:ascii="Times New Roman" w:hAnsi="Times New Roman"/>
        </w:rPr>
        <w:t>) Critérios de selecção/inspecção para os dadores de sangue/plasma.</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iv</w:t>
      </w:r>
      <w:r>
        <w:rPr>
          <w:rFonts w:ascii="Times New Roman" w:hAnsi="Times New Roman"/>
        </w:rPr>
        <w:t xml:space="preserve">) Sistema criado para permitir seguir o percurso de cada dádiva, desde o estabelecimento de colheita do sangue/plasma até ao produto final e vice-versa. </w:t>
      </w:r>
    </w:p>
    <w:p w:rsidR="00AE32C0" w:rsidRDefault="00AE32C0">
      <w:pPr>
        <w:pStyle w:val="NormalWeb"/>
        <w:spacing w:before="0"/>
        <w:ind w:left="0" w:right="0" w:firstLine="567"/>
        <w:rPr>
          <w:rFonts w:ascii="Times New Roman" w:hAnsi="Times New Roman"/>
        </w:rPr>
      </w:pPr>
      <w:r>
        <w:rPr>
          <w:rFonts w:ascii="Times New Roman" w:hAnsi="Times New Roman"/>
        </w:rPr>
        <w:t>(2) Qualidade e segurança do plasma.</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w:t>
      </w:r>
      <w:r>
        <w:rPr>
          <w:rFonts w:ascii="Times New Roman" w:hAnsi="Times New Roman"/>
        </w:rPr>
        <w:t>) Conformidade com as monografias da Farmacopeia Europeia.</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w:t>
      </w:r>
      <w:r>
        <w:rPr>
          <w:rFonts w:ascii="Times New Roman" w:hAnsi="Times New Roman"/>
        </w:rPr>
        <w:t xml:space="preserve">) Análise das dádivas individuais e agregados de plasma para detecção de agentes infecciosos, incluindo informações sobre métodos de análise e, no caso dos agregados das misturas de plasma, dados de validação para os testes utilizados. </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iii</w:t>
      </w:r>
      <w:r>
        <w:rPr>
          <w:rFonts w:ascii="Times New Roman" w:hAnsi="Times New Roman"/>
        </w:rPr>
        <w:t xml:space="preserve">) Características técnicas dos sacos para a colheita de sangue e plasma, incluindo informações sobre as soluções anticoagulantes utilizadas. </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iv</w:t>
      </w:r>
      <w:r>
        <w:rPr>
          <w:rFonts w:ascii="Times New Roman" w:hAnsi="Times New Roman"/>
        </w:rPr>
        <w:t>) Condições de armazenamento e transporte do plasma.</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v</w:t>
      </w:r>
      <w:r>
        <w:rPr>
          <w:rFonts w:ascii="Times New Roman" w:hAnsi="Times New Roman"/>
        </w:rPr>
        <w:t xml:space="preserve">) Procedimentos de eventual retenção inventariada e/ou período de quarentena. </w:t>
      </w:r>
    </w:p>
    <w:p w:rsidR="00AE32C0" w:rsidRDefault="00AE32C0">
      <w:pPr>
        <w:pStyle w:val="NormalWeb"/>
        <w:spacing w:before="0"/>
        <w:ind w:left="0" w:right="0" w:firstLine="567"/>
        <w:rPr>
          <w:rFonts w:ascii="Times New Roman" w:hAnsi="Times New Roman"/>
        </w:rPr>
      </w:pPr>
      <w:r>
        <w:rPr>
          <w:rFonts w:ascii="Times New Roman" w:hAnsi="Times New Roman"/>
        </w:rPr>
        <w:t>(</w:t>
      </w:r>
      <w:r>
        <w:rPr>
          <w:rFonts w:ascii="Times New Roman" w:hAnsi="Times New Roman"/>
          <w:i/>
        </w:rPr>
        <w:t>vi</w:t>
      </w:r>
      <w:r>
        <w:rPr>
          <w:rFonts w:ascii="Times New Roman" w:hAnsi="Times New Roman"/>
        </w:rPr>
        <w:t>) Caracterização do agregado de plasma.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 Sistema criado entre, por um lado, o fabricante do medicamento derivado do plasma e/ou o operador responsável pelo fraccionamento/tratamento do plasma e, por </w:t>
      </w:r>
      <w:r>
        <w:rPr>
          <w:rFonts w:ascii="Times New Roman" w:hAnsi="Times New Roman"/>
        </w:rPr>
        <w:lastRenderedPageBreak/>
        <w:t xml:space="preserve">outro, os centros ou estabelecimentos de colheita e análise do sangue/plasma, para definir as respectivas condições de interacção e as especificações acordadas.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Adicionalmente, o PMF deve fornecer uma lista dos medicamentos aos quais se aplica, quer esses medicamentos tenham já obtido uma autorização de introdução no mercado, quer estejam em vias de a obter, incluindo os medicamentos experimentais referidos na Lei n.º 46/2004, de 19 de Agosto. </w:t>
      </w:r>
    </w:p>
    <w:p w:rsidR="00AE32C0" w:rsidRDefault="00AE32C0">
      <w:pPr>
        <w:pStyle w:val="NormalWeb"/>
        <w:spacing w:before="0"/>
        <w:ind w:left="0" w:right="0" w:firstLine="567"/>
        <w:rPr>
          <w:rFonts w:ascii="Times New Roman" w:hAnsi="Times New Roman"/>
        </w:rPr>
      </w:pPr>
      <w:r>
        <w:rPr>
          <w:rFonts w:ascii="Times New Roman" w:hAnsi="Times New Roman"/>
        </w:rPr>
        <w:t>c) Avaliação e certificação.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No caso de medicamentos ainda não autorizados, o requerente da autorização de introdução no mercado deve apresentar à autoridade competente um dossiê completo, que deve ser acompanhado por um PMF separado, se ainda não existir um.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 PMF é objecto de uma avaliação científica e técnica efectuada pela Agência. Uma avaliação positiva permitirá a emissão de um certificado de conformidade com a legislação comunitária para o PMF, que deve ser acompanhado pelo relatório de avaliação. O certificado emitido é aplicável </w:t>
      </w:r>
      <w:smartTag w:uri="urn:schemas-microsoft-com:office:smarttags" w:element="PersonName">
        <w:smartTagPr>
          <w:attr w:name="ProductID" w:val="em toda a Comunidade."/>
        </w:smartTagPr>
        <w:r>
          <w:rPr>
            <w:rFonts w:ascii="Times New Roman" w:hAnsi="Times New Roman"/>
          </w:rPr>
          <w:t>em toda a Comunidade.</w:t>
        </w:r>
      </w:smartTag>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O PMF deve ser actualizado e sujeito a nova certificação anualmente.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Quaisquer alterações introduzidas posteriormente aos termos do PMF devem seguir o procedimento de avaliação previsto no Regulamento (CE) n.º 1085/2003 da Comissão, de 3 de Junho, relativo à análise da alteração dos termos das autorizações de introdução no mercado de medicamentos abrangidas pelo Regulamento (CE) n.º 726/2004.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condições para a avaliação dessas alterações estão dispostas no Regulamento (CE) n.º 1085/2003.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Numa segunda fase, no seguimento das disposições dos primeiro, segundo, terceiro e quarto travessões, a autoridade competente que concederá ou concedeu a autorização de introdução no mercado deve ter em conta a certificação, a nova certificação ou a alteração do PMF relativas ao ou aos medicamentos em causa.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Em derrogação do disposto no segundo travessão da presente alínea (avaliação e certificação), caso um arquivo mestre do plasma corresponda apenas a medicamentos derivados do sangue/plasma, cuja autorização de introdução de mercado seja restrita a um único Estado membro, a avaliação científica e técnica do referido arquivo da matéria-prima deve ser realizada pela autoridade nacional competente desse Estado membro.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1.2 - Vacinas.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às vacinas para uso humano, e em derrogação ao disposto no módulo 3 «Substância(s) activa(s)», aplicam-se os seguintes requisitos quando se utiliza um sistema de arquivo mestre de antigéneo da vacina (VAMF - Vaccin Antigen Master File).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processo do pedido de autorização de introdução no mercado de uma vacina, excepto a vacina contra a gripe, deve incluir um VAMF para cada antigéneo que seja uma substância activa dessa vacina. </w:t>
      </w:r>
    </w:p>
    <w:p w:rsidR="00AE32C0" w:rsidRDefault="00AE32C0">
      <w:pPr>
        <w:pStyle w:val="NormalWeb"/>
        <w:spacing w:before="0"/>
        <w:ind w:left="0" w:right="0" w:firstLine="567"/>
        <w:rPr>
          <w:rFonts w:ascii="Times New Roman" w:hAnsi="Times New Roman"/>
        </w:rPr>
      </w:pPr>
      <w:r>
        <w:rPr>
          <w:rFonts w:ascii="Times New Roman" w:hAnsi="Times New Roman"/>
        </w:rPr>
        <w:t>a) Princípios.</w:t>
      </w:r>
    </w:p>
    <w:p w:rsidR="00AE32C0" w:rsidRDefault="00AE32C0">
      <w:pPr>
        <w:pStyle w:val="NormalWeb"/>
        <w:spacing w:before="0"/>
        <w:ind w:left="0" w:right="0" w:firstLine="567"/>
        <w:rPr>
          <w:rFonts w:ascii="Times New Roman" w:hAnsi="Times New Roman"/>
        </w:rPr>
      </w:pPr>
      <w:r>
        <w:rPr>
          <w:rFonts w:ascii="Times New Roman" w:hAnsi="Times New Roman"/>
        </w:rPr>
        <w:t>Para efeitos do presente anexo: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O VAMF é um documento individual que faz parte do dossiê do pedido de autorização de introdução no mercado de uma vacina e que contém todas as informações relevantes de natureza biológica, farmacêutica e química relativas a cada uma das substâncias activas que fazem parte do medicamento. O documento individual pode ser comum a uma ou mais vacinas monovalentes e/ou combinadas apresentadas pelo mesmo requerente ou titular de uma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 A vacina pode conter um ou vários antigéneos diferentes. Existe o mesmo número de substâncias activas que de antigéneos numa vacina.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Uma vacina combinada contém pelo menos dois antigéneos diferentes com vista a prevenir uma única ou várias doenças infecciosas.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Uma vacina monovalente é uma vacina que contém um antigéneo com vista a prevenir uma única doença contagiosa.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b) Conteúdo.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 VAMF deve conter as seguintes informações extraídas da parte correspondente (substância activa) do módulo 3 «Dados sobre a qualidade», conforme esboçado na parte I do presente anexo: </w:t>
      </w:r>
    </w:p>
    <w:p w:rsidR="00AE32C0" w:rsidRDefault="00AE32C0">
      <w:pPr>
        <w:pStyle w:val="NormalWeb"/>
        <w:spacing w:before="0"/>
        <w:ind w:left="0" w:right="0" w:firstLine="567"/>
        <w:rPr>
          <w:rFonts w:ascii="Times New Roman" w:hAnsi="Times New Roman"/>
        </w:rPr>
      </w:pPr>
      <w:r>
        <w:rPr>
          <w:rFonts w:ascii="Times New Roman" w:hAnsi="Times New Roman"/>
        </w:rPr>
        <w:t>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1 - Informações gerais, incluindo a conformidade com a(s) monografia(s) pertinente(s) da Farmacopeia Europeia.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 Informações sobre o fabrico da substância activa: este título deve abranger o processo de fabrico, as informações sobre as substâncias de base e as matérias-primas, as medidas específicas de avaliação da segurança </w:t>
      </w:r>
      <w:smartTag w:uri="urn:schemas-microsoft-com:office:smarttags" w:element="PersonName">
        <w:smartTagPr>
          <w:attr w:name="ProductID" w:val="em mat￩ria de Encefalopatias Espongiformes"/>
        </w:smartTagPr>
        <w:r>
          <w:rPr>
            <w:rFonts w:ascii="Times New Roman" w:hAnsi="Times New Roman"/>
          </w:rPr>
          <w:t>em matéria de Encefalopatias Espongiformes</w:t>
        </w:r>
      </w:smartTag>
      <w:r>
        <w:rPr>
          <w:rFonts w:ascii="Times New Roman" w:hAnsi="Times New Roman"/>
        </w:rPr>
        <w:t xml:space="preserve"> Tansmissíveis (EET) e de agentes adventícios, bem como as instalações e o equipamento. </w:t>
      </w:r>
    </w:p>
    <w:p w:rsidR="00AE32C0" w:rsidRDefault="00AE32C0">
      <w:pPr>
        <w:pStyle w:val="NormalWeb"/>
        <w:spacing w:before="0"/>
        <w:ind w:left="0" w:right="0" w:firstLine="567"/>
        <w:rPr>
          <w:rFonts w:ascii="Times New Roman" w:hAnsi="Times New Roman"/>
        </w:rPr>
      </w:pPr>
      <w:r>
        <w:rPr>
          <w:rFonts w:ascii="Times New Roman" w:hAnsi="Times New Roman"/>
        </w:rPr>
        <w:t>3 - Caracterização da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4 - Controlo da qualidade da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5 - Substâncias e preparações de referência.</w:t>
      </w:r>
    </w:p>
    <w:p w:rsidR="00AE32C0" w:rsidRDefault="00AE32C0">
      <w:pPr>
        <w:pStyle w:val="NormalWeb"/>
        <w:spacing w:before="0"/>
        <w:ind w:left="0" w:right="0" w:firstLine="567"/>
        <w:rPr>
          <w:rFonts w:ascii="Times New Roman" w:hAnsi="Times New Roman"/>
        </w:rPr>
      </w:pPr>
      <w:r>
        <w:rPr>
          <w:rFonts w:ascii="Times New Roman" w:hAnsi="Times New Roman"/>
        </w:rPr>
        <w:t>6 - Acondicionamento primário e sistema de fecho da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7 - Estabilidade da substância activa.</w:t>
      </w:r>
    </w:p>
    <w:p w:rsidR="00AE32C0" w:rsidRDefault="00AE32C0">
      <w:pPr>
        <w:pStyle w:val="NormalWeb"/>
        <w:spacing w:before="0"/>
        <w:ind w:left="0" w:right="0" w:firstLine="567"/>
        <w:rPr>
          <w:rFonts w:ascii="Times New Roman" w:hAnsi="Times New Roman"/>
        </w:rPr>
      </w:pPr>
      <w:r>
        <w:rPr>
          <w:rFonts w:ascii="Times New Roman" w:hAnsi="Times New Roman"/>
        </w:rPr>
        <w:t>c) Avaliação e certificação.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No caso de vacinas novas, que contenham um novo antigéneo da vacina, o requerente apresentará a uma autoridade competente um dossiê completo de pedido de autorização de introdução no mercado, incluindo todos os VAMF correspondentes a cada antigéneo individual que faça parte da nova vacina quando não exista já um ficheiro principal para o antigéneo da vacina individual. A Agência deve proceder à avaliação científica e técnica de cada VAMF. Uma avaliação positiva permitirá a emissão de um certificado de conformidade com a legislação comunitária para o VAMF, que deve ser acompanhado pelo relatório de avaliação. O certificado é aplicável </w:t>
      </w:r>
      <w:smartTag w:uri="urn:schemas-microsoft-com:office:smarttags" w:element="PersonName">
        <w:smartTagPr>
          <w:attr w:name="ProductID" w:val="em toda a Comunidade."/>
        </w:smartTagPr>
        <w:r>
          <w:rPr>
            <w:rFonts w:ascii="Times New Roman" w:hAnsi="Times New Roman"/>
          </w:rPr>
          <w:t>em toda a Comunidade.</w:t>
        </w:r>
      </w:smartTag>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O disposto no primeiro travessão também se aplica a cada vacina que consista numa nova combinação de antigéneos, independentemente de um ou mais desses antigéneos fazerem ou não parte de vacinas já autorizadas na Comunidade.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Quaisquer alterações do conteúdo de um VAMF para uma vacina autorizada na Comunidade serão objecto de uma avaliação científica e técnica efectuada pela Agência de acordo com o procedimento previsto no Regulamento (CE) n.º 1085/2003 da Comissão.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de uma avaliação positiva, a Agência emitirá um certificado de conformidade com a legislação comunitária para o VAMF. O certificado emitido é aplicável </w:t>
      </w:r>
      <w:smartTag w:uri="urn:schemas-microsoft-com:office:smarttags" w:element="PersonName">
        <w:smartTagPr>
          <w:attr w:name="ProductID" w:val="em toda a Comunidade."/>
        </w:smartTagPr>
        <w:r>
          <w:rPr>
            <w:rFonts w:ascii="Times New Roman" w:hAnsi="Times New Roman"/>
          </w:rPr>
          <w:t>em toda a Comunidade.</w:t>
        </w:r>
      </w:smartTag>
      <w:r>
        <w:rPr>
          <w:rFonts w:ascii="Times New Roman" w:hAnsi="Times New Roman"/>
        </w:rPr>
        <w:t xml:space="preserve">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 Em derrogação do disposto nos primeiro, segundo e terceiro travessões da presente alínea (avaliação e certificação), caso um VAMF corresponda apenas a uma vacina que é objecto de uma autorização de introdução no mercado que não tenha sido ou que não será </w:t>
      </w:r>
      <w:r>
        <w:rPr>
          <w:rFonts w:ascii="Times New Roman" w:hAnsi="Times New Roman"/>
        </w:rPr>
        <w:lastRenderedPageBreak/>
        <w:t xml:space="preserve">concedida em conformidade com um procedimento comunitário e, desde que a vacina autorizada inclua antigéneos que não tenham sido avaliados através de um procedimento comunitário, a avaliação científica e técnica do referido dossiê da matéria-prima e das suas alterações posteriores deve ser realizada pela autoridade nacional competente que concedeu a autorização de introdução no mercado.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Numa segunda fase, no seguimento das disposições dos primeiro, segundo, terceiro e quarto travessões, a autoridade competente a quem compete conceder ou que concedeu a autorização de introdução no mercado deve ter em conta a certificação, a nova certificação ou a alteração da matéria-prima do antigéneo da vacina relativas ao ou aos medicamentos em causa.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2 - Medicamentos e precursores radiofarmacêuticos.</w:t>
      </w:r>
    </w:p>
    <w:p w:rsidR="00AE32C0" w:rsidRDefault="00AE32C0">
      <w:pPr>
        <w:pStyle w:val="NormalWeb"/>
        <w:spacing w:before="0"/>
        <w:ind w:left="0" w:right="0" w:firstLine="567"/>
        <w:rPr>
          <w:rFonts w:ascii="Times New Roman" w:hAnsi="Times New Roman"/>
        </w:rPr>
      </w:pPr>
      <w:r>
        <w:rPr>
          <w:rFonts w:ascii="Times New Roman" w:hAnsi="Times New Roman"/>
        </w:rPr>
        <w:t>2.1. Medicamentos radiofarmacêuticos.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efeitos do presente capítulo, os pedidos fundamentados no n.º 1 do artigo 128.º requerem um dossiê completo no qual os seguintes pormenores serão incluídos: </w:t>
      </w:r>
    </w:p>
    <w:p w:rsidR="00AE32C0" w:rsidRDefault="00AE32C0">
      <w:pPr>
        <w:pStyle w:val="NormalWeb"/>
        <w:spacing w:before="0"/>
        <w:ind w:left="0" w:right="0" w:firstLine="567"/>
        <w:rPr>
          <w:rFonts w:ascii="Times New Roman" w:hAnsi="Times New Roman"/>
        </w:rPr>
      </w:pPr>
      <w:r>
        <w:rPr>
          <w:rFonts w:ascii="Times New Roman" w:hAnsi="Times New Roman"/>
        </w:rPr>
        <w:t>Módulo 3.</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No que respeita aos conjuntos inactivos radiofarmacêuticos, que devem ser marcados após serem fornecidos pelo fabricante, considera-se substância activa o componente da formulação destinado a transportar ou ligar o radionuclído. A descrição do método de fabrico dos conjuntos inactivos radiofarmacêuticos incluirá os pormenores sobre o fabrico do conjunto inactivo e sobre o tratamento final recomendado para produzir o medicamento radioactivo. As especificações necessárias do radionuclído devem ser descritas em conformidade com a monografia geral ou as monografia específicas da Farmacopeia Europeia, conforme o caso. Devem ser igualmente especificados quaisquer compostos essenciais para a marcação. A estrutura do composto marcado também deve ser descrita.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Relativamente aos radionuclídos, serão discutidas as reacções nucleares envolvidas. No que respeita aos geradores, devem ser considerados substâncias activas quer os radionuclídos originais quer os seus produtos de decaimento.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Devem ser fornecidos pormenores sobre a natureza do radionuclído, a identidade do isótopo, as eventuais impurezas, o transportador, a utilização e a actividade específica. </w:t>
      </w:r>
    </w:p>
    <w:p w:rsidR="00AE32C0" w:rsidRDefault="00AE32C0">
      <w:pPr>
        <w:pStyle w:val="NormalWeb"/>
        <w:spacing w:before="0"/>
        <w:ind w:left="0" w:right="0" w:firstLine="567"/>
        <w:rPr>
          <w:rFonts w:ascii="Times New Roman" w:hAnsi="Times New Roman"/>
        </w:rPr>
      </w:pPr>
      <w:r>
        <w:rPr>
          <w:rFonts w:ascii="Times New Roman" w:hAnsi="Times New Roman"/>
        </w:rPr>
        <w:t>c) Os produtos de partida incluem os materiais alvo de irradiação.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Devem ser especificadas a pureza química/radioquímica e a sua relação com a biodistribuição.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Devem ser descritas a pureza radionuclídica e radio-química, bem como a actividade específica.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No que respeita aos geradores, devem apresentar-se informações sobre os ensaios dos radionuclídos originais e dos seus produtos de decaimento. No caso dos eluatos de geradores, devem ser indicados os resultados dos testes dos radionuclídos originais e dos restantes componentes do sistema gerador.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g) O requisito nos termos do qual se deve exprimir o teor das substâncias activas em termos da massa das fracções activas só se aplica aos conjuntos inactivos radiofarmacêuticos. No que respeita aos radionuclídos, a radio-actividade deve ser expressa em Bequerel numa dada data e, se necessário, numa dada hora, com referência ao fuso horário. Deve especificar-se o tipo de radiação.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h) No que respeita aos conjuntos inactivos, as especificações do produto acabado devem incluir testes do comportamento dos produtos após marcação. Devem existir controlos adequados de pureza radioquímica e radionuclídica do composto marcado. Todos os materiais essenciais para a marcação devem ser identificados e doseados.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i) Devem ser prestadas informações sobre a estabilidade dos geradores de radionuclídos, dos conjuntos inactivos de radionuclídos e dos produtos marcados. Deve ser documentada a estabilidade dos medicamentos radiofarmacêuticos em frascos multidoses durante a sua utilização. </w:t>
      </w:r>
    </w:p>
    <w:p w:rsidR="00AE32C0" w:rsidRDefault="00AE32C0">
      <w:pPr>
        <w:pStyle w:val="NormalWeb"/>
        <w:spacing w:before="0"/>
        <w:ind w:left="0" w:right="0" w:firstLine="567"/>
        <w:rPr>
          <w:rFonts w:ascii="Times New Roman" w:hAnsi="Times New Roman"/>
        </w:rPr>
      </w:pPr>
      <w:r>
        <w:rPr>
          <w:rFonts w:ascii="Times New Roman" w:hAnsi="Times New Roman"/>
        </w:rPr>
        <w:t>Módulo 4.</w:t>
      </w:r>
    </w:p>
    <w:p w:rsidR="00AE32C0" w:rsidRDefault="00AE32C0">
      <w:pPr>
        <w:pStyle w:val="NormalWeb"/>
        <w:spacing w:before="0"/>
        <w:ind w:left="0" w:right="0" w:firstLine="567"/>
        <w:rPr>
          <w:rFonts w:ascii="Times New Roman" w:hAnsi="Times New Roman"/>
        </w:rPr>
      </w:pPr>
      <w:r>
        <w:rPr>
          <w:rFonts w:ascii="Times New Roman" w:hAnsi="Times New Roman"/>
        </w:rPr>
        <w:t xml:space="preserve">Reconhece-se poder existir toxicidade em relação à dose de radiação. No domínio do diagnóstico, trata-se de uma consequência da utilização de medicamentos radiofarmacêuticos; no âmbito da terapêutica, trata-se da indicação pretendida. A avaliação da segurança e eficácia dos medicamentos radiofarmacêuticos deve, por conseguinte, atender a requisitos relativos aos medicamentos e a questões de dosimetria de radiações. Deve documentar-se a exposição dos órgãos/tecidos às radiações. As estimativas da dose de radiação absorvida devem ser calculadas em conformidade com um sistema definido e internacionalmente reconhecido para um determinado modo de administração. </w:t>
      </w:r>
    </w:p>
    <w:p w:rsidR="00AE32C0" w:rsidRDefault="00AE32C0">
      <w:pPr>
        <w:pStyle w:val="NormalWeb"/>
        <w:spacing w:before="0"/>
        <w:ind w:left="0" w:right="0" w:firstLine="567"/>
        <w:rPr>
          <w:rFonts w:ascii="Times New Roman" w:hAnsi="Times New Roman"/>
        </w:rPr>
      </w:pPr>
      <w:r>
        <w:rPr>
          <w:rFonts w:ascii="Times New Roman" w:hAnsi="Times New Roman"/>
        </w:rPr>
        <w:t>Módulo 5.</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resultados dos ensaios clínicos devem ser fornecidos, quando aplicável, excepto se a omissão for justificada nas sínteses clínicas. </w:t>
      </w:r>
    </w:p>
    <w:p w:rsidR="00AE32C0" w:rsidRDefault="00AE32C0">
      <w:pPr>
        <w:pStyle w:val="NormalWeb"/>
        <w:spacing w:before="0"/>
        <w:ind w:left="0" w:right="0" w:firstLine="567"/>
        <w:rPr>
          <w:rFonts w:ascii="Times New Roman" w:hAnsi="Times New Roman"/>
        </w:rPr>
      </w:pPr>
      <w:r>
        <w:rPr>
          <w:rFonts w:ascii="Times New Roman" w:hAnsi="Times New Roman"/>
        </w:rPr>
        <w:t>2.2 - Precursores radiofarmacêuticos para efeitos de marcação.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caso de um precursor radiofarmacêutico destinado só para efeitos de marcação, o objectivo principal deve ser o de apresentar informações que abordem as possíveis consequências de uma baixa eficiência em termos da marcação ou da dissociação in vivo da substância conjugada marcada, ou seja, questões relacionadas com os efeitos produzidos no doente pelo radionuclído em liberdade. É igualmente necessário apresentar informações relevantes relacionadas com os riscos profissionais, ou seja, a exposição do pessoal hospitalar e a exposição do ambiente às radiações. </w:t>
      </w:r>
    </w:p>
    <w:p w:rsidR="00AE32C0" w:rsidRDefault="00AE32C0">
      <w:pPr>
        <w:pStyle w:val="NormalWeb"/>
        <w:spacing w:before="0"/>
        <w:ind w:left="0" w:right="0" w:firstLine="567"/>
        <w:rPr>
          <w:rFonts w:ascii="Times New Roman" w:hAnsi="Times New Roman"/>
        </w:rPr>
      </w:pPr>
      <w:r>
        <w:rPr>
          <w:rFonts w:ascii="Times New Roman" w:hAnsi="Times New Roman"/>
        </w:rPr>
        <w:t>Em particular, devem ser fornecidas as seguintes informações quando aplicável:</w:t>
      </w:r>
    </w:p>
    <w:p w:rsidR="00AE32C0" w:rsidRDefault="00AE32C0">
      <w:pPr>
        <w:pStyle w:val="NormalWeb"/>
        <w:spacing w:before="0"/>
        <w:ind w:left="0" w:right="0" w:firstLine="567"/>
        <w:rPr>
          <w:rFonts w:ascii="Times New Roman" w:hAnsi="Times New Roman"/>
        </w:rPr>
      </w:pPr>
      <w:r>
        <w:rPr>
          <w:rFonts w:ascii="Times New Roman" w:hAnsi="Times New Roman"/>
        </w:rPr>
        <w:t>Módulo 3.</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disposições do módulo 3 serão aplicáveis ao registo dos precursores radiofarmacêuticos, como dito atrás [alíneas a) a i)], onde aplicável. </w:t>
      </w:r>
    </w:p>
    <w:p w:rsidR="00AE32C0" w:rsidRDefault="00AE32C0">
      <w:pPr>
        <w:pStyle w:val="NormalWeb"/>
        <w:spacing w:before="0"/>
        <w:ind w:left="0" w:right="0" w:firstLine="567"/>
        <w:rPr>
          <w:rFonts w:ascii="Times New Roman" w:hAnsi="Times New Roman"/>
        </w:rPr>
      </w:pPr>
      <w:r>
        <w:rPr>
          <w:rFonts w:ascii="Times New Roman" w:hAnsi="Times New Roman"/>
        </w:rPr>
        <w:t>Módulo 4.</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toxicidade por dose única e por dose repetida, serão apresentados os resultados de estudos efectuados em conformidade com as disposições em matéria de boas práticas de laboratório estabelecidas no Decreto-Lei n.º 99/2000, de 30 de Maio, ou no Decreto-Lei n.º 95/2000, de 23 de Maio, excepto se justificada a omissão desses mesmos resultados.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estudos de mutagenicidade sobre o radionuclído não são considerados úteis neste caso específico.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apresentadas informações relacionadas com a toxicidade e a disposição química do nuclído «frio». </w:t>
      </w:r>
    </w:p>
    <w:p w:rsidR="00AE32C0" w:rsidRDefault="00AE32C0">
      <w:pPr>
        <w:pStyle w:val="NormalWeb"/>
        <w:spacing w:before="0"/>
        <w:ind w:left="0" w:right="0" w:firstLine="567"/>
        <w:rPr>
          <w:rFonts w:ascii="Times New Roman" w:hAnsi="Times New Roman"/>
        </w:rPr>
      </w:pPr>
      <w:r>
        <w:rPr>
          <w:rFonts w:ascii="Times New Roman" w:hAnsi="Times New Roman"/>
        </w:rPr>
        <w:t>Módulo 5.</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informações clínicas obtidas a partir de estudos clínicos utilizando o próprio precursor não são consideradas pertinentes no caso específico de um percursor radiofarmacêutico destinado apenas para efeitos de radio marcação.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entanto, devem ser apresentadas informações demonstrando a utilidade clínica do precursor radiofarmacêutico quando ligado a moléculas de transporte. </w:t>
      </w:r>
    </w:p>
    <w:p w:rsidR="005C7F2D" w:rsidRDefault="005C7F2D">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3 - Medicamentos homeopáticos.</w:t>
      </w:r>
    </w:p>
    <w:p w:rsidR="00AE32C0" w:rsidRDefault="00F35288">
      <w:pPr>
        <w:pStyle w:val="NormalWeb"/>
        <w:spacing w:before="0"/>
        <w:ind w:left="0" w:right="0" w:firstLine="567"/>
        <w:rPr>
          <w:rFonts w:ascii="Times New Roman" w:hAnsi="Times New Roman"/>
        </w:rPr>
      </w:pPr>
      <w:r w:rsidRPr="00A611BB">
        <w:rPr>
          <w:rFonts w:ascii="Times New Roman" w:hAnsi="Times New Roman"/>
        </w:rPr>
        <w:t>Esta secção estabelece disposições específicas quanto à aplicação dos módulos 3 e 4 aos medicamentos homeopáticos, conforme definidos na alínea ww) do n.º 1 do artigo 3.º</w:t>
      </w:r>
    </w:p>
    <w:p w:rsidR="00AE32C0" w:rsidRDefault="00AE32C0">
      <w:pPr>
        <w:pStyle w:val="NormalWeb"/>
        <w:spacing w:before="0"/>
        <w:ind w:left="0" w:right="0" w:firstLine="567"/>
        <w:rPr>
          <w:rFonts w:ascii="Times New Roman" w:hAnsi="Times New Roman"/>
        </w:rPr>
      </w:pPr>
      <w:r>
        <w:rPr>
          <w:rFonts w:ascii="Times New Roman" w:hAnsi="Times New Roman"/>
        </w:rPr>
        <w:t>Módulo 3.</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As disposições do módulo 3 aplicam-se aos documentos apresentados, em conformidade com o presente diploma, no registo de medicamentos homeopáticos referidos no n.º 1 do artigo 138.º, bem como aos documentos para a autorização de medicamentos homeopáticos referidos no n.º 1 do artigo 137.º, com as seguintes alterações. </w:t>
      </w:r>
    </w:p>
    <w:p w:rsidR="00AE32C0" w:rsidRDefault="00AE32C0">
      <w:pPr>
        <w:pStyle w:val="NormalWeb"/>
        <w:spacing w:before="0"/>
        <w:ind w:left="0" w:right="0" w:firstLine="567"/>
        <w:rPr>
          <w:rFonts w:ascii="Times New Roman" w:hAnsi="Times New Roman"/>
        </w:rPr>
      </w:pPr>
      <w:r>
        <w:rPr>
          <w:rFonts w:ascii="Times New Roman" w:hAnsi="Times New Roman"/>
        </w:rPr>
        <w:t>a) Terminologia.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denominação latina da matéria-prima homeopática descrita no dossiê do pedido de autorização de introdução no mercado deve estar em conformidade com a denominação latina constante da Farmacopeia Europeia ou, na sua ausência, da Farmacopeia Portuguesa ou, na sua ausência, de uma farmacopeia oficial de um Estado membro.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Onde pertinente, devem ser indicadas a ou as denominações tradicionais usadas em cada Estado membro. </w:t>
      </w:r>
    </w:p>
    <w:p w:rsidR="00AE32C0" w:rsidRDefault="00AE32C0">
      <w:pPr>
        <w:pStyle w:val="NormalWeb"/>
        <w:spacing w:before="0"/>
        <w:ind w:left="0" w:right="0" w:firstLine="567"/>
        <w:rPr>
          <w:rFonts w:ascii="Times New Roman" w:hAnsi="Times New Roman"/>
        </w:rPr>
      </w:pPr>
      <w:r>
        <w:rPr>
          <w:rFonts w:ascii="Times New Roman" w:hAnsi="Times New Roman"/>
        </w:rPr>
        <w:t>b) Controlo das matérias-primas.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elementos e documentos relativos às matérias-primas que acompanham o pedido, ou seja, todos os materiais utilizados, incluindo matérias-primas e intermediários até à diluição final a incorporar no medicamento acabado, devem ser suplementados por dados adicionais sobre o stock homeopático.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requisitos gerais de qualidade aplicam-se a todas as matérias-primas e matérias de base, bem como às fases intermediárias do processo de fabrico até à diluição final a incorporar no medicamento acabado. Se possível, realizar-se-á um doseamento se estiverem presentes componentes tóxicos e se a qualidade não puder ser controlada na diluição final a incorporar devido ao elevado grau de diluição. Cada fase do processo de fabrico, desde as matérias-primas até à diluição final a incorporar no produto acabado, deve ser descrita integralmente.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Caso estejam envolvidas diluições, as fases de diluição devem decorrer de acordo com os métodos de fabrico homeopáticos estabelecidos na monografia correspondente da Farmacopeia Europeia ou, quando dela não constem, na Farmacopeia Portuguesa ou, na ausência desta, na farmacopeia oficial de um Estado membro. </w:t>
      </w:r>
    </w:p>
    <w:p w:rsidR="00AE32C0" w:rsidRDefault="00AE32C0">
      <w:pPr>
        <w:pStyle w:val="NormalWeb"/>
        <w:spacing w:before="0"/>
        <w:ind w:left="0" w:right="0" w:firstLine="567"/>
        <w:rPr>
          <w:rFonts w:ascii="Times New Roman" w:hAnsi="Times New Roman"/>
        </w:rPr>
      </w:pPr>
      <w:r>
        <w:rPr>
          <w:rFonts w:ascii="Times New Roman" w:hAnsi="Times New Roman"/>
        </w:rPr>
        <w:t>c) Testes de controlo do produto acabado.</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requisitos gerais de qualidade aplicam-se aos medicamentos homeopáticos acabados, devendo qualquer excepção ser devidamente justificada pelo requerente. Devem ser efectuados a identificação e o doseamento de todos os componentes relevantes </w:t>
      </w:r>
      <w:smartTag w:uri="urn:schemas-microsoft-com:office:smarttags" w:element="PersonName">
        <w:smartTagPr>
          <w:attr w:name="ProductID" w:val="em termos toxicol￳gicos. Se"/>
        </w:smartTagPr>
        <w:r>
          <w:rPr>
            <w:rFonts w:ascii="Times New Roman" w:hAnsi="Times New Roman"/>
          </w:rPr>
          <w:t>em termos toxicológicos. Se</w:t>
        </w:r>
      </w:smartTag>
      <w:r>
        <w:rPr>
          <w:rFonts w:ascii="Times New Roman" w:hAnsi="Times New Roman"/>
        </w:rPr>
        <w:t xml:space="preserve"> se puder justificar o facto de não ser possível identificar e/ou dosear todos os componentes relevantes em termos toxicológicos, devido, por exemplo, à sua diluição no medicamento acabado, a qualidade deve ser demonstrada por uma validação completa do processo de fabrico e de diluição, conforme as normas </w:t>
      </w:r>
      <w:smartTag w:uri="urn:schemas-microsoft-com:office:smarttags" w:element="PersonName">
        <w:smartTagPr>
          <w:attr w:name="ProductID" w:val="em vigor no Estado"/>
        </w:smartTagPr>
        <w:r>
          <w:rPr>
            <w:rFonts w:ascii="Times New Roman" w:hAnsi="Times New Roman"/>
          </w:rPr>
          <w:t>em vigor no Estado</w:t>
        </w:r>
      </w:smartTag>
      <w:r>
        <w:rPr>
          <w:rFonts w:ascii="Times New Roman" w:hAnsi="Times New Roman"/>
        </w:rPr>
        <w:t xml:space="preserve"> membro sede do fabricante. </w:t>
      </w:r>
    </w:p>
    <w:p w:rsidR="00AE32C0" w:rsidRDefault="00AE32C0">
      <w:pPr>
        <w:pStyle w:val="NormalWeb"/>
        <w:spacing w:before="0"/>
        <w:ind w:left="0" w:right="0" w:firstLine="567"/>
        <w:rPr>
          <w:rFonts w:ascii="Times New Roman" w:hAnsi="Times New Roman"/>
        </w:rPr>
      </w:pPr>
      <w:r>
        <w:rPr>
          <w:rFonts w:ascii="Times New Roman" w:hAnsi="Times New Roman"/>
        </w:rPr>
        <w:t>d) Testes de estabilidade.</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estabilidade do medicamento acabado deve ser demonstrada. Os dados de estabilidade dos stocks homeopáticos são geralmente passíveis de transferência para as diluições/triturações obtidas a partir delas. Se não for possível a identificação ou o doseamento da substância activa devido ao grau de diluição, há que considerar os dados de estabilidade da forma farmacêutica. </w:t>
      </w:r>
    </w:p>
    <w:p w:rsidR="00AE32C0" w:rsidRDefault="00AE32C0">
      <w:pPr>
        <w:pStyle w:val="NormalWeb"/>
        <w:spacing w:before="0"/>
        <w:ind w:left="0" w:right="0" w:firstLine="567"/>
        <w:rPr>
          <w:rFonts w:ascii="Times New Roman" w:hAnsi="Times New Roman"/>
        </w:rPr>
      </w:pPr>
      <w:r>
        <w:rPr>
          <w:rFonts w:ascii="Times New Roman" w:hAnsi="Times New Roman"/>
        </w:rPr>
        <w:t>Módulo 4.</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disposições do módulo 4 aplicam-se ao registo de medicamentos homeopáticos referidos no n.º 1 do artigo 137.º, com as seguintes especificações.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Qualquer informação inexistente deve ser justificada, ou seja, deve ser apresentada uma justificação do motivo por que se pode defender a demonstração de um nível de segurança aceitável, pese embora a ausência de alguns estudos. </w:t>
      </w:r>
    </w:p>
    <w:p w:rsidR="005C7F2D" w:rsidRDefault="005C7F2D">
      <w:pPr>
        <w:pStyle w:val="NormalWeb"/>
        <w:spacing w:before="0"/>
        <w:ind w:left="0" w:right="0" w:firstLine="567"/>
        <w:rPr>
          <w:rFonts w:ascii="Arial" w:hAnsi="Arial" w:cs="Arial"/>
          <w:sz w:val="18"/>
          <w:szCs w:val="18"/>
        </w:rPr>
      </w:pPr>
    </w:p>
    <w:p w:rsidR="005C7F2D" w:rsidRDefault="005C7F2D">
      <w:pPr>
        <w:pStyle w:val="NormalWeb"/>
        <w:spacing w:before="0"/>
        <w:ind w:left="0" w:right="0" w:firstLine="567"/>
        <w:rPr>
          <w:rFonts w:ascii="Times New Roman" w:hAnsi="Times New Roman"/>
        </w:rPr>
      </w:pPr>
      <w:r>
        <w:rPr>
          <w:rFonts w:ascii="Arial" w:hAnsi="Arial" w:cs="Arial"/>
          <w:sz w:val="18"/>
          <w:szCs w:val="18"/>
        </w:rPr>
        <w:t xml:space="preserve">_ Alterado pela Lei n.º 62/2011, de 12 de </w:t>
      </w:r>
      <w:proofErr w:type="gramStart"/>
      <w:r>
        <w:rPr>
          <w:rFonts w:ascii="Arial" w:hAnsi="Arial" w:cs="Arial"/>
          <w:sz w:val="18"/>
          <w:szCs w:val="18"/>
        </w:rPr>
        <w:t>Dezembro</w:t>
      </w:r>
      <w:proofErr w:type="gramEnd"/>
      <w:r>
        <w:rPr>
          <w:rFonts w:ascii="Arial" w:hAnsi="Arial" w:cs="Arial"/>
          <w:sz w:val="18"/>
          <w:szCs w:val="18"/>
        </w:rPr>
        <w:t>. O texto original era o seguinte:</w:t>
      </w:r>
    </w:p>
    <w:p w:rsidR="005C7F2D" w:rsidRPr="005C7F2D" w:rsidRDefault="005C7F2D" w:rsidP="008D6A9E">
      <w:pPr>
        <w:pStyle w:val="NormalWeb"/>
        <w:spacing w:before="0"/>
        <w:ind w:left="147" w:right="147" w:firstLine="567"/>
        <w:rPr>
          <w:rFonts w:ascii="Arial" w:hAnsi="Arial" w:cs="Arial"/>
          <w:i/>
          <w:sz w:val="18"/>
          <w:szCs w:val="18"/>
        </w:rPr>
      </w:pPr>
      <w:r w:rsidRPr="005C7F2D">
        <w:rPr>
          <w:rFonts w:ascii="Arial" w:hAnsi="Arial" w:cs="Arial"/>
          <w:i/>
          <w:sz w:val="18"/>
          <w:szCs w:val="18"/>
        </w:rPr>
        <w:t xml:space="preserve">As disposições do módulo 3 aplicam-se aos documentos apresentados, em conformidade com o presente diploma, no registo de medicamentos homeopáticos referidos no n.º 1 do artigo 138.º, bem como aos documentos para a autorização de medicamentos homeopáticos referidos no n.º 1 do artigo 137.º, com as seguintes alterações. </w:t>
      </w:r>
    </w:p>
    <w:p w:rsidR="005C7F2D" w:rsidRPr="005C7F2D" w:rsidRDefault="005C7F2D" w:rsidP="008D6A9E">
      <w:pPr>
        <w:pStyle w:val="NormalWeb"/>
        <w:spacing w:before="0"/>
        <w:ind w:left="147" w:right="147" w:firstLine="567"/>
        <w:rPr>
          <w:rFonts w:ascii="Arial" w:hAnsi="Arial" w:cs="Arial"/>
          <w:i/>
          <w:sz w:val="18"/>
          <w:szCs w:val="18"/>
        </w:rPr>
      </w:pPr>
      <w:r w:rsidRPr="005C7F2D">
        <w:rPr>
          <w:rFonts w:ascii="Arial" w:hAnsi="Arial" w:cs="Arial"/>
          <w:i/>
          <w:sz w:val="18"/>
          <w:szCs w:val="18"/>
        </w:rPr>
        <w:t xml:space="preserve">a) </w:t>
      </w:r>
      <w:r>
        <w:rPr>
          <w:rFonts w:ascii="Arial" w:hAnsi="Arial" w:cs="Arial"/>
          <w:i/>
          <w:sz w:val="18"/>
          <w:szCs w:val="18"/>
        </w:rPr>
        <w:t>…</w:t>
      </w:r>
    </w:p>
    <w:p w:rsidR="005C7F2D" w:rsidRPr="005C7F2D" w:rsidRDefault="005C7F2D" w:rsidP="008D6A9E">
      <w:pPr>
        <w:pStyle w:val="NormalWeb"/>
        <w:spacing w:before="0"/>
        <w:ind w:left="147" w:right="147" w:firstLine="567"/>
        <w:rPr>
          <w:rFonts w:ascii="Arial" w:hAnsi="Arial" w:cs="Arial"/>
          <w:i/>
          <w:sz w:val="18"/>
          <w:szCs w:val="18"/>
        </w:rPr>
      </w:pPr>
      <w:r w:rsidRPr="005C7F2D">
        <w:rPr>
          <w:rFonts w:ascii="Arial" w:hAnsi="Arial" w:cs="Arial"/>
          <w:i/>
          <w:sz w:val="18"/>
          <w:szCs w:val="18"/>
        </w:rPr>
        <w:t xml:space="preserve">b) </w:t>
      </w:r>
      <w:r>
        <w:rPr>
          <w:rFonts w:ascii="Arial" w:hAnsi="Arial" w:cs="Arial"/>
          <w:i/>
          <w:sz w:val="18"/>
          <w:szCs w:val="18"/>
        </w:rPr>
        <w:t>…</w:t>
      </w:r>
      <w:r w:rsidRPr="005C7F2D">
        <w:rPr>
          <w:rFonts w:ascii="Arial" w:hAnsi="Arial" w:cs="Arial"/>
          <w:i/>
          <w:sz w:val="18"/>
          <w:szCs w:val="18"/>
        </w:rPr>
        <w:t xml:space="preserve"> </w:t>
      </w:r>
    </w:p>
    <w:p w:rsidR="005C7F2D" w:rsidRPr="005C7F2D" w:rsidRDefault="005C7F2D" w:rsidP="008D6A9E">
      <w:pPr>
        <w:pStyle w:val="NormalWeb"/>
        <w:spacing w:before="0"/>
        <w:ind w:left="147" w:right="147" w:firstLine="567"/>
        <w:rPr>
          <w:rFonts w:ascii="Arial" w:hAnsi="Arial" w:cs="Arial"/>
          <w:i/>
          <w:sz w:val="18"/>
          <w:szCs w:val="18"/>
        </w:rPr>
      </w:pPr>
      <w:r w:rsidRPr="005C7F2D">
        <w:rPr>
          <w:rFonts w:ascii="Arial" w:hAnsi="Arial" w:cs="Arial"/>
          <w:i/>
          <w:sz w:val="18"/>
          <w:szCs w:val="18"/>
        </w:rPr>
        <w:t xml:space="preserve">c) </w:t>
      </w:r>
      <w:r>
        <w:rPr>
          <w:rFonts w:ascii="Arial" w:hAnsi="Arial" w:cs="Arial"/>
          <w:i/>
          <w:sz w:val="18"/>
          <w:szCs w:val="18"/>
        </w:rPr>
        <w:t>…</w:t>
      </w:r>
      <w:r w:rsidRPr="005C7F2D">
        <w:rPr>
          <w:rFonts w:ascii="Arial" w:hAnsi="Arial" w:cs="Arial"/>
          <w:i/>
          <w:sz w:val="18"/>
          <w:szCs w:val="18"/>
        </w:rPr>
        <w:t xml:space="preserve"> </w:t>
      </w:r>
    </w:p>
    <w:p w:rsidR="005C7F2D" w:rsidRPr="005C7F2D" w:rsidRDefault="005C7F2D" w:rsidP="008D6A9E">
      <w:pPr>
        <w:pStyle w:val="NormalWeb"/>
        <w:spacing w:before="0"/>
        <w:ind w:left="147" w:right="147" w:firstLine="567"/>
        <w:rPr>
          <w:rFonts w:ascii="Arial" w:hAnsi="Arial" w:cs="Arial"/>
          <w:i/>
          <w:sz w:val="18"/>
          <w:szCs w:val="18"/>
        </w:rPr>
      </w:pPr>
      <w:r w:rsidRPr="005C7F2D">
        <w:rPr>
          <w:rFonts w:ascii="Arial" w:hAnsi="Arial" w:cs="Arial"/>
          <w:i/>
          <w:sz w:val="18"/>
          <w:szCs w:val="18"/>
        </w:rPr>
        <w:t xml:space="preserve">d) </w:t>
      </w:r>
      <w:r>
        <w:rPr>
          <w:rFonts w:ascii="Arial" w:hAnsi="Arial" w:cs="Arial"/>
          <w:i/>
          <w:sz w:val="18"/>
          <w:szCs w:val="18"/>
        </w:rPr>
        <w:t>…</w:t>
      </w:r>
    </w:p>
    <w:p w:rsidR="005C7F2D" w:rsidRDefault="005C7F2D">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4 - Medicamentos à base de plantas.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Os pedidos relativos a medicamentos à base de plantas requerem um dossiê completo no qual os seguintes pormenores serão incluídos. </w:t>
      </w:r>
    </w:p>
    <w:p w:rsidR="00AE32C0" w:rsidRDefault="00AE32C0">
      <w:pPr>
        <w:pStyle w:val="NormalWeb"/>
        <w:spacing w:before="0"/>
        <w:ind w:left="0" w:right="0" w:firstLine="567"/>
        <w:rPr>
          <w:rFonts w:ascii="Times New Roman" w:hAnsi="Times New Roman"/>
        </w:rPr>
      </w:pPr>
      <w:r>
        <w:rPr>
          <w:rFonts w:ascii="Times New Roman" w:hAnsi="Times New Roman"/>
        </w:rPr>
        <w:t>Módulo 3.</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As disposições do módulo 3, incluindo a conformidade com a(s) monografia(s) da Farmacopeia Europeia, aplicam-se à autorização de medicamentos à base de plantas. Deve ser tido em conta o estado dos conhecimentos científicos do momento em que o pedido é apresentado.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Devem ser considerados os seguintes aspectos relativos aos medicamentos à base de plantas: </w:t>
      </w:r>
    </w:p>
    <w:p w:rsidR="00AE32C0" w:rsidRDefault="00AE32C0">
      <w:pPr>
        <w:pStyle w:val="NormalWeb"/>
        <w:spacing w:before="0"/>
        <w:ind w:left="0" w:right="0" w:firstLine="567"/>
        <w:rPr>
          <w:rFonts w:ascii="Times New Roman" w:hAnsi="Times New Roman"/>
        </w:rPr>
      </w:pPr>
      <w:r>
        <w:rPr>
          <w:rFonts w:ascii="Times New Roman" w:hAnsi="Times New Roman"/>
        </w:rPr>
        <w:t>(1) Substâncias e preparações à base de plantas.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efeitos do presente anexo, a expressão «substâncias e preparações à base de plantas» (herbal substances and preparations) é considerada equivalente à expressão «herbal drugs and herbal drug preparations», como constante da Farmacopeia Europeia.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nomenclatura da substância à base de plantas, serão indicados o nome científico binomial da planta (género, espécie, variedade e autor) e o quimiotipo (se aplicável), as partes das plantas, a definição da substância à base de plantas, os outros nomes (sinónimos mencionados noutras farmacopeias) e o código de laboratório. No que respeita à nomenclatura da preparação à base de plantas, serão indicados o nome científico binomial da planta (género, espécie, variedade e autor) e o quimiotipo (se aplicável), as partes das plantas, a definição da preparação à base de plantas, a relação da substância à base de plantas com a preparação, o(s) solvente(s) de extracção, os outros nomes (sinónimos mencionados noutras farmacopeias) e o código de laboratório.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documentar a secção sobre a estrutura da(s) substância(s) e da(s) preparação(ões) à base de plantes, conforme aplicável, serão indicados a forma física, a descrição dos componentes com actividade terapêutica conhecida ou dos marcadores (fórmula molecular, massa molecular relativa, fórmula estrutural, incluindo a esteroquímica relativa e absoluta), bem como outros componentes.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documentar a secção sobre o fabricante da substância à base de plantas, serão indicados, onde apropriado, o nome, o endereço e a responsabilidade de cada fornecedor, incluindo dos adjudicatários, e cada local ou instalação propostos envolvidos na produção/colheita e ensaios da substância.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Para documentar a secção sobre o fabricante da preparação à base de plantas, serão indicados, onde apropriado, o nome, o endereço e a responsabilidade de cada fornecedor, incluindo dos adjudicatários, e cada local ou instalação propostos envolvidos na produção/colheita e ensaios da preparação.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descrição do processo de fabrico e do processo de controlo da substância à base de plantas, serão prestadas informações para descrever adequadamente a produção e a colheita de plantas, incluindo a origem geográfica da planta medicinal e as respectivas condições de cultivo, colheita, secagem e armazenamento.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descrição do processo de fabrico e do processo de controlo da preparação à base de plantas, serão prestadas informações para descrever adequadamente o processo de fabrico da preparação, incluindo uma descrição do tratamento, dos solventes e reagentes, das fases de purificação e da normalização.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ao desenvolvimento do processo de fabrico, deve ser fornecido um resumo sucinto que descreva o desenvolvimento da(s) substância(s) e da(s) preparação(ões) à base de plantas, conforme aplicável, tendo em consideração o modo de administração e a utilização propostos. Quando apropriado, devem ser discutidos os resultados que comparem o composição fitoquímica da(s) substância(s) e da(s) preparação(ões) à base de plantas, conforme aplicável, utilizadas nos dados bibliográficos </w:t>
      </w:r>
      <w:r>
        <w:rPr>
          <w:rFonts w:ascii="Times New Roman" w:hAnsi="Times New Roman"/>
        </w:rPr>
        <w:lastRenderedPageBreak/>
        <w:t xml:space="preserve">de apoio e a(s) substância(s) e a(s) preparação(ões) à base de plantas, conforme aplicável, contida(s) na(s) substância(s) activa(s) objecto do pedido.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elucidação da estrutura e de outras características da substância à base de plantas, serão prestadas informações sobre a caracterização botânica, macroscópica, microscópica e fitoquímica, bem como sobre a actividade biológica, se necessário.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elucidação da estrutura e de outras características da preparação à base de plantas, serão prestadas informações sobre a caracterização fitoquímica e físico-química, bem como sobre a actividade biológica, se necessário.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Serão fornecidas as especificações relativamente à(s) substância(s) e à(s) preparação(ões) à base de plantas, conforme aplicável.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Serão indicados os procedimentos analíticos utilizados para testar a(s) substância(s) e a(s) preparação(ões) à base de plantas, conforme aplicável.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validação dos procedimentos analíticos, serão fornecidas informações sobre a validação analítica, incluindo os dados experimentais relativos aos procedimentos analíticos utilizados para testar a(s) substância(s) e a(s) preparação(ões) à base de plantas, conforme aplicável.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à análise dos lotes, deve ser fornecida uma descrição dos lotes e os resultados das análises dos lotes da ou das substâncias e da ou das preparações à base de plantas, conforme aplicável, incluindo os das substâncias farmacopeicas.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Deve ser fornecida uma justificação para as especificações da ou das substâncias e das preparações à base de plantas, conforme aplicável.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Serão prestadas informações sobre os padrões e materiais de referência utilizados para os ensaios da ou das substâncias e da ou das preparações à base de plantas, conforme aplicável.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Quando a substância ou preparação à base de plantas for objecto de uma monografia, o requerente pode pedir um certificado de conformidade concedido pela Direcção Europeia de Qualidade dos Medicamentos. </w:t>
      </w:r>
    </w:p>
    <w:p w:rsidR="00AE32C0" w:rsidRDefault="00AE32C0">
      <w:pPr>
        <w:pStyle w:val="NormalWeb"/>
        <w:spacing w:before="0"/>
        <w:ind w:left="0" w:right="0" w:firstLine="567"/>
        <w:rPr>
          <w:rFonts w:ascii="Times New Roman" w:hAnsi="Times New Roman"/>
        </w:rPr>
      </w:pPr>
      <w:r>
        <w:rPr>
          <w:rFonts w:ascii="Times New Roman" w:hAnsi="Times New Roman"/>
        </w:rPr>
        <w:t>(2) Medicamentos à base de plantas.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No que respeita ao desenvolvimento da formulação, deve ser fornecido um resumo sucinto que descreva o desenvolvimento do medicamento à base de plantas, tendo em consideração o modo de administração e a utilização propostos. Quando apropriado, devem ser discutidos os resultados que comparem o composição fitoquímica do produto utilizado nos dados bibliográficos de apoio e o medicamento à base de plantas objecto do pedido. </w:t>
      </w:r>
    </w:p>
    <w:p w:rsidR="00AE32C0" w:rsidRDefault="00AE32C0">
      <w:pPr>
        <w:pStyle w:val="NormalWeb"/>
        <w:spacing w:before="0"/>
        <w:ind w:left="0" w:right="0" w:firstLine="567"/>
        <w:rPr>
          <w:rFonts w:ascii="Times New Roman" w:hAnsi="Times New Roman"/>
        </w:rPr>
      </w:pPr>
      <w:r>
        <w:rPr>
          <w:rFonts w:ascii="Times New Roman" w:hAnsi="Times New Roman"/>
        </w:rPr>
        <w:t>5 - Medicamentos órfãos.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No caso de um medicamento órfão determinado em conformidade com o Regulamento (CE) n.º 141/2000, podem ser aplicadas as disposições gerais do ponto 6 da parte II (circunstâncias excepcionais). O requerente deve justificar nos resumos não clínicos e clínicos as razões por que não é possível apresentar informações completas e fornecer uma justificação do equilíbrio benefício-risco do medicamento órfão em causa.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 Quando um requerente de uma autorização de introdução no mercado para um medicamento órfão invocar as disposições do artigo 20.º e do ponto 1 da parte II do presente anexo (finalidade terapêutica já explorada), a utilização sistemática e documentada da substância em causa pode dizer respeito - como forma de derrogação - à utilização dessa substância de acordo com as disposições da legislação referida na alínea d) do n.º 3 do artigo 2.º </w:t>
      </w:r>
    </w:p>
    <w:p w:rsidR="00AE32C0" w:rsidRDefault="00AE32C0" w:rsidP="0099154B">
      <w:pPr>
        <w:pStyle w:val="NormalWeb"/>
        <w:spacing w:before="0"/>
        <w:ind w:left="0" w:right="0" w:firstLine="567"/>
        <w:rPr>
          <w:rFonts w:ascii="Times New Roman" w:hAnsi="Times New Roman"/>
        </w:rPr>
      </w:pPr>
    </w:p>
    <w:p w:rsidR="00AE32C0" w:rsidRDefault="00AE32C0" w:rsidP="0099154B">
      <w:pPr>
        <w:ind w:left="924" w:hanging="357"/>
        <w:jc w:val="both"/>
        <w:rPr>
          <w:color w:val="000000"/>
        </w:rPr>
      </w:pPr>
    </w:p>
    <w:p w:rsidR="00AE32C0" w:rsidRDefault="00AE32C0">
      <w:pPr>
        <w:pStyle w:val="NormalWeb"/>
        <w:spacing w:before="0"/>
        <w:ind w:left="0" w:right="0" w:firstLine="567"/>
        <w:jc w:val="center"/>
        <w:rPr>
          <w:rFonts w:ascii="Times New Roman" w:hAnsi="Times New Roman"/>
        </w:rPr>
      </w:pPr>
      <w:bookmarkStart w:id="2" w:name="_GoBack"/>
      <w:bookmarkEnd w:id="2"/>
      <w:r>
        <w:rPr>
          <w:rFonts w:ascii="Times New Roman" w:hAnsi="Times New Roman"/>
        </w:rPr>
        <w:t>PARTE IV</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Medicamentos de terapia avançada</w:t>
      </w:r>
    </w:p>
    <w:p w:rsidR="00AE32C0" w:rsidRDefault="00AE32C0">
      <w:pPr>
        <w:ind w:firstLine="567"/>
        <w:jc w:val="both"/>
      </w:pPr>
      <w:r>
        <w:t xml:space="preserve">1 - Introdução. - Os pedidos de autorização de introdução no mercado relativos a medicamentos de terapia avançada, tal como definidos na alínea a) do n.º 1 do artigo 2.º do Regulamento (CE) n.º 1394/2007, devem respeitar os requisitos de apresentação (módulos 1, 2, 3, 4 e 5) descritos na parte i do presente anexo. </w:t>
      </w:r>
    </w:p>
    <w:p w:rsidR="00AE32C0" w:rsidRDefault="00AE32C0">
      <w:pPr>
        <w:ind w:firstLine="567"/>
        <w:jc w:val="both"/>
      </w:pPr>
      <w:r>
        <w:t>São aplicáveis os requisitos técnicos dos módulos 3, 4 e 5 relativos aos medicamentos biológicos descritos na parte i do presente anexo. Os requisitos específicos relativos a medicamentos de terapia avançada descritos nos n.</w:t>
      </w:r>
      <w:r>
        <w:rPr>
          <w:vertAlign w:val="superscript"/>
        </w:rPr>
        <w:t>os</w:t>
      </w:r>
      <w:r>
        <w:t xml:space="preserve"> 3, 4 e 5 da presente parte explicam de que modo os requisitos constantes da parte i se aplicam aos medicamentos de terapia avançada. Estabeleceram-se ainda requisitos suplementares nos casos em que tal se afigurou adequado, tendo em conta as características específicas dos medicamentos de terapia avançada. </w:t>
      </w:r>
    </w:p>
    <w:p w:rsidR="00AE32C0" w:rsidRDefault="00AE32C0">
      <w:pPr>
        <w:ind w:firstLine="567"/>
        <w:jc w:val="both"/>
      </w:pPr>
      <w:r>
        <w:t xml:space="preserve">Atendendo à natureza específica dos medicamentos de terapia avançada, pode recorrer-se a uma abordagem em função dos riscos para determinar o volume de dados sobre a qualidade, de dados não clínicos e dados clínicos a incluir no pedido de autorização de introdução no mercado, em conformidade com as normas científicas em matéria de qualidade, segurança e eficácia dos medicamentos previstas no ponto (4) da «Introdução e princípios gerais». </w:t>
      </w:r>
    </w:p>
    <w:p w:rsidR="00AE32C0" w:rsidRDefault="00AE32C0">
      <w:pPr>
        <w:ind w:firstLine="567"/>
        <w:jc w:val="both"/>
      </w:pPr>
      <w:r>
        <w:t xml:space="preserve">A análise do risco pode abranger todo o desenvolvimento. Entre os factores de risco que podem ser tomados em consideração incluem-se os seguintes: a origem das células (autóloga, alogénica ou xenogénica), a capacidade de proliferação e ou diferenciação e de iniciar uma resposta imunológica, o nível de manipulação celular, a combinação de células com moléculas bioactivas ou materiais estruturais, a natureza dos medicamentos de terapia génica, o nível de capacidade de replicação dos vírus ou microrganismos utilizados in vivo, o nível de integração das sequências de ácidos nucleicos ou de genes no genoma, a funcionalidade a longo prazo, o risco de oncogenicidade e o modo de administração ou utilização. </w:t>
      </w:r>
    </w:p>
    <w:p w:rsidR="00AE32C0" w:rsidRDefault="00AE32C0">
      <w:pPr>
        <w:ind w:firstLine="567"/>
        <w:jc w:val="both"/>
      </w:pPr>
      <w:r>
        <w:t xml:space="preserve">Os dados não clínicos e clínicos pertinentes disponíveis ou a experiência com outros medicamentos de terapia avançada conexos poderão também ser tidos em conta na análise do risco. </w:t>
      </w:r>
    </w:p>
    <w:p w:rsidR="00AE32C0" w:rsidRDefault="00AE32C0">
      <w:pPr>
        <w:ind w:firstLine="567"/>
        <w:jc w:val="both"/>
      </w:pPr>
      <w:r>
        <w:t xml:space="preserve">Quaisquer desvios aos requisitos do presente anexo devem ser cientificamente fundamentados no módulo 2 do dossier de pedido de autorização. Caso se realize a análise do risco acima referida, esta deverá ser incluída e descrita no módulo 2. Neste caso, a metodologia adoptada, a natureza dos riscos identificados e as implicações que a abordagem em função dos riscos terá para o programa de desenvolvimento e avaliação serão discutidos, devendo indicar-se quaisquer desvios aos requisitos do presente anexo decorrentes da análise do risco. </w:t>
      </w:r>
    </w:p>
    <w:p w:rsidR="00AE32C0" w:rsidRDefault="00AE32C0">
      <w:pPr>
        <w:ind w:firstLine="567"/>
        <w:jc w:val="both"/>
      </w:pPr>
    </w:p>
    <w:p w:rsidR="00AE32C0" w:rsidRDefault="00AE32C0">
      <w:pPr>
        <w:ind w:firstLine="567"/>
        <w:jc w:val="both"/>
      </w:pPr>
      <w:r>
        <w:t>2 - Definições. - Para efeitos do presente anexo, para além das definições constantes do Regulamento (CE) n.º 1394/2007, são aplicáveis as definições estabelecidas nos n.</w:t>
      </w:r>
      <w:r>
        <w:rPr>
          <w:vertAlign w:val="superscript"/>
        </w:rPr>
        <w:t>os</w:t>
      </w:r>
      <w:r>
        <w:t xml:space="preserve"> 2.1 e 2.2. </w:t>
      </w:r>
    </w:p>
    <w:p w:rsidR="00AE32C0" w:rsidRDefault="00AE32C0">
      <w:pPr>
        <w:ind w:firstLine="567"/>
        <w:jc w:val="both"/>
      </w:pPr>
      <w:r>
        <w:t xml:space="preserve">2.1 - Medicamento de terapia génica. - Entende-se por medicamento de terapia génica um medicamento biológico com as seguintes características: </w:t>
      </w:r>
    </w:p>
    <w:p w:rsidR="00AE32C0" w:rsidRDefault="00AE32C0">
      <w:pPr>
        <w:ind w:firstLine="567"/>
        <w:jc w:val="both"/>
      </w:pPr>
      <w:r>
        <w:t xml:space="preserve">a) Contém uma substância activa que inclui ou consiste num ácido nucleico recombinante usado ou administrado no ser humano tendo em vista a regulação, a reparação, a substituição, a adição ou a supressão de uma sequência génica; </w:t>
      </w:r>
    </w:p>
    <w:p w:rsidR="00AE32C0" w:rsidRDefault="00AE32C0">
      <w:pPr>
        <w:ind w:firstLine="567"/>
        <w:jc w:val="both"/>
      </w:pPr>
      <w:r>
        <w:lastRenderedPageBreak/>
        <w:t xml:space="preserve">b) Os seus efeitos terapêuticos, profilácticos ou de diagnóstico estão directamente relacionados com a sequência do ácido nucleico recombinante que contêm, ou com o produto da expressão génica desta sequência. </w:t>
      </w:r>
    </w:p>
    <w:p w:rsidR="00AE32C0" w:rsidRDefault="00AE32C0">
      <w:pPr>
        <w:ind w:firstLine="567"/>
        <w:jc w:val="both"/>
      </w:pPr>
      <w:r>
        <w:t xml:space="preserve">Nos medicamentos de terapia génica não se incluem as vacinas contra doenças infecciosas. </w:t>
      </w:r>
    </w:p>
    <w:p w:rsidR="00AE32C0" w:rsidRDefault="00AE32C0">
      <w:pPr>
        <w:ind w:firstLine="567"/>
        <w:jc w:val="both"/>
      </w:pPr>
      <w:r>
        <w:t xml:space="preserve">2.2 - Medicamentos de terapia celular somática. -Entende-se por medicamento de terapia celular somática um medicamento biológico com as seguintes características: </w:t>
      </w:r>
    </w:p>
    <w:p w:rsidR="00AE32C0" w:rsidRDefault="00AE32C0">
      <w:pPr>
        <w:ind w:firstLine="567"/>
        <w:jc w:val="both"/>
      </w:pPr>
      <w:r>
        <w:t xml:space="preserve">a) Contém ou consiste em células ou tecidos que foram sujeitos a manipulação substancial que alterou características biológicas, funções fisiológicas ou propriedades estruturais relevantes para a utilização clínica a que se destina, ou células ou tecidos que não se destinam a ser utilizados para a mesma função ou funções essenciais no beneficiário e no dador; </w:t>
      </w:r>
    </w:p>
    <w:p w:rsidR="00AE32C0" w:rsidRDefault="00AE32C0">
      <w:pPr>
        <w:ind w:firstLine="567"/>
        <w:jc w:val="both"/>
      </w:pPr>
      <w:r>
        <w:t xml:space="preserve">b) É apresentado como tendo propriedades que permitem o tratamento, a prevenção ou o diagnóstico de uma doença no ser humano, ou é usado ou administrado tendo em vista esse fim, através da acção farmacológica, imunológica ou metabólica das suas células ou dos seus tecidos. </w:t>
      </w:r>
    </w:p>
    <w:p w:rsidR="00AE32C0" w:rsidRDefault="00AE32C0">
      <w:pPr>
        <w:ind w:firstLine="567"/>
        <w:jc w:val="both"/>
      </w:pPr>
      <w:r>
        <w:t xml:space="preserve">Para efeitos da alínea a), não são consideradas como manipulações substanciais as manipulações constantes do anexo i do Regulamento (CE) n.º 1394/2007. </w:t>
      </w:r>
    </w:p>
    <w:p w:rsidR="00AE32C0" w:rsidRDefault="00AE32C0">
      <w:pPr>
        <w:ind w:firstLine="567"/>
        <w:jc w:val="both"/>
      </w:pPr>
    </w:p>
    <w:p w:rsidR="00AE32C0" w:rsidRDefault="00AE32C0">
      <w:pPr>
        <w:ind w:firstLine="567"/>
        <w:jc w:val="both"/>
      </w:pPr>
      <w:r>
        <w:t xml:space="preserve">3 - Requisitos específicos no que respeita ao módulo 3: </w:t>
      </w:r>
    </w:p>
    <w:p w:rsidR="00AE32C0" w:rsidRDefault="00AE32C0">
      <w:pPr>
        <w:ind w:firstLine="567"/>
        <w:jc w:val="both"/>
      </w:pPr>
      <w:r>
        <w:t xml:space="preserve">3.1 - Requisitos específicos aplicáveis a todos os medicamentos de terapia avançada. - Deve apresentar-se uma descrição do sistema de rastreabilidade que o titular da autorização de introdução no mercado deve criar e manter para assegurar a rastreabilidade do medicamento em causa e das respectivas substâncias de base e matérias-primas, incluindo todas as substâncias que entram em contacto com as células ou tecidos que possa conter, ao longo do seu percurso desde a origem, passando pelo fabrico, embalagem, armazenagem e transporte, até à entrega ao hospital, à instituição ou ao consultório particular onde o medicamento é utilizado. </w:t>
      </w:r>
    </w:p>
    <w:p w:rsidR="00AE32C0" w:rsidRDefault="00AE32C0">
      <w:pPr>
        <w:ind w:firstLine="567"/>
        <w:jc w:val="both"/>
      </w:pPr>
      <w:r>
        <w:t xml:space="preserve">O sistema de rastreabilidade deve caracterizar-se pela complementaridade e pela compatibilidade com os requisitos estabelecidos na Directiva n.º 2004/23/CE, do Parlamento Europeu e do Conselho, de 31 de Março, no que respeita às células e aos tecidos de origem humana com excepção de células sanguíneas, e na Directiva n.º 2002/98/CE, no que respeita às células sanguíneas humanas. </w:t>
      </w:r>
    </w:p>
    <w:p w:rsidR="00AE32C0" w:rsidRDefault="00AE32C0">
      <w:pPr>
        <w:ind w:firstLine="567"/>
        <w:jc w:val="both"/>
      </w:pPr>
      <w:r>
        <w:t xml:space="preserve">3.2 - Requisitos específicos aplicáveis aos medicamentos de terapia génica: </w:t>
      </w:r>
    </w:p>
    <w:p w:rsidR="00AE32C0" w:rsidRDefault="00AE32C0">
      <w:pPr>
        <w:ind w:firstLine="567"/>
        <w:jc w:val="both"/>
      </w:pPr>
      <w:r>
        <w:t xml:space="preserve">3.2.1 - Introdução: produto acabado, substância activa e substâncias de base: </w:t>
      </w:r>
    </w:p>
    <w:p w:rsidR="00AE32C0" w:rsidRDefault="00AE32C0">
      <w:pPr>
        <w:ind w:firstLine="567"/>
        <w:jc w:val="both"/>
      </w:pPr>
      <w:r>
        <w:t xml:space="preserve">3.2.1.1 - Medicamento de terapia génica que contém uma sequência ou sequências do ácido nucleico recombinante ou organismo(s) ou vírus geneticamente modificado(s). - O produto acabado consiste numa ou mais sequências do ácido nucleico ou microrganismo(s) ou vírus geneticamente modificado(s) formulados no seu acondicionamento primário final para a utilização médica prevista. O produto acabado pode ser combinado com um dispositivo médico ou dispositivo médico implantável activo. </w:t>
      </w:r>
    </w:p>
    <w:p w:rsidR="00AE32C0" w:rsidRDefault="00AE32C0">
      <w:pPr>
        <w:ind w:firstLine="567"/>
        <w:jc w:val="both"/>
      </w:pPr>
      <w:r>
        <w:t xml:space="preserve">A substância activa consiste numa sequência ou sequências do ácido nucleico recombinante ou microrganismo(s) ou vírus geneticamente modificado(s). </w:t>
      </w:r>
    </w:p>
    <w:p w:rsidR="00AE32C0" w:rsidRDefault="00AE32C0">
      <w:pPr>
        <w:ind w:firstLine="567"/>
        <w:jc w:val="both"/>
      </w:pPr>
      <w:r>
        <w:t xml:space="preserve">3.2.1.2 - Medicamento de terapia génica que contém células geneticamente modificadas. - O produto acabado consiste em células geneticamente modificadas formuladas no seu acondicionamento primário final para a utilização médica prevista. O produto acabado pode ser combinado com um dispositivo médico ou dispositivo médico implantável activo. </w:t>
      </w:r>
    </w:p>
    <w:p w:rsidR="00AE32C0" w:rsidRDefault="00AE32C0">
      <w:pPr>
        <w:ind w:firstLine="567"/>
        <w:jc w:val="both"/>
      </w:pPr>
      <w:r>
        <w:lastRenderedPageBreak/>
        <w:t xml:space="preserve">A substância activa consiste em células geneticamente modificadas por um dos produtos descritos no n.º 3.2.1.1 anterior. </w:t>
      </w:r>
    </w:p>
    <w:p w:rsidR="00AE32C0" w:rsidRDefault="00AE32C0">
      <w:pPr>
        <w:ind w:firstLine="567"/>
        <w:jc w:val="both"/>
      </w:pPr>
      <w:r>
        <w:t xml:space="preserve">3.2.1.3 - No que diz respeito aos produtos que consistem em vírus ou vectores virais, as substâncias de base são os componentes a partir dos quais se obtém o vector viral, ou seja, o lote semente do vector viral ou os plasmídeos utilizados para transfectar as células de empacotamento e o banco de células primário das células de empacotamento. </w:t>
      </w:r>
    </w:p>
    <w:p w:rsidR="00AE32C0" w:rsidRDefault="00AE32C0">
      <w:pPr>
        <w:ind w:firstLine="567"/>
        <w:jc w:val="both"/>
      </w:pPr>
      <w:r>
        <w:t xml:space="preserve">3.2.1.4 - No que diz respeito aos medicamentos que consistem em plasmídeos, vectores não virais e microrganismos geneticamente modificados que não sejam vírus ou vectores virais, as substâncias de base são os componentes utilizados para obter a célula produtora, ou seja, o plasmídeo, a bactéria hospedeira e o banco de células semente de células microbianas recombinantes. </w:t>
      </w:r>
    </w:p>
    <w:p w:rsidR="00AE32C0" w:rsidRDefault="00AE32C0">
      <w:pPr>
        <w:ind w:firstLine="567"/>
        <w:jc w:val="both"/>
      </w:pPr>
      <w:r>
        <w:t xml:space="preserve">3.2.1.5 - No que diz respeito a células geneticamente modificadas, as substâncias de base são os componentes utilizados para obter as células geneticamente modificadas, ou seja, as substâncias de base necessárias para produzir o vector, o vector e as células de origem humana ou animal. Os princípios de boas práticas de fabrico são aplicáveis desde o sistema de banco utilizado para produzir o vector. </w:t>
      </w:r>
    </w:p>
    <w:p w:rsidR="00AE32C0" w:rsidRDefault="00AE32C0">
      <w:pPr>
        <w:ind w:firstLine="567"/>
        <w:jc w:val="both"/>
      </w:pPr>
      <w:r>
        <w:t>3.2.2 - Requisitos específicos. - Para além dos requisitos previstos nos n</w:t>
      </w:r>
      <w:r w:rsidRPr="00870B0F">
        <w:rPr>
          <w:vertAlign w:val="superscript"/>
        </w:rPr>
        <w:t>.os</w:t>
      </w:r>
      <w:r>
        <w:t xml:space="preserve"> 3.2.1 e 3.2.2 da parte i do presente anexo, são aplicáveis os seguintes requisitos: </w:t>
      </w:r>
    </w:p>
    <w:p w:rsidR="00AE32C0" w:rsidRDefault="00AE32C0">
      <w:pPr>
        <w:ind w:firstLine="567"/>
        <w:jc w:val="both"/>
      </w:pPr>
      <w:r>
        <w:t xml:space="preserve">a) Deve ser fornecida informação sobre todas as substâncias de base utilizadas no fabrico da substância activa, incluindo os produtos necessários para a modificação genética das células de origem humana ou animal e, se for caso disso, a cultura e a conservação posteriores das células geneticamente modificadas, tendo em conta a eventual inexistência de fases de purificação; </w:t>
      </w:r>
    </w:p>
    <w:p w:rsidR="00AE32C0" w:rsidRDefault="00AE32C0">
      <w:pPr>
        <w:ind w:firstLine="567"/>
        <w:jc w:val="both"/>
      </w:pPr>
      <w:r>
        <w:t xml:space="preserve">b) No que diz respeito aos medicamentos que contêm um microrganismo ou um vírus, devem ser fornecidos dados sobre a modificação genética, análise da sequência, atenuação da virulência, tropismo para certos tipos de tecidos ou de células, dependência do ciclo celular do microrganismo ou vírus, patogenicidade e características da estirpe parental; </w:t>
      </w:r>
    </w:p>
    <w:p w:rsidR="00AE32C0" w:rsidRDefault="00AE32C0">
      <w:pPr>
        <w:ind w:firstLine="567"/>
        <w:jc w:val="both"/>
      </w:pPr>
      <w:r>
        <w:t xml:space="preserve">c) As impurezas relacionadas com o processo e com o produto devem ser descritas nas partes correspondentes do dossier, em especial a presença de contaminantes virais capazes de replicação se o vector for concebido para ser incapaz de replicação; </w:t>
      </w:r>
    </w:p>
    <w:p w:rsidR="00AE32C0" w:rsidRDefault="00AE32C0">
      <w:pPr>
        <w:ind w:firstLine="567"/>
        <w:jc w:val="both"/>
      </w:pPr>
      <w:r>
        <w:t xml:space="preserve">d) No que diz respeito aos plasmídeos, a quantificação das diferentes formas de plasmídeos realiza-se ao longo do prazo de validade do medicamento; </w:t>
      </w:r>
    </w:p>
    <w:p w:rsidR="00AE32C0" w:rsidRDefault="00AE32C0">
      <w:pPr>
        <w:ind w:firstLine="567"/>
        <w:jc w:val="both"/>
      </w:pPr>
      <w:r>
        <w:t xml:space="preserve">e) No que diz respeito às células geneticamente modificadas, devem ser testadas as características das células antes e depois da modificação genética, bem como antes e depois de quaisquer processos posteriores de congelação/armazenagem. </w:t>
      </w:r>
    </w:p>
    <w:p w:rsidR="00AE32C0" w:rsidRDefault="00AE32C0">
      <w:pPr>
        <w:ind w:firstLine="567"/>
        <w:jc w:val="both"/>
      </w:pPr>
      <w:r>
        <w:t xml:space="preserve">Para além dos requisitos específicos aplicáveis aos medicamentos de terapia génica, aplicam-se ainda às células geneticamente modificadas os requisitos de qualidade relativos aos medicamentos de terapia celular somática e aos produtos de engenharia de tecidos (v. o n.º 3.3). </w:t>
      </w:r>
    </w:p>
    <w:p w:rsidR="00AE32C0" w:rsidRDefault="00AE32C0">
      <w:pPr>
        <w:ind w:firstLine="567"/>
        <w:jc w:val="both"/>
      </w:pPr>
      <w:r>
        <w:t xml:space="preserve">3.3 - Requisitos específicos aplicáveis a medicamentos de terapia celular somática e aos produtos de engenharia de tecidos: </w:t>
      </w:r>
    </w:p>
    <w:p w:rsidR="00AE32C0" w:rsidRDefault="00AE32C0">
      <w:pPr>
        <w:ind w:firstLine="567"/>
        <w:jc w:val="both"/>
      </w:pPr>
      <w:r>
        <w:t xml:space="preserve">3.3.1 - Introdução: produto acabado, substância activa e substâncias de base. - O produto acabado consiste na substância activa formulada no seu acondicionamento primário final para a utilização médica prevista e na sua combinação final no caso dos medicamentos combinados de terapia avançada. </w:t>
      </w:r>
    </w:p>
    <w:p w:rsidR="00AE32C0" w:rsidRDefault="00AE32C0">
      <w:pPr>
        <w:ind w:firstLine="567"/>
        <w:jc w:val="both"/>
      </w:pPr>
      <w:r>
        <w:t xml:space="preserve">A substância activa é composta dos tecidos e ou células de engenharia. </w:t>
      </w:r>
    </w:p>
    <w:p w:rsidR="00AE32C0" w:rsidRDefault="00AE32C0">
      <w:pPr>
        <w:ind w:firstLine="567"/>
        <w:jc w:val="both"/>
      </w:pPr>
      <w:r>
        <w:t xml:space="preserve">São consideradas substâncias de base outras substâncias (por exemplo, suportes, matrizes, dispositivos, biomateriais, biomoléculas e ou outros componentes) que sejam </w:t>
      </w:r>
      <w:r>
        <w:lastRenderedPageBreak/>
        <w:t xml:space="preserve">combinadas com células manipuladas e façam parte integrante destas últimas, mesmo se não tiverem origem biológica. </w:t>
      </w:r>
    </w:p>
    <w:p w:rsidR="00AE32C0" w:rsidRDefault="00AE32C0">
      <w:pPr>
        <w:ind w:firstLine="567"/>
        <w:jc w:val="both"/>
      </w:pPr>
      <w:r>
        <w:t xml:space="preserve">São considerados matérias-primas os materiais utilizados no fabrico da substância activa (por exemplo, meios de cultura e factores de crescimento) que não se destinam a fazer parte integrante da mesma. </w:t>
      </w:r>
    </w:p>
    <w:p w:rsidR="00AE32C0" w:rsidRDefault="00AE32C0">
      <w:pPr>
        <w:ind w:firstLine="567"/>
        <w:jc w:val="both"/>
      </w:pPr>
      <w:r>
        <w:t>3.3.2 - Requisitos específicos. - Para além dos requisitos previstos nos n</w:t>
      </w:r>
      <w:r w:rsidRPr="00870B0F">
        <w:rPr>
          <w:vertAlign w:val="superscript"/>
        </w:rPr>
        <w:t>.os</w:t>
      </w:r>
      <w:r>
        <w:t xml:space="preserve"> 3.2.1 e 3.2.2 da parte i do presente anexo, são aplicáveis os seguintes requisitos: </w:t>
      </w:r>
    </w:p>
    <w:p w:rsidR="00AE32C0" w:rsidRDefault="00AE32C0">
      <w:pPr>
        <w:ind w:firstLine="567"/>
        <w:jc w:val="both"/>
      </w:pPr>
      <w:r>
        <w:t xml:space="preserve">3.3.2.1 - Substâncias de base: </w:t>
      </w:r>
    </w:p>
    <w:p w:rsidR="00AE32C0" w:rsidRDefault="00AE32C0">
      <w:pPr>
        <w:ind w:firstLine="567"/>
        <w:jc w:val="both"/>
      </w:pPr>
      <w:r>
        <w:t xml:space="preserve">a) Deve fornecer-se informação resumida sobre a dádiva, a colheita e a análise dos tecidos e células de origem humana utilizados como substâncias de base realizadas em conformidade com a Directiva n.º 2004/23/CE. A utilização de tecidos ou células doentes (por exemplo, tecido cancerígeno) enquanto substâncias de base deve ser fundamentada; </w:t>
      </w:r>
    </w:p>
    <w:p w:rsidR="00AE32C0" w:rsidRDefault="00AE32C0">
      <w:pPr>
        <w:ind w:firstLine="567"/>
        <w:jc w:val="both"/>
      </w:pPr>
      <w:r>
        <w:t xml:space="preserve">b) Caso se proceda à junção de populações de células alogénicas, devem descrever-se as estratégias de junção e as medidas tomadas para garantir a rastreabilidade; </w:t>
      </w:r>
    </w:p>
    <w:p w:rsidR="00AE32C0" w:rsidRDefault="00AE32C0">
      <w:pPr>
        <w:ind w:firstLine="567"/>
        <w:jc w:val="both"/>
      </w:pPr>
      <w:r>
        <w:t xml:space="preserve">c) A possível variabilidade introduzida pelos tecidos ou células de origem humana ou animal deve ser abordada no contexto de validação do processo de fabrico, caracterização da substância activa e do produto acabado, desenvolvimento de ensaios, definição de especificações e estabilidade; </w:t>
      </w:r>
    </w:p>
    <w:p w:rsidR="00AE32C0" w:rsidRDefault="00AE32C0">
      <w:pPr>
        <w:ind w:firstLine="567"/>
        <w:jc w:val="both"/>
      </w:pPr>
      <w:r>
        <w:t xml:space="preserve">d) No que diz respeito aos medicamentos baseados em células xenogénicas, deve fornecer-se informação sobre a origem dos animais (por exemplo, proveniência geográfica, criação, idade), os critérios específicos de aceitabilidade, as medidas para prevenir e controlar infecções nos animais de origem/dadores, os testes de detecção de agentes infecciosos nos animais, incluindo microrganismos e vírus transmitidos verticalmente, e dados que demonstrem a conformidade das instalações para animais; </w:t>
      </w:r>
    </w:p>
    <w:p w:rsidR="00AE32C0" w:rsidRDefault="00AE32C0">
      <w:pPr>
        <w:ind w:firstLine="567"/>
        <w:jc w:val="both"/>
      </w:pPr>
      <w:r>
        <w:t xml:space="preserve">e) No que diz respeito aos medicamentos baseados em células provenientes de animais geneticamente modificados, devem descrever-se as características específicas das células atinentes à modificação genética. Deve incluir-se uma descrição pormenorizada do método de criação e da caracterização do animal transgénico; </w:t>
      </w:r>
    </w:p>
    <w:p w:rsidR="00AE32C0" w:rsidRDefault="00AE32C0">
      <w:pPr>
        <w:ind w:firstLine="567"/>
        <w:jc w:val="both"/>
      </w:pPr>
      <w:r>
        <w:t xml:space="preserve">f) No que diz respeito à modificação genética das células, são aplicáveis os requisitos técnicos constantes do n.º 3.2; </w:t>
      </w:r>
    </w:p>
    <w:p w:rsidR="00AE32C0" w:rsidRDefault="00AE32C0">
      <w:pPr>
        <w:ind w:firstLine="567"/>
        <w:jc w:val="both"/>
      </w:pPr>
      <w:r>
        <w:t xml:space="preserve">g) Deve descrever-se e fundamentar-se o regime de análise de quaisquer outras substâncias (suportes, matrizes, dispositivos, biomateriais, biomoléculas ou outros componentes) que sejam combinadas com células de engenharia e delas façam parte integrante; </w:t>
      </w:r>
    </w:p>
    <w:p w:rsidR="00AE32C0" w:rsidRDefault="00AE32C0">
      <w:pPr>
        <w:ind w:firstLine="567"/>
        <w:jc w:val="both"/>
      </w:pPr>
      <w:r>
        <w:t xml:space="preserve">h) No que diz respeito aos suportes, matrizes e dispositivos abrangidos pela definição de dispositivo médico ou de dispositivo médico implantável activo, deve apresentar-se a informação exigida no n.º 3.4 para efeitos da avaliação do medicamento combinado de terapia avançada. </w:t>
      </w:r>
    </w:p>
    <w:p w:rsidR="00AE32C0" w:rsidRDefault="00AE32C0">
      <w:pPr>
        <w:ind w:firstLine="567"/>
        <w:jc w:val="both"/>
      </w:pPr>
      <w:r>
        <w:t xml:space="preserve">3.3.2.2 - Processo de fabrico: </w:t>
      </w:r>
    </w:p>
    <w:p w:rsidR="00AE32C0" w:rsidRDefault="00AE32C0">
      <w:pPr>
        <w:ind w:firstLine="567"/>
        <w:jc w:val="both"/>
      </w:pPr>
      <w:r>
        <w:t xml:space="preserve">a) O processo de fabrico deve ser validado para garantir a homogeneidade dos lotes e do processo, a integridade funcional das células desde o fabrico e o transporte até ao momento de aplicação ou administração, e um estado de diferenciação adequado; </w:t>
      </w:r>
    </w:p>
    <w:p w:rsidR="00AE32C0" w:rsidRDefault="00AE32C0">
      <w:pPr>
        <w:ind w:firstLine="567"/>
        <w:jc w:val="both"/>
      </w:pPr>
      <w:r>
        <w:t xml:space="preserve">b) Caso a cultura das células se efectue directamente no interior de ou sobre uma matriz, suporte ou dispositivo, deve fornecer-se informação sobre a validação do processo de cultura celular no que respeita ao crescimento celular, à função e à integridade da combinação. </w:t>
      </w:r>
    </w:p>
    <w:p w:rsidR="00AE32C0" w:rsidRDefault="00AE32C0">
      <w:pPr>
        <w:ind w:firstLine="567"/>
        <w:jc w:val="both"/>
      </w:pPr>
      <w:r>
        <w:t xml:space="preserve">3.3.2.3 - Caracterização e estratégia de controlo: </w:t>
      </w:r>
    </w:p>
    <w:p w:rsidR="00AE32C0" w:rsidRDefault="00AE32C0">
      <w:pPr>
        <w:ind w:firstLine="567"/>
        <w:jc w:val="both"/>
      </w:pPr>
      <w:r>
        <w:t xml:space="preserve">a) Deve apresentar-se informação pertinente relativa à caracterização da população celular ou da mistura de células em termos de identidade, pureza (por exemplo, agentes adventícios microbianos e contaminantes celulares), viabilidade, potência, cariologia, </w:t>
      </w:r>
      <w:r>
        <w:lastRenderedPageBreak/>
        <w:t xml:space="preserve">tumorigenicidade e adequação ao uso médico previsto. A estabilidade genética das células deve ser demonstrada; </w:t>
      </w:r>
    </w:p>
    <w:p w:rsidR="00AE32C0" w:rsidRDefault="00AE32C0">
      <w:pPr>
        <w:ind w:firstLine="567"/>
        <w:jc w:val="both"/>
      </w:pPr>
      <w:r>
        <w:t xml:space="preserve">b) Deve apresentar-se informação qualitativa e, sempre que possível, quantitativa sobre as impurezas relacionadas com o processo e com o produto, bem como sobre qualquer outro material que possa introduzir produtos de degradação durante o fabrico. O grau de determinação das impurezas deve ser fundamentado; </w:t>
      </w:r>
    </w:p>
    <w:p w:rsidR="00AE32C0" w:rsidRDefault="00AE32C0">
      <w:pPr>
        <w:ind w:firstLine="567"/>
        <w:jc w:val="both"/>
      </w:pPr>
      <w:r>
        <w:t xml:space="preserve">c) Caso determinados testes de libertação não possam ser executados na substância activa ou no produto acabado, mas apenas em produtos intermédios fundamentais e ou como ensaios no decurso do processo, tal deve ser devidamente fundamentado; </w:t>
      </w:r>
    </w:p>
    <w:p w:rsidR="00AE32C0" w:rsidRDefault="00AE32C0">
      <w:pPr>
        <w:ind w:firstLine="567"/>
        <w:jc w:val="both"/>
      </w:pPr>
      <w:r>
        <w:t xml:space="preserve">d) Sempre que moléculas biologicamente activas (por exemplo, factores de crescimento, citocinas) constituírem um componente do medicamento baseado em células, deve caracterizar-se o seu impacto e a interacção com outros componentes da substância activa; </w:t>
      </w:r>
    </w:p>
    <w:p w:rsidR="00AE32C0" w:rsidRDefault="00AE32C0">
      <w:pPr>
        <w:ind w:firstLine="567"/>
        <w:jc w:val="both"/>
      </w:pPr>
      <w:r>
        <w:t xml:space="preserve">e) Sempre que uma estrutura tridimensional faz parte da função prevista, o estado de diferenciação, a organização estrutural e funcional das células e, se for caso disso, a matriz extracelular produzida devem constar da caracterização destes medicamentos baseados em células. Se necessário, a caracterização físico-química será complementada por investigações não clínicas. </w:t>
      </w:r>
    </w:p>
    <w:p w:rsidR="00AE32C0" w:rsidRDefault="00AE32C0">
      <w:pPr>
        <w:ind w:firstLine="567"/>
        <w:jc w:val="both"/>
      </w:pPr>
      <w:r>
        <w:t xml:space="preserve">3.3.2.4 - Excipientes. - No que diz respeito ao(s) excipiente(s) utilizado(s) nos medicamentos baseados em células ou tecidos (por exemplo, os componentes do meio celular usado no transporte), são aplicáveis os requisitos relativos a excipientes novos estabelecidos na parte i do presente anexo, salvo se existirem dados sobre as interacções entre as células ou os tecidos e os excipientes. </w:t>
      </w:r>
    </w:p>
    <w:p w:rsidR="00AE32C0" w:rsidRDefault="00AE32C0">
      <w:pPr>
        <w:ind w:firstLine="567"/>
        <w:jc w:val="both"/>
      </w:pPr>
      <w:r>
        <w:t xml:space="preserve">3.3.2.5 - Estudos sobre o desenvolvimento. - A descrição do programa de desenvolvimento deve incidir na escolha de materiais e processos. Deve analisar-se, em especial, a integridade da população celular na formulação final. </w:t>
      </w:r>
    </w:p>
    <w:p w:rsidR="00AE32C0" w:rsidRDefault="00AE32C0">
      <w:pPr>
        <w:ind w:firstLine="567"/>
        <w:jc w:val="both"/>
      </w:pPr>
      <w:r>
        <w:t xml:space="preserve">3.3.2.6 - Materiais de referência. - Deve documentar-se e caracterizar-se o padrão de referência que seja relevante e específico para a substância activa e ou produto acabado. </w:t>
      </w:r>
    </w:p>
    <w:p w:rsidR="00AE32C0" w:rsidRDefault="00AE32C0">
      <w:pPr>
        <w:ind w:firstLine="567"/>
        <w:jc w:val="both"/>
      </w:pPr>
      <w:r>
        <w:t xml:space="preserve">3.4 - Requisitos específicos aplicáveis aos medicamentos de terapia avançada que contenham dispositivos: </w:t>
      </w:r>
    </w:p>
    <w:p w:rsidR="00AE32C0" w:rsidRDefault="00AE32C0">
      <w:pPr>
        <w:ind w:firstLine="567"/>
        <w:jc w:val="both"/>
      </w:pPr>
      <w:r>
        <w:t xml:space="preserve">3.4.1 - Medicamento de terapia avançada que contém dispositivos, em conformidade com o artigo 7.º do Regulamento (CE) n.º 1394/2007. - Deve apresentar-se uma descrição das características físicas e do desempenho do produto e uma descrição dos métodos de concepção do produto. </w:t>
      </w:r>
    </w:p>
    <w:p w:rsidR="00AE32C0" w:rsidRDefault="00AE32C0">
      <w:pPr>
        <w:ind w:firstLine="567"/>
        <w:jc w:val="both"/>
      </w:pPr>
      <w:r>
        <w:t xml:space="preserve">Deve descrever-se a interacção e a compatibilidade entre genes, células e ou tecidos e os componentes estruturais. </w:t>
      </w:r>
    </w:p>
    <w:p w:rsidR="00AE32C0" w:rsidRDefault="00AE32C0">
      <w:pPr>
        <w:ind w:firstLine="567"/>
        <w:jc w:val="both"/>
      </w:pPr>
      <w:r>
        <w:t xml:space="preserve">3.4.2 - Medicamentos combinados de terapia avançada, na acepção da alínea d) do n.º 1 do artigo 2.º do Regulamento (CE) n.º 1394/2007. - São aplicáveis, no que diz respeito à estrutura celular ou tecidular dos medicamentos combinados de terapia avançada, os requisitos específicos relativos aos medicamentos de terapia celular somática e aos produtos de engenharia de tecidos estabelecidos no n.º 3.3 e, no que respeita às células geneticamente modificadas, os requisitos específicos relativos aos medicamentos de terapia génica estabelecidos no n.º 3.2. </w:t>
      </w:r>
    </w:p>
    <w:p w:rsidR="00AE32C0" w:rsidRDefault="00AE32C0">
      <w:pPr>
        <w:ind w:firstLine="567"/>
        <w:jc w:val="both"/>
      </w:pPr>
      <w:r>
        <w:t xml:space="preserve">O dispositivo médico ou o dispositivo médico implantável activo pode fazer parte integrante da substância activa. O dispositivo médico ou o dispositivo médico implantável activo é considerado parte integrante do medicamento final nos casos em que são combinados com as células no momento do fabrico, da aplicação ou da administração dos produtos finais. </w:t>
      </w:r>
    </w:p>
    <w:p w:rsidR="00AE32C0" w:rsidRDefault="00AE32C0">
      <w:pPr>
        <w:ind w:firstLine="567"/>
        <w:jc w:val="both"/>
      </w:pPr>
      <w:r>
        <w:lastRenderedPageBreak/>
        <w:t xml:space="preserve">Deve apresentar-se informação relativa ao dispositivo médico ou dispositivo médico implantável activo (que é parte integrante da substância activa ou do produto acabado) que seja pertinente para a avaliação do medicamento combinado de terapia avançada. Esta informação deve incluir: </w:t>
      </w:r>
    </w:p>
    <w:p w:rsidR="00AE32C0" w:rsidRDefault="00AE32C0">
      <w:pPr>
        <w:ind w:firstLine="567"/>
        <w:jc w:val="both"/>
      </w:pPr>
      <w:r>
        <w:t xml:space="preserve">a) Informação sobre a escolha do dispositivo médico ou do dispositivo médico implantável activo e a função a que se destina, bem como uma demonstração da compatibilidade do dispositivo com outros componentes do medicamento; </w:t>
      </w:r>
    </w:p>
    <w:p w:rsidR="00AE32C0" w:rsidRDefault="00AE32C0">
      <w:pPr>
        <w:ind w:firstLine="567"/>
        <w:jc w:val="both"/>
      </w:pPr>
      <w:r>
        <w:t xml:space="preserve">b) Demonstração da conformidade do dispositivo médico com os requisitos essenciais estabelecidos no anexo i da Directiva n.º 93/42/CEE, do Conselho, ou da conformidade do dispositivo médico implantável activo com os requisitos essenciais estabelecidos no anexo n.º 1 da Directiva n.º 90/385/CEE, do Conselho; </w:t>
      </w:r>
    </w:p>
    <w:p w:rsidR="00AE32C0" w:rsidRDefault="00AE32C0">
      <w:pPr>
        <w:ind w:firstLine="567"/>
        <w:jc w:val="both"/>
      </w:pPr>
      <w:r>
        <w:t xml:space="preserve">c) Se for caso disso, a demonstração da conformidade do dispositivo médico ou do dispositivo médico implantável com os requisitos </w:t>
      </w:r>
      <w:smartTag w:uri="urn:schemas-microsoft-com:office:smarttags" w:element="PersonName">
        <w:smartTagPr>
          <w:attr w:name="ProductID" w:val="em mat￩ria de EEB"/>
        </w:smartTagPr>
        <w:r>
          <w:t>em matéria de EEB</w:t>
        </w:r>
      </w:smartTag>
      <w:r>
        <w:t xml:space="preserve">/EET estabelecidos na Directiva n.º 2003/32/CE, da Comissão; </w:t>
      </w:r>
    </w:p>
    <w:p w:rsidR="00AE32C0" w:rsidRDefault="00AE32C0">
      <w:pPr>
        <w:ind w:firstLine="567"/>
        <w:jc w:val="both"/>
      </w:pPr>
      <w:r>
        <w:t xml:space="preserve">d) Se for caso disso, os resultados de qualquer avaliação do dispositivo médico ou do dispositivo médico implantável activo por um organismo notificado em conformidade com a Directiva n.º 93/42/CEE ou a Directiva n.º 90/385/CEE. </w:t>
      </w:r>
    </w:p>
    <w:p w:rsidR="00AE32C0" w:rsidRDefault="00AE32C0">
      <w:pPr>
        <w:ind w:firstLine="567"/>
        <w:jc w:val="both"/>
      </w:pPr>
      <w:r>
        <w:t xml:space="preserve">A pedido da autoridade competente que avalia o pedido, o organismo notificado que realizou a avaliação prevista na alínea d) deste número deve disponibilizar quaisquer informações relativas aos resultados da avaliação nos termos da Directiva n.º 93/42/CEE ou Directiva n.º 90/385/CEE, nomeadamente informações e documentos constantes do pedido de avaliação de conformidade em causa, que sejam necessários para efeitos da avaliação do medicamento combinado de terapia avançada no seu conjunto. </w:t>
      </w:r>
    </w:p>
    <w:p w:rsidR="00AE32C0" w:rsidRDefault="00AE32C0">
      <w:pPr>
        <w:ind w:firstLine="567"/>
        <w:jc w:val="both"/>
      </w:pPr>
    </w:p>
    <w:p w:rsidR="00AE32C0" w:rsidRDefault="00AE32C0">
      <w:pPr>
        <w:ind w:firstLine="567"/>
        <w:jc w:val="both"/>
      </w:pPr>
      <w:r>
        <w:t xml:space="preserve">4 - Requisitos específicos no que respeita ao módulo 4: </w:t>
      </w:r>
    </w:p>
    <w:p w:rsidR="00AE32C0" w:rsidRDefault="00AE32C0">
      <w:pPr>
        <w:ind w:firstLine="567"/>
        <w:jc w:val="both"/>
      </w:pPr>
      <w:r>
        <w:t>4.1 - Requisitos específicos aplicáveis a todos os medicamentos de terapia avançada. - Os requisitos constantes da parte i, módulo 4, do presente anexo relativos aos ensaios farmacológicos e toxicológicos dos medicamentos nem sempre são adequados devido às propriedades estruturais e biológicas únicas e diversificadas dos medicamentos de terapia avançada. Os requisitos técnicos constantes dos n</w:t>
      </w:r>
      <w:r w:rsidRPr="00870B0F">
        <w:rPr>
          <w:vertAlign w:val="superscript"/>
        </w:rPr>
        <w:t>.os</w:t>
      </w:r>
      <w:r>
        <w:t xml:space="preserve"> 4.1, 4.2 e 4.3 explicam de que modo os requisitos constantes da parte i do presente anexo se aplicam aos medicamentos de terapia avançada. Estabeleceram-se requisitos suplementares nos casos em que tal se afigurou adequado, tendo em conta as características específicas dos medicamentos de terapia avançada. </w:t>
      </w:r>
    </w:p>
    <w:p w:rsidR="00AE32C0" w:rsidRDefault="00AE32C0">
      <w:pPr>
        <w:ind w:firstLine="567"/>
        <w:jc w:val="both"/>
      </w:pPr>
      <w:r>
        <w:t xml:space="preserve">Os princípios subjacentes ao desenvolvimento não clínico e aos critérios utilizados para escolher espécies e modelos relevantes (in vitro e in vivo) devem ser analisados e fundamentados no resumo não clínico. O modelo ou os modelos animais escolhidos podem incluir animais imunocomprometidos, com gene inactivo, humanizados ou transgénicos. Será tida em conta a utilização de modelos homólogos (por exemplo, células de rato analisadas em ratos) ou modelos de simulação de doenças, sobretudo em estudos de imunogenicidade e imunotoxicidade. </w:t>
      </w:r>
    </w:p>
    <w:p w:rsidR="00AE32C0" w:rsidRDefault="00AE32C0">
      <w:pPr>
        <w:ind w:firstLine="567"/>
        <w:jc w:val="both"/>
      </w:pPr>
      <w:r>
        <w:t xml:space="preserve">Para além dos requisitos da parte i, devem apresentar-se dados sobre a segurança, a adequação e a biocompatibilidade de todos os componentes estruturais (como as matrizes, os suportes e os dispositivos) e quaisquer substâncias suplementares (produtos celulares, biomoléculas, biomateriais e substâncias químicas) que estejam presentes no produto acabado. Serão tidas em conta as propriedades físicas, mecânicas, químicas e biológicas. </w:t>
      </w:r>
    </w:p>
    <w:p w:rsidR="00AE32C0" w:rsidRDefault="00AE32C0">
      <w:pPr>
        <w:ind w:firstLine="567"/>
        <w:jc w:val="both"/>
      </w:pPr>
      <w:r>
        <w:t xml:space="preserve">4.2 - Requisitos específicos aplicáveis aos medicamentos de terapia génica. - A fim de determinar o grau e o tipo dos estudos não clínicos necessários para fixar o nível adequado dos dados de segurança não clínicos, ter-se-á em conta a concepção e o tipo do medicamento de terapia génica. </w:t>
      </w:r>
    </w:p>
    <w:p w:rsidR="00AE32C0" w:rsidRDefault="00AE32C0">
      <w:pPr>
        <w:ind w:firstLine="567"/>
        <w:jc w:val="both"/>
      </w:pPr>
      <w:r>
        <w:lastRenderedPageBreak/>
        <w:t xml:space="preserve">4.2.1 - Farmacologia: </w:t>
      </w:r>
    </w:p>
    <w:p w:rsidR="00AE32C0" w:rsidRDefault="00AE32C0">
      <w:pPr>
        <w:ind w:firstLine="567"/>
        <w:jc w:val="both"/>
      </w:pPr>
      <w:r>
        <w:t xml:space="preserve">a) Devem apresentar-se estudos in vitro e in vivo das acções relacionadas com a utilização terapêutica prevista (ou seja, estudos farmacodinâmicos de comprovação do conceito), que utilizem modelos e espécies animais relevantes a fim de demonstrar que a sequência do ácido nucleico atinge o alvo visado (órgão ou células alvo) e cumpre a função a que se destina (nível de expressão e actividade funcional). A duração da função da sequência do ácido nucleico e o regime de administração proposto nos estudos clínicos devem ser indicados; </w:t>
      </w:r>
    </w:p>
    <w:p w:rsidR="00AE32C0" w:rsidRDefault="00AE32C0">
      <w:pPr>
        <w:ind w:firstLine="567"/>
        <w:jc w:val="both"/>
      </w:pPr>
      <w:r>
        <w:t xml:space="preserve">b) Selectividade do alvo: se o medicamento de terapia génica visa uma funcionalidade selectiva ou restrita ao alvo, devem apresentar-se estudos que confirmem a especificidade e a duração da funcionalidade e da actividade nas células e nos tecidos alvo. </w:t>
      </w:r>
    </w:p>
    <w:p w:rsidR="00AE32C0" w:rsidRDefault="00AE32C0">
      <w:pPr>
        <w:ind w:firstLine="567"/>
        <w:jc w:val="both"/>
      </w:pPr>
      <w:r>
        <w:t xml:space="preserve">4.2.2 - Farmacocinética: </w:t>
      </w:r>
    </w:p>
    <w:p w:rsidR="00AE32C0" w:rsidRDefault="00AE32C0">
      <w:pPr>
        <w:ind w:firstLine="567"/>
        <w:jc w:val="both"/>
      </w:pPr>
      <w:r>
        <w:t xml:space="preserve">a) Os estudos de biodistribuição devem incluir investigações sobre persistência, eliminação e mobilização. Os estudos de biodistribuição devem ainda abordar o risco de transmissão por linha germinal; </w:t>
      </w:r>
    </w:p>
    <w:p w:rsidR="00AE32C0" w:rsidRDefault="00AE32C0">
      <w:pPr>
        <w:ind w:firstLine="567"/>
        <w:jc w:val="both"/>
      </w:pPr>
      <w:r>
        <w:t xml:space="preserve">b) Devem juntar-se à avaliação de risco ambiental estudos sobre excreção e o risco de transmissão a terceiros, salvo se devidamente justificado em contrário no pedido em função do tipo de produto em questão. </w:t>
      </w:r>
    </w:p>
    <w:p w:rsidR="00AE32C0" w:rsidRDefault="00AE32C0">
      <w:pPr>
        <w:ind w:firstLine="567"/>
        <w:jc w:val="both"/>
      </w:pPr>
      <w:r>
        <w:t xml:space="preserve">4.2.3 - Toxicologia: </w:t>
      </w:r>
    </w:p>
    <w:p w:rsidR="00AE32C0" w:rsidRDefault="00AE32C0">
      <w:pPr>
        <w:ind w:firstLine="567"/>
        <w:jc w:val="both"/>
      </w:pPr>
      <w:r>
        <w:t xml:space="preserve">a) Deve avaliar-se a toxicidade do produto acabado de terapia génica. Em função do tipo de produto, tomar-se-ão igualmente em consideração os ensaios de cada substância activa e cada excipiente e avaliar-se-á o efeito in vivo dos produtos relacionados com a expressão da sequência do ácido nucleico que não se destinam à função fisiológica; </w:t>
      </w:r>
    </w:p>
    <w:p w:rsidR="00AE32C0" w:rsidRDefault="00AE32C0">
      <w:pPr>
        <w:ind w:firstLine="567"/>
        <w:jc w:val="both"/>
      </w:pPr>
      <w:r>
        <w:t xml:space="preserve">b) Os estudos de toxicidade por dose única podem ser combinados com estudos farmacológicos e farmacocinéticos de segurança, a fim de, por exemplo, analisar a persistência; </w:t>
      </w:r>
    </w:p>
    <w:p w:rsidR="00AE32C0" w:rsidRDefault="00AE32C0">
      <w:pPr>
        <w:ind w:firstLine="567"/>
        <w:jc w:val="both"/>
      </w:pPr>
      <w:r>
        <w:t xml:space="preserve">c) Os estudos de toxicidade por dose repetida realizar-se-ão quando se pretende administrar doses múltiplas no ser humano. O modo e as condições de administração devem reflectir a dose clínica planeada. Nos casos em que a dose única possa prolongar a funcionalidade da sequência do ácido nucleico no ser humano, serão tidos em conta os estudos de toxicidade repetida. A duração dos estudos poderá ultrapassar a dos estudos de toxicidade normalizados, em função da persistência do medicamento de terapia génica e dos riscos potenciais previstos. A duração deve ser devidamente fundamentada; </w:t>
      </w:r>
    </w:p>
    <w:p w:rsidR="00AE32C0" w:rsidRDefault="00AE32C0">
      <w:pPr>
        <w:ind w:firstLine="567"/>
        <w:jc w:val="both"/>
      </w:pPr>
      <w:r>
        <w:t xml:space="preserve">d) A genotoxicidade deve ser objecto de estudo. Não obstante, só serão realizados estudos de genotoxicidade normalizados se estes se revelarem necessários para a análise de uma impureza específica ou de um componente do sistema de administração; </w:t>
      </w:r>
    </w:p>
    <w:p w:rsidR="00AE32C0" w:rsidRDefault="00AE32C0">
      <w:pPr>
        <w:ind w:firstLine="567"/>
        <w:jc w:val="both"/>
      </w:pPr>
      <w:r>
        <w:t xml:space="preserve">e) A carcinogenicidade deve ser objecto de estudo. Não serão exigidos estudos normalizados de carcinogenicidade ao longo do período de vida em roedores. Não obstante, em função do tipo de produto, o potencial tumorigénico será avaliado em modelos in vivo/in vitro pertinentes; </w:t>
      </w:r>
    </w:p>
    <w:p w:rsidR="00AE32C0" w:rsidRDefault="00AE32C0">
      <w:pPr>
        <w:ind w:firstLine="567"/>
        <w:jc w:val="both"/>
      </w:pPr>
      <w:r>
        <w:t xml:space="preserve">f) Toxicidade para a função reprodutora e o desenvolvimento: devem incluir-se estudos sobre os efeitos na fertilidade e na função reprodutora em geral. Devem apresentar-se estudos sobre a toxicidade perinatal e embrionária/fetal e sobre a transmissão por linha germinal, salvo se devidamente justificado em contrário no pedido em função do tipo de produto em questão; </w:t>
      </w:r>
    </w:p>
    <w:p w:rsidR="00AE32C0" w:rsidRDefault="00AE32C0">
      <w:pPr>
        <w:ind w:firstLine="567"/>
        <w:jc w:val="both"/>
      </w:pPr>
      <w:r>
        <w:t xml:space="preserve">g) Estudos de toxicidade suplementares: </w:t>
      </w:r>
    </w:p>
    <w:p w:rsidR="00AE32C0" w:rsidRDefault="00AE32C0">
      <w:pPr>
        <w:ind w:firstLine="567"/>
        <w:jc w:val="both"/>
      </w:pPr>
      <w:r>
        <w:t xml:space="preserve">Estudos de integração: devem apresentar-se estudos de integração para todos os medicamentos de terapia génica, salvo se a sua inexistência tiver fundamento científico, </w:t>
      </w:r>
      <w:r>
        <w:lastRenderedPageBreak/>
        <w:t xml:space="preserve">ou seja, em virtude de as sequências do ácido nucleico não penetrarem no núcleo da célula. </w:t>
      </w:r>
    </w:p>
    <w:p w:rsidR="00AE32C0" w:rsidRDefault="00AE32C0">
      <w:pPr>
        <w:ind w:firstLine="567"/>
        <w:jc w:val="both"/>
      </w:pPr>
      <w:r>
        <w:t xml:space="preserve">No que diz respeito aos medicamentos de terapia génica sem capacidade de integração, devem realizar-se estudos de integração se os dados de biodistribuição indicarem um risco de transmissão por linha germinal; </w:t>
      </w:r>
    </w:p>
    <w:p w:rsidR="00AE32C0" w:rsidRDefault="00AE32C0">
      <w:pPr>
        <w:ind w:firstLine="567"/>
        <w:jc w:val="both"/>
      </w:pPr>
      <w:r>
        <w:t xml:space="preserve">Imunogenicidade e imunotoxicidade: devem estudar-se os efeitos imunogénicos e imunotóxicos potenciais. </w:t>
      </w:r>
    </w:p>
    <w:p w:rsidR="00AE32C0" w:rsidRDefault="00AE32C0">
      <w:pPr>
        <w:ind w:firstLine="567"/>
        <w:jc w:val="both"/>
      </w:pPr>
      <w:r>
        <w:t xml:space="preserve">4.3 - Requisitos específicos aplicáveis a medicamentos de terapia celular somática e aos produtos de engenharia de tecidos: </w:t>
      </w:r>
    </w:p>
    <w:p w:rsidR="00AE32C0" w:rsidRDefault="00AE32C0">
      <w:pPr>
        <w:ind w:firstLine="567"/>
        <w:jc w:val="both"/>
      </w:pPr>
      <w:r>
        <w:t xml:space="preserve">4.3.1 - Farmacologia: </w:t>
      </w:r>
    </w:p>
    <w:p w:rsidR="00AE32C0" w:rsidRDefault="00AE32C0">
      <w:pPr>
        <w:ind w:firstLine="567"/>
        <w:jc w:val="both"/>
      </w:pPr>
      <w:r>
        <w:t xml:space="preserve">a) Os estudos farmacológicos primários devem ser adequados para demonstrar a prova de conceito. Deve estudar-se a interacção dos medicamentos baseados em células com os tecidos circundantes; </w:t>
      </w:r>
    </w:p>
    <w:p w:rsidR="00AE32C0" w:rsidRDefault="00AE32C0">
      <w:pPr>
        <w:ind w:firstLine="567"/>
        <w:jc w:val="both"/>
      </w:pPr>
      <w:r>
        <w:t xml:space="preserve">b) Deve determinar-se a quantidade de produto necessária para obter o efeito pretendido/a dose eficaz e, em função do tipo de produto, a frequência de administração; </w:t>
      </w:r>
    </w:p>
    <w:p w:rsidR="00AE32C0" w:rsidRDefault="00AE32C0">
      <w:pPr>
        <w:ind w:firstLine="567"/>
        <w:jc w:val="both"/>
      </w:pPr>
      <w:r>
        <w:t xml:space="preserve">c) Devem ser tidos em conta estudos farmacológicos secundários, a fim de avaliar efeitos fisiológicos potenciais que não estejam relacionados com o efeito terapêutico pretendido do medicamento de terapia celular somática, do produto de engenharia de tecidos ou das substâncias suplementares, uma vez que, para além das proteínas em causa, poderão ser segregadas moléculas biologicamente activas ou as proteínas em causa poderão atingir alvos indesejados. </w:t>
      </w:r>
    </w:p>
    <w:p w:rsidR="00AE32C0" w:rsidRDefault="00AE32C0">
      <w:pPr>
        <w:ind w:firstLine="567"/>
        <w:jc w:val="both"/>
      </w:pPr>
      <w:r>
        <w:t xml:space="preserve">4.3.2 - Farmacocinética: </w:t>
      </w:r>
    </w:p>
    <w:p w:rsidR="00AE32C0" w:rsidRDefault="00AE32C0">
      <w:pPr>
        <w:ind w:firstLine="567"/>
        <w:jc w:val="both"/>
      </w:pPr>
      <w:r>
        <w:t xml:space="preserve">a) Não serão exigidos estudos farmacocinéticos convencionais para analisar a absorção, a distribuição, o metabolismo e a excreção. Não obstante, serão analisados determinados parâmetros, nomeadamente viabilidade, longevidade, distribuição, crescimento, diferenciação e migração, salvo se devidamente justificado em contrário no pedido em função do tipo de produto em questão; </w:t>
      </w:r>
    </w:p>
    <w:p w:rsidR="00AE32C0" w:rsidRDefault="00AE32C0">
      <w:pPr>
        <w:ind w:firstLine="567"/>
        <w:jc w:val="both"/>
      </w:pPr>
      <w:r>
        <w:t xml:space="preserve">b) No que diz respeito aos medicamentos de terapia celular somática e produtos de engenharia de tecidos que produzem biomoléculas sistemicamente activas, devem analisar-se a distribuição, a duração e a quantidade da expressão destas moléculas. </w:t>
      </w:r>
    </w:p>
    <w:p w:rsidR="00AE32C0" w:rsidRDefault="00AE32C0">
      <w:pPr>
        <w:ind w:firstLine="567"/>
        <w:jc w:val="both"/>
      </w:pPr>
      <w:r>
        <w:t xml:space="preserve">4.3.3 - Toxicologia: </w:t>
      </w:r>
    </w:p>
    <w:p w:rsidR="00AE32C0" w:rsidRDefault="00AE32C0">
      <w:pPr>
        <w:ind w:firstLine="567"/>
        <w:jc w:val="both"/>
      </w:pPr>
      <w:r>
        <w:t xml:space="preserve">a) A toxicidade do produto acabado deve ser avaliada. Serão tidos em conta os ensaios de cada substância activa, excipiente e substância suplementar e das eventuais impurezas relacionadas com o processo; </w:t>
      </w:r>
    </w:p>
    <w:p w:rsidR="00AE32C0" w:rsidRDefault="00AE32C0">
      <w:pPr>
        <w:ind w:firstLine="567"/>
        <w:jc w:val="both"/>
      </w:pPr>
      <w:r>
        <w:t xml:space="preserve">b) A duração das observações poderá ultrapassar a dos estudos de toxicidade normalizados e serão tidos em conta o tempo previsto de vida útil do medicamento, bem como o seu perfil farmacodinâmico e farmacocinético. A duração deve ser devidamente fundamentada; </w:t>
      </w:r>
    </w:p>
    <w:p w:rsidR="00AE32C0" w:rsidRDefault="00AE32C0">
      <w:pPr>
        <w:ind w:firstLine="567"/>
        <w:jc w:val="both"/>
      </w:pPr>
      <w:r>
        <w:t xml:space="preserve">c) Não serão exigidos estudos convencionais de carcinogenicidade e genotoxicidade, excepto no que diz respeito ao potencial tumorigénico do produto; </w:t>
      </w:r>
    </w:p>
    <w:p w:rsidR="00AE32C0" w:rsidRDefault="00AE32C0">
      <w:pPr>
        <w:ind w:firstLine="567"/>
        <w:jc w:val="both"/>
      </w:pPr>
      <w:r>
        <w:t xml:space="preserve">d) Devem estudar-se os efeitos imunogénicos e imunotóxicos potenciais; </w:t>
      </w:r>
    </w:p>
    <w:p w:rsidR="00AE32C0" w:rsidRDefault="00AE32C0">
      <w:pPr>
        <w:ind w:firstLine="567"/>
        <w:jc w:val="both"/>
      </w:pPr>
      <w:r>
        <w:t xml:space="preserve">e) No que diz respeito aos medicamentos celulares que contêm células de origem animal, devem abordar-se os aspectos específicos conexos em matéria de segurança, tais como a transmissão ao ser humano de patogéneos xenogénicos. </w:t>
      </w:r>
    </w:p>
    <w:p w:rsidR="00AE32C0" w:rsidRDefault="00AE32C0">
      <w:pPr>
        <w:ind w:firstLine="567"/>
        <w:jc w:val="both"/>
      </w:pPr>
    </w:p>
    <w:p w:rsidR="00AE32C0" w:rsidRDefault="00AE32C0">
      <w:pPr>
        <w:ind w:firstLine="567"/>
        <w:jc w:val="both"/>
      </w:pPr>
      <w:r>
        <w:t xml:space="preserve">5 - Requisitos específicos no que respeita ao módulo 5: </w:t>
      </w:r>
    </w:p>
    <w:p w:rsidR="00AE32C0" w:rsidRDefault="00AE32C0">
      <w:pPr>
        <w:ind w:firstLine="567"/>
        <w:jc w:val="both"/>
      </w:pPr>
      <w:r>
        <w:t xml:space="preserve">5.1 - Requisitos específicos aplicáveis a todos os medicamentos de terapia avançada: </w:t>
      </w:r>
    </w:p>
    <w:p w:rsidR="00AE32C0" w:rsidRDefault="00AE32C0">
      <w:pPr>
        <w:ind w:firstLine="567"/>
        <w:jc w:val="both"/>
      </w:pPr>
      <w:r>
        <w:t xml:space="preserve">5.1.1 - Os requisitos específicos constantes deste número da parte iv constituem requisitos complementares aos estabelecidos no módulo 5, na parte i do presente anexo. </w:t>
      </w:r>
    </w:p>
    <w:p w:rsidR="00AE32C0" w:rsidRDefault="00AE32C0">
      <w:pPr>
        <w:ind w:firstLine="567"/>
        <w:jc w:val="both"/>
      </w:pPr>
      <w:r>
        <w:lastRenderedPageBreak/>
        <w:t xml:space="preserve">5.1.2 - Se a aplicação clínica dos medicamentos de terapia avançada exigir uma terapia específica concomitante e implicar intervenções cirúrgicas, deve analisar-se e descrever-se o procedimento terapêutico no seu conjunto. Apresentar-se-á também informação sobre a normalização e a optimização desses procedimentos ao longo do desenvolvimento clínico. </w:t>
      </w:r>
    </w:p>
    <w:p w:rsidR="00AE32C0" w:rsidRDefault="00AE32C0">
      <w:pPr>
        <w:ind w:firstLine="567"/>
        <w:jc w:val="both"/>
      </w:pPr>
      <w:r>
        <w:t xml:space="preserve">Caso os dispositivos médicos utilizados durante as intervenções cirúrgicas para efeitos da aplicação, implantação ou administração do medicamento de terapia avançada possam ter repercussões na eficácia ou na segurança desse medicamento, deve apresentar-se informação sobre esses dispositivos. </w:t>
      </w:r>
    </w:p>
    <w:p w:rsidR="00AE32C0" w:rsidRDefault="00AE32C0">
      <w:pPr>
        <w:ind w:firstLine="567"/>
        <w:jc w:val="both"/>
      </w:pPr>
      <w:r>
        <w:t xml:space="preserve">Devem definir-se a competência especializada necessária para executar a aplicação, a implantação, a administração ou as actividades de acompanhamento. Se for necessário, deve apresentar-se o plano de formação dos profissionais de saúde no domínio dos procedimentos de utilização, aplicação, implantação ou administração destes medicamentos. </w:t>
      </w:r>
    </w:p>
    <w:p w:rsidR="00AE32C0" w:rsidRDefault="00AE32C0">
      <w:pPr>
        <w:ind w:firstLine="567"/>
        <w:jc w:val="both"/>
      </w:pPr>
      <w:r>
        <w:t xml:space="preserve">5.1.3 - Uma vez que, em virtude da natureza dos medicamentos de terapia avançada, o seu processo de fabrico pode sofrer alterações durante o desenvolvimento clínico, poderão exigir-se estudos suplementares de comparabilidade. </w:t>
      </w:r>
    </w:p>
    <w:p w:rsidR="00AE32C0" w:rsidRDefault="00AE32C0">
      <w:pPr>
        <w:ind w:firstLine="567"/>
        <w:jc w:val="both"/>
      </w:pPr>
      <w:r>
        <w:t xml:space="preserve">5.1.4 - Durante o desenvolvimento clínico, devem abordar-se os riscos decorrentes de potenciais agentes infecciosos ou da utilização de material de origem animal, bem como as medidas adoptadas para minorar esses riscos. </w:t>
      </w:r>
    </w:p>
    <w:p w:rsidR="00AE32C0" w:rsidRDefault="00AE32C0">
      <w:pPr>
        <w:ind w:firstLine="567"/>
        <w:jc w:val="both"/>
      </w:pPr>
      <w:r>
        <w:t xml:space="preserve">5.1.5 - A selecção das doses e o calendário de utilização serão definidos com base em estudos para a determinação das doses. </w:t>
      </w:r>
    </w:p>
    <w:p w:rsidR="00AE32C0" w:rsidRDefault="00AE32C0">
      <w:pPr>
        <w:ind w:firstLine="567"/>
        <w:jc w:val="both"/>
      </w:pPr>
      <w:r>
        <w:t xml:space="preserve">5.1.6 - A eficácia das indicações propostas deve basear-se em resultados relevantes de estudos clínicos, por meio de parâmetros clínicos pertinentes para o uso previsto. Em determinadas condições clínicas, poderá exigir-se um comprovativo da eficácia a longo prazo. Deve também apresentar-se a estratégia utilizada para avaliar a eficácia a longo prazo. </w:t>
      </w:r>
    </w:p>
    <w:p w:rsidR="00AE32C0" w:rsidRDefault="00AE32C0">
      <w:pPr>
        <w:ind w:firstLine="567"/>
        <w:jc w:val="both"/>
      </w:pPr>
      <w:r>
        <w:t xml:space="preserve">5.1.7 - O plano de gestão de risco deve incluir uma estratégia para o acompanhamento a longo prazo da segurança e da eficácia. </w:t>
      </w:r>
    </w:p>
    <w:p w:rsidR="00AE32C0" w:rsidRDefault="00AE32C0">
      <w:pPr>
        <w:ind w:firstLine="567"/>
        <w:jc w:val="both"/>
      </w:pPr>
      <w:r>
        <w:t xml:space="preserve">5.1.8 - No que diz respeito aos medicamentos combinados de terapia avançada, os estudos de segurança e eficácia devem ser concebidos para serem realizados no medicamento combinado no seu conjunto. </w:t>
      </w:r>
    </w:p>
    <w:p w:rsidR="00AE32C0" w:rsidRDefault="00AE32C0">
      <w:pPr>
        <w:ind w:firstLine="567"/>
        <w:jc w:val="both"/>
      </w:pPr>
      <w:r>
        <w:t xml:space="preserve">5.2 - Requisitos específicos aplicáveis aos medicamentos de terapia génica: </w:t>
      </w:r>
    </w:p>
    <w:p w:rsidR="00AE32C0" w:rsidRDefault="00AE32C0">
      <w:pPr>
        <w:ind w:firstLine="567"/>
        <w:jc w:val="both"/>
      </w:pPr>
      <w:r>
        <w:t xml:space="preserve">5.2.1 - Estudos farmacocinéticos no ser humano. - Os estudos farmacocinéticos no ser humano devem abranger os seguintes aspectos: </w:t>
      </w:r>
    </w:p>
    <w:p w:rsidR="00AE32C0" w:rsidRDefault="00AE32C0">
      <w:pPr>
        <w:ind w:firstLine="567"/>
        <w:jc w:val="both"/>
      </w:pPr>
      <w:r>
        <w:t xml:space="preserve">a) Estudos sobre extrusão (shedding) que abordem a excreção dos medicamentos de terapia génica; </w:t>
      </w:r>
    </w:p>
    <w:p w:rsidR="00AE32C0" w:rsidRDefault="00AE32C0">
      <w:pPr>
        <w:ind w:firstLine="567"/>
        <w:jc w:val="both"/>
      </w:pPr>
      <w:r>
        <w:t xml:space="preserve">b) Estudos sobre a biodistribuição; </w:t>
      </w:r>
    </w:p>
    <w:p w:rsidR="00AE32C0" w:rsidRDefault="00AE32C0">
      <w:pPr>
        <w:ind w:firstLine="567"/>
        <w:jc w:val="both"/>
      </w:pPr>
      <w:r>
        <w:t xml:space="preserve">c) Estudos farmacocinéticos do medicamento e dos grupos de expressão génica (por exemplo, proteínas expressas ou assinaturas genómicas). </w:t>
      </w:r>
    </w:p>
    <w:p w:rsidR="00AE32C0" w:rsidRDefault="00AE32C0">
      <w:pPr>
        <w:ind w:firstLine="567"/>
        <w:jc w:val="both"/>
      </w:pPr>
      <w:r>
        <w:t xml:space="preserve">5.2.2 - Estudos farmacodinâmicos no ser humano. -Os estudos farmacodinâmicos no ser humano devem abordar a expressão e a função da sequência do ácido nucleico após administração do medicamento de terapia génica. </w:t>
      </w:r>
    </w:p>
    <w:p w:rsidR="00AE32C0" w:rsidRDefault="00AE32C0">
      <w:pPr>
        <w:ind w:firstLine="567"/>
        <w:jc w:val="both"/>
      </w:pPr>
      <w:r>
        <w:t xml:space="preserve">5.2.3 - Estudos de segurança. - Os estudos de segurança devem abranger os seguintes aspectos: </w:t>
      </w:r>
    </w:p>
    <w:p w:rsidR="00AE32C0" w:rsidRDefault="00AE32C0">
      <w:pPr>
        <w:ind w:firstLine="567"/>
        <w:jc w:val="both"/>
      </w:pPr>
      <w:r>
        <w:t xml:space="preserve">a) Aparecimento de um vector capaz de replicação; </w:t>
      </w:r>
    </w:p>
    <w:p w:rsidR="00AE32C0" w:rsidRDefault="00AE32C0">
      <w:pPr>
        <w:ind w:firstLine="567"/>
        <w:jc w:val="both"/>
      </w:pPr>
      <w:r>
        <w:t xml:space="preserve">b) Aparecimento de novas estirpes; </w:t>
      </w:r>
    </w:p>
    <w:p w:rsidR="00AE32C0" w:rsidRDefault="00AE32C0">
      <w:pPr>
        <w:ind w:firstLine="567"/>
        <w:jc w:val="both"/>
      </w:pPr>
      <w:r>
        <w:t xml:space="preserve">c) Rearranjo das sequências genómicas existentes; </w:t>
      </w:r>
    </w:p>
    <w:p w:rsidR="00AE32C0" w:rsidRDefault="00AE32C0">
      <w:pPr>
        <w:ind w:firstLine="567"/>
        <w:jc w:val="both"/>
      </w:pPr>
      <w:r>
        <w:t xml:space="preserve">d) Proliferação neoplásica devido a mutagenicidade por inserção. </w:t>
      </w:r>
    </w:p>
    <w:p w:rsidR="00AE32C0" w:rsidRDefault="00AE32C0">
      <w:pPr>
        <w:ind w:firstLine="567"/>
        <w:jc w:val="both"/>
      </w:pPr>
      <w:r>
        <w:lastRenderedPageBreak/>
        <w:t xml:space="preserve">5.3 - Requisitos específicos aplicáveis aos medicamentos de terapia celular somática: </w:t>
      </w:r>
    </w:p>
    <w:p w:rsidR="00AE32C0" w:rsidRDefault="00AE32C0">
      <w:pPr>
        <w:ind w:firstLine="567"/>
        <w:jc w:val="both"/>
      </w:pPr>
      <w:r>
        <w:t xml:space="preserve">5.3.1 - Medicamentos de terapia celular somática em que o modo de acção se baseie na produção de uma ou mais biomoléculas activas definidas. - No que diz respeito aos medicamentos de terapia celular somática cujo modo de acção se baseie na produção de uma ou mais biomoléculas activas definidas, deve abordar-se, se possível, o perfil farmacocinético (em especial, a distribuição, a duração e a quantidade da expressão) dessas moléculas. </w:t>
      </w:r>
    </w:p>
    <w:p w:rsidR="00AE32C0" w:rsidRDefault="00AE32C0">
      <w:pPr>
        <w:ind w:firstLine="567"/>
        <w:jc w:val="both"/>
      </w:pPr>
      <w:r>
        <w:t xml:space="preserve">5.3.2 - Biodistribuição, persistência e enxerto a longo prazo dos componentes do medicamento de terapia celular somática. - Durante o desenvolvimento clínico, devem abordar-se a biodistribuição, a persistência e o enxerto a longo prazo dos componentes do medicamento de terapia celular somática. </w:t>
      </w:r>
    </w:p>
    <w:p w:rsidR="00AE32C0" w:rsidRDefault="00AE32C0">
      <w:pPr>
        <w:ind w:firstLine="567"/>
        <w:jc w:val="both"/>
      </w:pPr>
      <w:r>
        <w:t xml:space="preserve">5.3.3 - Estudos de segurança. - Os estudos de segurança devem abranger os seguintes aspectos: </w:t>
      </w:r>
    </w:p>
    <w:p w:rsidR="00AE32C0" w:rsidRDefault="00AE32C0">
      <w:pPr>
        <w:ind w:firstLine="567"/>
        <w:jc w:val="both"/>
      </w:pPr>
      <w:r>
        <w:t xml:space="preserve">a) Distribuição e enxerto na sequência da administração; </w:t>
      </w:r>
    </w:p>
    <w:p w:rsidR="00AE32C0" w:rsidRDefault="00AE32C0">
      <w:pPr>
        <w:ind w:firstLine="567"/>
        <w:jc w:val="both"/>
      </w:pPr>
      <w:r>
        <w:t xml:space="preserve">b) Enxerto ectópico; </w:t>
      </w:r>
    </w:p>
    <w:p w:rsidR="00AE32C0" w:rsidRDefault="00AE32C0">
      <w:pPr>
        <w:ind w:firstLine="567"/>
        <w:jc w:val="both"/>
      </w:pPr>
      <w:r>
        <w:t xml:space="preserve">c) Transformação oncogénica e estabilidade da estirpe celular/tecidular. </w:t>
      </w:r>
    </w:p>
    <w:p w:rsidR="00AE32C0" w:rsidRDefault="00AE32C0">
      <w:pPr>
        <w:ind w:firstLine="567"/>
        <w:jc w:val="both"/>
      </w:pPr>
      <w:r>
        <w:t xml:space="preserve">5.4 - Requisitos específicos aplicáveis aos produtos de engenharia de tecidos: </w:t>
      </w:r>
    </w:p>
    <w:p w:rsidR="00AE32C0" w:rsidRDefault="00AE32C0">
      <w:pPr>
        <w:ind w:firstLine="567"/>
        <w:jc w:val="both"/>
      </w:pPr>
      <w:r>
        <w:t xml:space="preserve">5.4.1 - Estudos farmacocinéticos. - Quando os estudos farmacocinéticos convencionais não forem relevantes para os produtos de engenharia de tecidos deverão abordar-se durante o desenvolvimento clínico a biodistribuição, a persistência e a degradação dos componentes do produto de engenharia de tecidos. </w:t>
      </w:r>
    </w:p>
    <w:p w:rsidR="00AE32C0" w:rsidRDefault="00AE32C0">
      <w:pPr>
        <w:ind w:firstLine="567"/>
        <w:jc w:val="both"/>
      </w:pPr>
      <w:r>
        <w:t xml:space="preserve">5.4.2 - Estudos farmacodinâmicos. - Os estudos farmacodinâmicos devem ser concebidos e adaptados tendo em conta as especificidades dos produtos de engenharia de tecidos. Devem apresentar-se elementos que demonstrem a «prova de conceito» e a cinética do produto de forma a obter a regeneração, a reparação ou a reposição pretendidas. Devem ser tidos em conta marcadores farmacodinâmicos adequados, relacionados com a estrutura e a função ou funções pretendidas. </w:t>
      </w:r>
    </w:p>
    <w:p w:rsidR="00AE32C0" w:rsidRDefault="00AE32C0">
      <w:pPr>
        <w:pStyle w:val="NormalWeb"/>
        <w:spacing w:before="0"/>
        <w:ind w:left="0" w:right="0" w:firstLine="567"/>
        <w:rPr>
          <w:rFonts w:ascii="Times New Roman" w:hAnsi="Times New Roman"/>
        </w:rPr>
      </w:pPr>
      <w:r>
        <w:rPr>
          <w:rFonts w:ascii="Times New Roman" w:hAnsi="Times New Roman"/>
        </w:rPr>
        <w:t>5.4.3 - Estudos de segurança. - É aplicável o n.º 5.3.3.</w:t>
      </w:r>
    </w:p>
    <w:p w:rsidR="00AE32C0" w:rsidRDefault="00AE32C0">
      <w:pPr>
        <w:pStyle w:val="NormalWeb"/>
        <w:spacing w:before="120"/>
        <w:ind w:left="0" w:right="0" w:firstLine="567"/>
        <w:rPr>
          <w:rFonts w:ascii="Arial" w:hAnsi="Arial" w:cs="Arial"/>
          <w:sz w:val="18"/>
          <w:szCs w:val="18"/>
        </w:rPr>
      </w:pPr>
      <w:r>
        <w:rPr>
          <w:rFonts w:ascii="Arial" w:hAnsi="Arial" w:cs="Arial"/>
          <w:sz w:val="18"/>
          <w:szCs w:val="18"/>
        </w:rPr>
        <w:t>_ Alterado pelo Decreto-Lei n.º 64/2010, de 9 de Junho. O texto original era o seguinte:</w:t>
      </w:r>
    </w:p>
    <w:p w:rsidR="00AE32C0" w:rsidRDefault="00AE32C0">
      <w:pPr>
        <w:pStyle w:val="NormalWeb"/>
        <w:spacing w:before="0"/>
        <w:ind w:left="0" w:right="0" w:firstLine="567"/>
        <w:rPr>
          <w:rFonts w:ascii="Arial" w:hAnsi="Arial" w:cs="Arial"/>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medicamentos de terapia avançada baseiam-se em processos de fabrico que geram, como substâncias activas ou partes de substâncias activas, biomoléculas produzidas por transferência genética e/ou células biologicamente modificadas.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Para estes medicamentos, a apresentação do dossiê do pedido de autorização de introdução no mercado respeitará os requisitos em termos de formato descritos na parte I do presente anexo.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Aplicam-se os módulos </w:t>
      </w:r>
      <w:smartTag w:uri="urn:schemas-microsoft-com:office:smarttags" w:element="metricconverter">
        <w:smartTagPr>
          <w:attr w:name="ProductID" w:val="1 a"/>
        </w:smartTagPr>
        <w:r>
          <w:rPr>
            <w:rFonts w:ascii="Arial" w:hAnsi="Arial" w:cs="Arial"/>
            <w:i/>
            <w:sz w:val="18"/>
            <w:szCs w:val="18"/>
          </w:rPr>
          <w:t>1 a</w:t>
        </w:r>
      </w:smartTag>
      <w:r>
        <w:rPr>
          <w:rFonts w:ascii="Arial" w:hAnsi="Arial" w:cs="Arial"/>
          <w:i/>
          <w:sz w:val="18"/>
          <w:szCs w:val="18"/>
        </w:rPr>
        <w:t xml:space="preserve"> 5. No caso dos organismos geneticamente modificados e da sua libertação deliberada no ambiente, deve atender-se especialmente à sua persistência no receptor e à possível replicação e/ou modificação dos organismos geneticamente modificados quando libertados no ambiente.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informações relativas aos riscos ambientais devem ser apresentadas no anexo do módulo 1.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1 - Medicamentos de terapia génica (de origem humana e xenogénica).</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Para efeitos do presente anexo, um medicamento de terapia génica significa um medicamente obtido através de uma série de processos de fabrico destinados a transferir, in vivo ou ex vivo, um gene profilático, de diagnóstico ou terapêutico (ou seja, uma sequência de ácido nucleico), para células humanas/animais, com a subsequente expressão in vivo. A transferência do gene envolve um sistema de expressão contido num sistema de transferência, o chamado vector, que pode ser de origem viral ou não viral. O vector pode ser também incluído numa célula humana ou animal.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1.1 - Diversidade dos medicamentos de terapia génica.</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Medicamentos de terapia génica baseados em células alogénicas ou xenogénicas.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 vector é preparado antecipadamente e armazenado antes de ser transferido para as células hospedeiras.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células foram obtidas previamente e podem ser tratadas como um banco de células (recolha a partir de um banco ou banco estabelecido a partir da obtenção de células primárias) com uma viabilidade limitada.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células geneticamente modificadas pelo vector representam uma substância activa.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lastRenderedPageBreak/>
        <w:t xml:space="preserve">Podem ser efectuadas etapas adicionais para obter o produto acabado. Essencialmente, um medicamento deste tipo é destinado a ser administrado a um número de doentes restrito.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b) Medicamentos de terapia génica utilizando células humanas autólogas.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substância activa é um lote de um vector preparado antecipadamente e armazenado antes de ser transferido para as células autólogas.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Podem ser efectuadas etapas adicionais para obter o produto acabado.</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Estes produtos são preparados a partir de células de um doente individual. As células são então geneticamente modificadas utilizando um vector preparado antecipadamente, contendo o gene apropriado que foi preparado de antemão e que constitui a substância activa. A preparação é injectada de novo no doente e é destinada, por definição, a um único doente. Todo o processo de fabrico, desde a recolha das células do doente até à re-injecção no doente, deve ser considerado como uma única intervenção.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c) Administração de vectores previamente preparados com material genético inserido (profilático, de diagnóstico ou terapêutico).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A substância activa é um lote de um vector previamente preparado.</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Podem ser efectuadas etapas adicionais para obter o produto acabado. Este tipo de medicamento destina-se a ser administrado a vários doentes.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transferência do material genético pode ser efectuada por injecção directa do vector previamente preparado nos receptores.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1.2 - Requisitos específicos no que respeita ao módulo 3.</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Os medicamentos de terapia génica incluem:</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Ácido nucleico livre;</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Ácido nucleico complexado e vectores não virais;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Vectores virais;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Células geneticamente modificadas.</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Quando aos outros medicamentos, é possível identificar os três elementos principais do processo de fabrico, ou seja: </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Matérias primas: substâncias a partir das quais a substância activa é fabricada, como por exemplo, o gene em causa, os plasmídeos de expressão, os bancos de células e os lotes de vírus ou o vector não viral;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Substância activa: vector recombinante, vírus, plasmídeos livres («naked») ou complexos, células produtoras de vírus, células geneticamente modificadas in vitro;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Produto acabado: substância activa formulada no seu acondicionamento primário primário final para a utilização médica prevista. Dependendo do tipo de medicamento de terapia génica, o modo de administração e as condições de utilização podem exigir um tratamento ex vivo das células do doente (ver 1.1.b). </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Deve ser dada especial atenção aos seguintes aspectos: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Devem ser prestadas informações sobre as características relevantes do medicamento de terapia génica, incluindo a sua expressão na população celular alvo. Devem ser também prestadas informações sobre a origem, construção, caracterização e verificação da sequência genética de codificação, incluindo a sua integridade e estabilidade. Além da informação sobre o gene terapêutico, deve ser ainda fornecida a informação sobre a sequência completa de outros genes, os elementos reguladores e a estrutura do vector.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b) Devem ser prestadas informações relativas à caracterização do vector utilizado para transferir e transportar o gene, o que deve incluir a sua caracterização físico-química e/ou biológica/imunológica.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caso de medicamentos que utilizam microorganismos, como bactérias ou vírus, para facilitar a transferência génica (transferência génica biológica), devem ser fornecidos dados sobre a patogénese da estirpe parental e sobre o seu tropismo para certos tipos de tecidos ou de células, bem como a dependência da interacção em termos do ciclo celular.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caso de medicamentos que utilizam meios não biológicos para facilitar a transferência génica, devem ser indicadas as propriedades físico-químicas dos componentes, individualmente e em combinação.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c) Os princípios em matéria de estabelecimento de bancos de células ou de lotes de inóculos (lotes de semente) primários e da respectiva caracterização são aplicáveis aos medicamentos produzidos por transferência genética conforme adequado.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d) Deve ser indicada a origem das células hospedeiras do vector recombinante.</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caso de células de origem humana, devem ser indicadas características, tais como a idade, o sexo, os resultados de ensaios microbiológicos e virais, os critérios de exclusão e o país de proveniência.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caso de células de origem animal, devem ser fornecidas informações pormenorizadas relativas aos seguintes aspectos: </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Origem dos animais;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Sistema de criação de animais e cuidados;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Animais transgénicos (métodos de criação, caracterização das células transgénicas, natureza do gene inserido);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lastRenderedPageBreak/>
        <w:t xml:space="preserve">- Medidas para prevenir e controlar infecções nos animais de origem/dadores - Ensaios de detecção de agentes infecciosos;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Instalações;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Controlo das matérias-primas.</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Deve ser feita uma descrição da metodologia de recolha de células, incluindo a localização, o tipo de tecido, o processo operativo, o transporte, o armazenamento e a rastreabilidade. Além disso, os controlos efectuados durante o processo de recolha devem ser documentados.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e) A avaliação da segurança viral, bem como a rastreabilidade dos produtos, desde o dador até ao produto acabado, constituem uma parte essencial da documentação a fornecer. Por exemplo, deve ser excluída a presença de vírus replicativos em lotes de vectores virais não replicativos.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2 - Medicamentos de terapia celular somática (de origem humana e xenogénica).</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Para efeitos do presente anexo, a terapia celular somática significa a administração a seres humanos de células somáticas vivas autólogas (do próprio doente), alogénicas (de outro ser humano) ou xenogénicas (de um animal), cujas características biológicas foram substancialmente alteradas em resultado da sua manipulação para obter um efeito terapêutico, de diagnóstico ou preventivo, através de meios metabólicos, farmacológicos e imunológicos. Esta manipulação inclui a propagação ou activação de populações de células autólogas ex vivo (por exemplo, imunoterapia adoptiva) e a utilização de células alogénicas e xenogénicas associadas a dispositivos médicos utilizados ex vivo ou in vivo (por exemplo, microcápsulas, estruturas matriciais intrínsecas, moldes, biodegradáveis ou não).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Requisitos específicos para os medicamentos de terapia celular no que respeita ao módulo 3.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Os medicamentos de terapia celular somática incluem:</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Células manipuladas com vista a modificar as suas propriedades imunológicas, metabólicas ou outras propriedades funcionais em aspectos qualitativos e quantitativos;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Células separadas, seleccionadas e manipuladas e subsequentemente sujeitas a um processo de fabrico para se obter o produto acabado;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Células manipuladas e combinadas com componentes não celulares (por exemplo, matrizes biológicas ou inertes ou dispositivos médicos) e que exercem a acção principal prevista no produto acabado;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Derivados de células autólogas expressas in vitro em condições específicas de cultura;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Células geneticamente modificadas ou manipuladas de outra forma para exprimir propriedades funcionais homólogas ou não homólogas anteriormente não expressas.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Todo o processo de fabrico, desde a recolha das células do doente (situação autóloga) até à re-injecção no doente, deve ser considerado como uma única intervenção.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Tal como os outros medicamentos, serão identificados os três elementos do processo de fabrico: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Matérias-primas: substâncias a partir dos quais se fabrica a substância activa, ou seja, órgãos, tecidos, fluidos corporais ou células;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Substâncias activas: células manipuladas, lisados celulares, células em proliferação e células utilizadas juntamente com matrizes e dispositivos médicos inertes;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Produto acabado: substância activa formulada no seu acondicionamento primário primário final para a utilização médica prevista.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a) Informações gerais sobre a ou as substâncias activas.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substâncias activas dos medicamentos de terapia celular consistem em células que, devido a um tratamento in vitro, mostram propriedades profiláticas, de diagnóstico ou terapêuticas diferentes das suas propriedades fisiológicas e biológicas originais.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Esta secção descreverá o tipo de células e de culturas em causa. Serão documentados os tecidos, órgãos e fluidos biológicos de que derivam as células, bem como a natureza autóloga, alogénica ou xenogénica da dádiva e a sua origem geográfica. A recolha, a amostragem e o armazenamento de células antes de se efectuarem outros tratamentos serão pormenorizados. No caso de células alogénicas, deve ser prestada uma atenção especial à primeira fase do processo, que incide sobre a selecção dos dadores. Deve indicar-se o tipo de manipulação efectuado e a função fisiológica das células que são usadas como substância activa.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b) Informações relacionadas as substâncias de base da ou das substâncias activas.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1 - Células somáticas humanas.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medicamentos de terapia celular somática de origem humana são feitos a partir de um número definido (agregado) de células viáveis, que derivam de um processo de fabrico que começa quer ao nível dos órgãos ou tecidos retirados de um ser humano, quer a nível de um sistema de banco de células bem definido, onde o agregado de células provém de linhagem celular contínua. No caso de tecidos e células de origem humana, a sua dávida, colheita e análise deve respeitar o disposto na lei e, na sua falta, na Directiva n.º 2004/23/CE do Parlamento Europeu e do Conselho, de 31 de Março de 2004, relativa ao estabelecimento de normas de qualidade e segurança em relação à dádiva, colheita, análise, processamento, preservação, armazenamento e distribuição de tecidos e células de origem humana.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Para efeitos deste capítulo, entende-se por substância activa o agregado original de células humanas e por produto acabado o agregado original de células humanas formuladas para a utilização médica prevista.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substâncias de base e cada fase do processo de fabrico, incluindo os aspectos da segurança viral, devem ser integralmente documentados.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lastRenderedPageBreak/>
        <w:t xml:space="preserve">(1) Órgãos, tecidos, fluidos corporais e células de origem humana Neste caso, devem ser indicadas as características tais como a idade, o sexo, o estado microbiológico, os critérios de exclusão e o país de proveniência.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Deve ser feita uma descrição da recolha de amostras, incluindo o local, o tipo, o processo operativo, os métodos de agrupamento, o transporte, o armazenamento e a rastreabilidade. Além disso, os controlos efectuados sobre as amostras devem ser documentados.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(2) Sistemas de bancos de células.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requisitos pertinentes indicados na Parte I aplicar-se-ão à preparação e ao controlo da qualidade dos sistemas de bancos de células. Isto pode incidir especialmente sobre as células alogénicas ou xenogénicas.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(3) Substâncias auxiliares ou dispositivos médicos auxiliares.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Serão fornecidas informações sobre a utilização de quaisquer matérias-primas (por exemplo, citocinas, factores de crescimento, meios de cultura) ou de possíveis substâncias e dispositivos médicos auxiliares (por exemplo, dispositivos de separação de células, polímeros biocompatíveis, matrizes, fibras, esférolas) em termos de bio compatibilidade e de funcionalidade, bem como do risco de agentes infecciosos.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2 - Células somáticas animais (xenogénicas).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Devem ser fornecidas informações pormenorizadas relativas aos seguintes aspectos: </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Origem dos animais;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Sistema de criação de animais e cuidados;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Animais geneticamente modificados [métodos de criação, caracterização das células transgénicas, natureza do gene inserido ou silenciado («knock out»)];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Medidas para prevenir e controlar infecções nos animais de origem/dadores;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Ensaios de detecção de agentes infecciosos, incluindo microorganismos transmitidos verticalmente (também retrovírus endógenos);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Instalações;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Sistemas de bancos de células;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Controlo das substâncias de base e das matérias-primas.</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Informações sobre o processo de fabrico da ou das substâncias activas e do produto acabado.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Deve documentar-se as diferentes fases do processo de fabrico, como a dissociação do órgão ou do tecido, a selecção da população celular em causa, a cultura de células in vitro, a transformação das células por agentes físico-químicos ou por transferência de genes.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b) Caracterização da ou das substâncias activas.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Serão fornecidas todas as informações relevantes sobre a caracterização da população celular em causa em termos de identidade (espécies de origem, citogenética por bandas, análise morfológica), pureza (agentes adventícios microbianos e contaminantes celulares), potência (actividade biológica definida) e adequação (testes de cariologia e de tumorigenicidade) para a utilização médica prevista.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c) Desenvolvimento farmacêutico do produto acabado.</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Além do método específico de administração utilizado (perfusão intravenosa, injecção local, cirurgia de transplante), deve também prestar-se informações sobre a utilização de possíveis dispositivos médicos auxiliares (polímeros biocompatíveis, matrizes, fibras, esférolas) em termos de biocompatibilidade e durabilidade.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d) Rastreabilidade.</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Deve ser fornecido um organigrama pormenorizado que garanta a rastreabilidade dos produtos, desde o dador até ao produto acabado.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3 - Requisitos específicos para os medicamentos de terapia génica e terapia celular somática (de origem humana e xenogénica) no que respeita aos módulos 4 e 5.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3.1 - Módulo 4.</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que respeita aos medicamentos de terapia génica e celular somática, reconhece-se que os requisitos convencionais, tais como indicados no módulo 4 para os ensaios não clínicos dos medicamentos, nem sempre são adequados devido às propriedades estruturais e biológicas únicas e diversificadas dos medicamentos em causa, incluindo o alto grau de especificidade das espécies, a especificidade dos indivíduos, as barreiras imunológicas e as diferenças nas reacções pleiotrópicas.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princípios subjacentes ao desenvolvimento não clínico e aos critérios utilizados para escolher espécies e modelos relevantes serão devidamente indicados no módulo 2.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Pode ser necessário identificar ou desenvolver novos modelos animais que contribuam para a extrapolação de conclusões específicas sobre parâmetros funcionais e toxicidade para a actividade in vivo dos produtos nos seres humanos. Deve ser fornecida uma justificação científica para o uso desses modelos animais de doenças para apoiar a segurança e a comprovação do conceito em termos de eficácia.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3.2 - Módulo 5.</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eficácia dos medicamentos de terapia avançada deve ser demonstrada conforme descrito no módulo 5.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No entanto, no caso de certos medicamentos e de certas indicações terapêuticas, pode não ser possível realizar ensaios clínicos convencionais. Qualquer desvio das normas orientadoras existentes deve ser justificado no módulo 2.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lastRenderedPageBreak/>
        <w:t xml:space="preserve">O desenvolvimento clínico dos medicamentos de terapia avançada comporta certas características especiais associadas à natureza complexa e lábil das substâncias activas. Requer considerações adicionais ligadas a questões de viabilidade, proliferação, migração e diferenciação das células (terapia celular somática) devido às circunstâncias clínicas especiais em que os medicamentos são utilizados ou devido ao modo de acção especial por expressão génica (terapia génica somática).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riscos específicos associados a esses medicamentos provocados pela possível contaminação por agentes infecciosos devem ser abordados no pedido de autorização de introdução no mercado de medicamentos de terapia avançada. Deve ser colocado ênfase especial, quer nas primeiras fases de desenvolvimento, incluindo a escolha dos dadores no caso dos medicamentos de terapia celular, quer na intervenção terapêutica no seu conjunto, incluindo o manuseamento e a administração adequados do produto.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Além disso, o módulo 5 do pedido deve conter, se aplicável, dados sobre as medidas para vigiar e controlar as funções e o desenvolvimento de células vivas no receptor, para impedir a transmissão de agentes infecciosos para o receptor e minimizar qualquer risco potencial para a saúde pública.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3.2.1 - Estudos de farmacologia humana e de eficácia.</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estudos de farmacologia humana devem incluir informações sobre o modo de acção previsto, a eficácia prevista com base em parâmetros justificados, a biodistribuição, a dose adequada, a programação e os métodos de administração ou modalidade de uso desejável para os estudos de eficácia.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Os estudos de farmacocinética convencionais podem não ser relevantes para certos medicamentos de terapia avançada. Por vezes, os estudos realizados com voluntários saudáveis não são viáveis e o estabelecimento da dose e da cinética pode ser difícil de determinar nos ensaios clínicos. É necessário, no entanto, estudar a distribuição e o comportamento in vivo do medicamento, incluindo a proliferação e a função das células a longo prazo, bem como a extensão e distribuição do medicamento génico e a duração da expressão génica desejada. Devem ser usados ensaios adequados e, se necessário, estes devem ser desenvolvidos para permitir o rastreio no corpo humano do medicamento celular ou da célula que expressa o gene desejado e para controlar a função das células que foram administradas ou transfectadas.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avaliação da eficácia e segurança de um medicamento de terapia avançada deve incluir uma descrição e uma avaliação cuidadosas do procedimento terapêutico no seu conjunto, incluindo modos de administração especiais (tais como a transfecção de células ex vivo, a manipulação de células in vitro ou a utilização de técnicas intervencionais) e a análise dos possíveis regimes associados (incluindo tratamentos imunossupressores, antivirais e citotóxicos).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Todo o procedimento deve ser testado em ensaios clínicos e descrito na informação sobre o medicamento.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3.2.2 - Segurança.</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Serão consideradas as questões de segurança que resultam da imunidade ao medicamento ou às proteínas expressas, da imunorejeição, da imunossupressão e da desagregação dos dispositivos de imuno-isolamento.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Certos medicamentos de terapia avançada génica e celular somática (por exemplo, medicamentos de terapia celular xenogénica e certos medicamentos baseados na transferência genética) podem conter partículas e/ou agentes infecciosos replicativos. O doente pode ter de ser vigiado em caso de desenvolvimento de possíveis infecções e/ou de sequelas patológicas durante as fases anterior e/ou posterior à autorização; esta vigilância pode ter de ser alargada aos contactos directos do doente, incluindo os profissionais de cuidados de saúde.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 risco de contaminação por agentes potencialmente transmissíveis não pode ser totalmente eliminado na utilização de certos medicamentos de terapia celular somática e de certos medicamentos produzidos por transferência genética. O risco pode ser minimizado, no entanto, por medidas adequadas conforme descrito no módulo 3.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As medidas incluídas no processo de produção devem ser complementadas por métodos de ensaio assistidos, processos de controlo da qualidade e por métodos de vigilância apropriados que devem ser descritos no módulo 5.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O uso de certos medicamentos de terapia avançada celular somática pode ter de se limitar, temporária ou permanentemente, a estabelecimentos que tenham uma experiência e instalações devidamente documentadas para permitir um acompanhamento adequado da segurança dos doentes.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Pode ser necessária uma abordagem semelhante para certos medicamentos de terapia génica a que está associado um risco potencial de agentes infecciosos capazes de replicação.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Se relevante, devem ser igualmente considerados e abordados no pedido os aspectos de vigilância a longo prazo relativamente ao desenvolvimento de complicações tardias.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Se aplicável, o requerente deve apresentar um plano detalhado de gestão dos riscos que abranja os dados clínicos e laboratoriais do doente, os dados epidemiológicos emergentes e, se pertinente, os dados provenientes de amostras em arquivo de tecidos do dador e do receptor. Este sistema é necessário para garantir a rastreabilidade do medicamento e uma resposta rápida a acontecimentos adversos com padrões suspeitos.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4 - Declaração específica sobre medicamentos de xenotransplantação.</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Para efeitos do presente anexo, por xenotransplantação entende-se qualquer procedimento que envolva o transplante, o implante ou a perfusão num receptor humano de tecidos ou órgãos vivos retirados de animais, ou de fluidos, células, tecidos ou órgãos do corpo humano que entraram em contacto ex vivo com células, tecidos ou órgãos animais vivos.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lastRenderedPageBreak/>
        <w:t>Deve ser dado ênfase especial às matérias-primas.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A este respeito, devem ser fornecidas, de acordo com directrizes específicas, informações pormenorizadas relativas aos seguintes aspectos: </w:t>
      </w:r>
    </w:p>
    <w:p w:rsidR="00AE32C0" w:rsidRDefault="00AE32C0">
      <w:pPr>
        <w:pStyle w:val="NormalWeb"/>
        <w:spacing w:before="0"/>
        <w:ind w:left="0" w:right="0" w:firstLine="567"/>
        <w:rPr>
          <w:rFonts w:ascii="Arial" w:hAnsi="Arial" w:cs="Arial"/>
          <w:i/>
          <w:sz w:val="18"/>
          <w:szCs w:val="18"/>
        </w:rPr>
      </w:pP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Origem dos animais;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Sistema de criação de animais e cuidados;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xml:space="preserve">- Animais geneticamente modificados (métodos de criação, caracterização das células transgénicas, natureza do gene inserido ou anulado («knock out»); </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Medidas para prevenir e controlar infecções nos animais de origem/dadores;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Testes de detecção de agentes infecciosos;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Instalações;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Controlo das matérias-primas;</w:t>
      </w:r>
    </w:p>
    <w:p w:rsidR="00AE32C0" w:rsidRDefault="00AE32C0">
      <w:pPr>
        <w:pStyle w:val="NormalWeb"/>
        <w:spacing w:before="0"/>
        <w:ind w:left="0" w:right="0" w:firstLine="567"/>
        <w:rPr>
          <w:rFonts w:ascii="Arial" w:hAnsi="Arial" w:cs="Arial"/>
          <w:i/>
          <w:sz w:val="18"/>
          <w:szCs w:val="18"/>
        </w:rPr>
      </w:pPr>
      <w:r>
        <w:rPr>
          <w:rFonts w:ascii="Arial" w:hAnsi="Arial" w:cs="Arial"/>
          <w:i/>
          <w:sz w:val="18"/>
          <w:szCs w:val="18"/>
        </w:rPr>
        <w:t>- Rastreabilidade.</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t>ANEXO II</w:t>
      </w:r>
    </w:p>
    <w:p w:rsidR="00AE32C0" w:rsidRDefault="00AE32C0">
      <w:pPr>
        <w:pStyle w:val="NormalWeb"/>
        <w:spacing w:before="0"/>
        <w:ind w:left="0" w:right="0" w:firstLine="567"/>
        <w:jc w:val="center"/>
        <w:rPr>
          <w:rFonts w:ascii="Times New Roman" w:hAnsi="Times New Roman"/>
        </w:rPr>
      </w:pPr>
    </w:p>
    <w:p w:rsidR="00AE32C0" w:rsidRDefault="00AE32C0">
      <w:pPr>
        <w:pStyle w:val="NormalWeb"/>
        <w:spacing w:before="0"/>
        <w:ind w:left="0" w:right="0" w:firstLine="567"/>
        <w:jc w:val="center"/>
        <w:rPr>
          <w:rFonts w:ascii="Times New Roman" w:hAnsi="Times New Roman"/>
          <w:b/>
        </w:rPr>
      </w:pPr>
      <w:r>
        <w:rPr>
          <w:rFonts w:ascii="Times New Roman" w:hAnsi="Times New Roman"/>
          <w:b/>
        </w:rPr>
        <w:t>Sistema Nacional de Farmacovigilância de Medicamentos para Uso Humano</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t xml:space="preserve">1 - A estrutura do Sistema Nacional de Farmacovigilância de Medicamentos para Uso Humano integra: </w:t>
      </w:r>
    </w:p>
    <w:p w:rsidR="00AE32C0" w:rsidRDefault="00AE32C0">
      <w:pPr>
        <w:pStyle w:val="NormalWeb"/>
        <w:spacing w:before="0"/>
        <w:ind w:left="0" w:right="0" w:firstLine="567"/>
        <w:rPr>
          <w:rFonts w:ascii="Times New Roman" w:hAnsi="Times New Roman"/>
        </w:rPr>
      </w:pPr>
      <w:r>
        <w:rPr>
          <w:rFonts w:ascii="Times New Roman" w:hAnsi="Times New Roman"/>
        </w:rPr>
        <w:t>a) O serviço responsável pelas actividades de farmacovigilância do INFARMED;</w:t>
      </w:r>
    </w:p>
    <w:p w:rsidR="00AE32C0" w:rsidRDefault="00AE32C0">
      <w:pPr>
        <w:pStyle w:val="NormalWeb"/>
        <w:spacing w:before="0"/>
        <w:ind w:left="0" w:right="0" w:firstLine="567"/>
        <w:rPr>
          <w:rFonts w:ascii="Times New Roman" w:hAnsi="Times New Roman"/>
        </w:rPr>
      </w:pPr>
      <w:r>
        <w:rPr>
          <w:rFonts w:ascii="Times New Roman" w:hAnsi="Times New Roman"/>
        </w:rPr>
        <w:t>b) As unidades de farmacovigilância a que se refere o n.º 4;</w:t>
      </w:r>
    </w:p>
    <w:p w:rsidR="00AE32C0" w:rsidRDefault="00AE32C0">
      <w:pPr>
        <w:pStyle w:val="NormalWeb"/>
        <w:spacing w:before="0"/>
        <w:ind w:left="0" w:right="0" w:firstLine="567"/>
        <w:rPr>
          <w:rFonts w:ascii="Times New Roman" w:hAnsi="Times New Roman"/>
        </w:rPr>
      </w:pPr>
      <w:r>
        <w:rPr>
          <w:rFonts w:ascii="Times New Roman" w:hAnsi="Times New Roman"/>
        </w:rPr>
        <w:t>c) Os profissionais de saúde a que se refere o n.º 5;</w:t>
      </w:r>
    </w:p>
    <w:p w:rsidR="00AE32C0" w:rsidRDefault="00AE32C0">
      <w:pPr>
        <w:pStyle w:val="NormalWeb"/>
        <w:spacing w:before="0"/>
        <w:ind w:left="0" w:right="0" w:firstLine="567"/>
        <w:rPr>
          <w:rFonts w:ascii="Times New Roman" w:hAnsi="Times New Roman"/>
        </w:rPr>
      </w:pPr>
      <w:r>
        <w:rPr>
          <w:rFonts w:ascii="Times New Roman" w:hAnsi="Times New Roman"/>
        </w:rPr>
        <w:t>d) Os serviços de saúde;</w:t>
      </w:r>
    </w:p>
    <w:p w:rsidR="00AE32C0" w:rsidRDefault="00AE32C0">
      <w:pPr>
        <w:pStyle w:val="NormalWeb"/>
        <w:spacing w:before="0"/>
        <w:ind w:left="0" w:right="0" w:firstLine="567"/>
        <w:rPr>
          <w:rFonts w:ascii="Times New Roman" w:hAnsi="Times New Roman"/>
        </w:rPr>
      </w:pPr>
      <w:r>
        <w:rPr>
          <w:rFonts w:ascii="Times New Roman" w:hAnsi="Times New Roman"/>
        </w:rPr>
        <w:t>e) Os titulares de autorização de introdução no mercado de medicamentos.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2 - No âmbito das suas actividades de coordenação do Sistema, compete ao INFARMED, designadamente: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Receber, avaliar e emitir informação sobre suspeitas de reacções adversas a medicamentos;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Definir, delinear e desenvolver sistemas de informação e as bases de dados do Sistema Nacional de Farmacovigilância; </w:t>
      </w:r>
    </w:p>
    <w:p w:rsidR="00AE32C0" w:rsidRDefault="00AE32C0">
      <w:pPr>
        <w:pStyle w:val="NormalWeb"/>
        <w:spacing w:before="0"/>
        <w:ind w:left="0" w:right="0" w:firstLine="567"/>
        <w:rPr>
          <w:rFonts w:ascii="Times New Roman" w:hAnsi="Times New Roman"/>
        </w:rPr>
      </w:pPr>
      <w:r>
        <w:rPr>
          <w:rFonts w:ascii="Times New Roman" w:hAnsi="Times New Roman"/>
        </w:rPr>
        <w:t>c) Validar a informação contida nas bases de dados de reacções adversas;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Superintender e coordenar as actividades das unidades e delegados de farmacovigilância;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Colaborar com os centros nacionais de farmacovigilância de outros países, em particular com os dos Estados membros, a Agência e a Organização Mundial de Saúde nas atribuições referentes a esta área; </w:t>
      </w:r>
    </w:p>
    <w:p w:rsidR="00AE32C0" w:rsidRDefault="00AE32C0">
      <w:pPr>
        <w:pStyle w:val="NormalWeb"/>
        <w:spacing w:before="0"/>
        <w:ind w:left="0" w:right="0" w:firstLine="567"/>
        <w:rPr>
          <w:rFonts w:ascii="Times New Roman" w:hAnsi="Times New Roman"/>
        </w:rPr>
      </w:pPr>
      <w:r>
        <w:rPr>
          <w:rFonts w:ascii="Times New Roman" w:hAnsi="Times New Roman"/>
        </w:rPr>
        <w:t>f) Realizar e coordenar estudos sobre a segurança de medicamentos;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g) Proceder à troca de informação com organismos internacionais na área da farmacovigilância e representar o Sistema Nacional de Farmacovigilância perante aqueles organismos;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h) Informar os titulares de autorização de introdução no mercado de medicamentos sobre notificações de suspeitas de reacções adversas que envolvam os seus medicamentos; </w:t>
      </w:r>
    </w:p>
    <w:p w:rsidR="00AE32C0" w:rsidRDefault="00AE32C0">
      <w:pPr>
        <w:pStyle w:val="NormalWeb"/>
        <w:spacing w:before="0"/>
        <w:ind w:left="0" w:right="0" w:firstLine="567"/>
        <w:rPr>
          <w:rFonts w:ascii="Times New Roman" w:hAnsi="Times New Roman"/>
        </w:rPr>
      </w:pPr>
      <w:r>
        <w:rPr>
          <w:rFonts w:ascii="Times New Roman" w:hAnsi="Times New Roman"/>
        </w:rPr>
        <w:t>i) Promover a formação na área da farmacovigilância;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j) Colaborar com outras entidades públicas ou privadas, designadamente universidades, em actividades relevantes para esta área.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3 - No âmbito das suas competências, o serviço responsável pela farmacovigilância do INFARMED deve assegurar, em especial, a interacção adequada com os profissionais de saúde e com os titulares de autorizações de introdução no mercado de medicamentos, no que toca à divulgação do perfil de segurança dos medicamentos e às acções a desenvolver por força de novos dados de segurança relativos aos medicamentos respectivos.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4 - As unidades de farmacovigilância são entidades especialmente vocacionadas para a área da farmacologia e da farmacoepidemiologia, designadamente estabelecimentos universitários e hospitalares e unidades prestadoras de cuidados de saúde primários, ou entidades a eles associadas.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4.1 - As unidades de farmacovigilância integram-se no Sistema através da celebração de protocolos de colaboração ou contratos de prestação de serviços com o INFARMED, nos termos previstos no n.º 4.3. </w:t>
      </w:r>
    </w:p>
    <w:p w:rsidR="00AE32C0" w:rsidRDefault="00AE32C0">
      <w:pPr>
        <w:pStyle w:val="NormalWeb"/>
        <w:spacing w:before="0"/>
        <w:ind w:left="0" w:right="0" w:firstLine="567"/>
        <w:rPr>
          <w:rFonts w:ascii="Times New Roman" w:hAnsi="Times New Roman"/>
        </w:rPr>
      </w:pPr>
      <w:r>
        <w:rPr>
          <w:rFonts w:ascii="Times New Roman" w:hAnsi="Times New Roman"/>
        </w:rPr>
        <w:t>4.2 - Incumbe às unidades de farmacovigilância: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a) A recepção, classificação, processamento e validação das notificações espontâneas de suspeitas de reacções adversas, incluindo o processo de determinação do nexo de causalidade, garantindo a estrita confidencialidade dos dados;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A divulgação e promoção da notificação de suspeitas de reacções adversas na área geográfica que lhes for adstrita;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A apresentação de propostas para a realização de estudos de farmacoepidemiologia no âmbito do Sistema;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A elaboração e apresentação periódica ao INFARMED do resultado das actividades referidas nas alíneas anteriores;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e) A colaboração com o serviço responsável pela farmacovigilância do INFARMED na preparação de informação relevante para distribuir a outras unidades regionais ou às autoridades internacionais, bem como na realização de acções de formação no âmbito da farmacovigilância;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A comunicação ao serviço responsável pela farmacovigilância do INFARMED das notificações de suspeitas de reacções adversas de que tenham conhecimento ou que hajam recebido nos termos da alínea 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4.3 - Os protocolos de cooperação e os contratos referidos no n.º 4.1. devem identificar, obrigatoriamente: </w:t>
      </w:r>
    </w:p>
    <w:p w:rsidR="00AE32C0" w:rsidRDefault="00AE32C0">
      <w:pPr>
        <w:pStyle w:val="NormalWeb"/>
        <w:spacing w:before="0"/>
        <w:ind w:left="0" w:right="0" w:firstLine="567"/>
        <w:rPr>
          <w:rFonts w:ascii="Times New Roman" w:hAnsi="Times New Roman"/>
        </w:rPr>
      </w:pPr>
      <w:r>
        <w:rPr>
          <w:rFonts w:ascii="Times New Roman" w:hAnsi="Times New Roman"/>
        </w:rPr>
        <w:t>a) O prazo da respectiva vigência, que não deve exceder os três anos;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As responsabilidades financeiras a cargo do INFARMED para a sua instalação e funcionamento, como contrapartida pela realização das actividades previstas;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c) A área geográfica adstrita a cada unidade de farmacovigilância, bem como a sua articulação com as unidades prestadoras de cuidados de saúde dessa área, designadamente no que toca à disponibilização de pessoal;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d) O programa de actividades a desenvolver por cada unidade de farmacovigilância; </w:t>
      </w:r>
    </w:p>
    <w:p w:rsidR="00AE32C0" w:rsidRDefault="00AE32C0">
      <w:pPr>
        <w:pStyle w:val="NormalWeb"/>
        <w:spacing w:before="0"/>
        <w:ind w:left="0" w:right="0" w:firstLine="567"/>
        <w:rPr>
          <w:rFonts w:ascii="Times New Roman" w:hAnsi="Times New Roman"/>
        </w:rPr>
      </w:pPr>
      <w:r>
        <w:rPr>
          <w:rFonts w:ascii="Times New Roman" w:hAnsi="Times New Roman"/>
        </w:rPr>
        <w:t>e) Os mecanismos de garantia da confidencialidade dos dados recolhidos;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f) O procedimento e o prazo da comunicação a que se refere a alínea f) do n.º 4.2.; </w:t>
      </w:r>
    </w:p>
    <w:p w:rsidR="00AE32C0" w:rsidRDefault="00AE32C0">
      <w:pPr>
        <w:pStyle w:val="NormalWeb"/>
        <w:spacing w:before="0"/>
        <w:ind w:left="0" w:right="0" w:firstLine="567"/>
        <w:rPr>
          <w:rFonts w:ascii="Times New Roman" w:hAnsi="Times New Roman"/>
        </w:rPr>
      </w:pPr>
      <w:r>
        <w:rPr>
          <w:rFonts w:ascii="Times New Roman" w:hAnsi="Times New Roman"/>
        </w:rPr>
        <w:t>g) Os procedimentos de monitorização, validação e avaliação dos dados.</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4.3.1 - Se os contratos forem celebrados com entidades também elas sujeitas ao regime de realização de despesas estabelecido no Decreto-Lei n.º 197/99, de 8 de Junho, à contratação aplica-se a alínea f) do n.º 1 do artigo 77.º do referido diploma.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4.4 - Os membros das unidades de farmacovigilância estão sujeitos às obrigações de imparcialidade e confidencialidade relativamente aos assuntos de que tenham conhecimento no exercício das suas funções.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4.5 - Os membros das unidades de farmacovigilância não devem ter interesses financeiros, ou outros, na indústria farmacêutica que possam afectar a imparcialidade no exercício das funções que lhes são cometidas.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4.6 - Sem prejuízo do disposto no número anterior, os membros das unidades de farmacovigilância declaram e registam, no INFARMED, quaisquer interesses patrimoniais ou não patrimoniais que tenham na indústria farmacêutica. </w:t>
      </w:r>
    </w:p>
    <w:p w:rsidR="00AE32C0" w:rsidRDefault="00AE32C0">
      <w:pPr>
        <w:pStyle w:val="NormalWeb"/>
        <w:spacing w:before="0"/>
        <w:ind w:left="0" w:right="0" w:firstLine="567"/>
        <w:rPr>
          <w:rFonts w:ascii="Times New Roman" w:hAnsi="Times New Roman"/>
        </w:rPr>
      </w:pPr>
      <w:r>
        <w:rPr>
          <w:rFonts w:ascii="Times New Roman" w:hAnsi="Times New Roman"/>
        </w:rPr>
        <w:lastRenderedPageBreak/>
        <w:t xml:space="preserve">4.7 - Sem prejuízo do estabelecido nos números anteriores, nenhum membro das unidades de farmacovigilância deve intervir em processo ou procedimento relacionado com empresa farmacêutica na qual tenha interesse directo ou indirecto.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4.8 - No exercício das suas funções, as unidades de farmacovigilância devem actuar com independência científica.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5 - Os delegados de farmacovigilância são profissionais de saúde, pertencentes ou não ao SNS, a quem compete, no âmbito da estrutura de saúde a que pertençam: </w:t>
      </w:r>
    </w:p>
    <w:p w:rsidR="00AE32C0" w:rsidRDefault="00AE32C0">
      <w:pPr>
        <w:pStyle w:val="NormalWeb"/>
        <w:spacing w:before="0"/>
        <w:ind w:left="0" w:right="0" w:firstLine="567"/>
        <w:rPr>
          <w:rFonts w:ascii="Times New Roman" w:hAnsi="Times New Roman"/>
        </w:rPr>
      </w:pPr>
      <w:r>
        <w:rPr>
          <w:rFonts w:ascii="Times New Roman" w:hAnsi="Times New Roman"/>
        </w:rPr>
        <w:t>a) Divulgar, junto dos profissionais de saúde, o Sistema;</w:t>
      </w:r>
    </w:p>
    <w:p w:rsidR="00AE32C0" w:rsidRDefault="00AE32C0">
      <w:pPr>
        <w:pStyle w:val="NormalWeb"/>
        <w:spacing w:before="0"/>
        <w:ind w:left="0" w:right="0" w:firstLine="567"/>
        <w:rPr>
          <w:rFonts w:ascii="Times New Roman" w:hAnsi="Times New Roman"/>
        </w:rPr>
      </w:pPr>
      <w:r>
        <w:rPr>
          <w:rFonts w:ascii="Times New Roman" w:hAnsi="Times New Roman"/>
        </w:rPr>
        <w:t xml:space="preserve">b) Promover, junto dos profissionais de saúde da estrutura a que pertençam, o envio às unidades de farmacovigilância ou ao serviço responsável pela farmacovigilância do INFARMED das notificações de suspeitas de reacções adversas de que estes tenham conhecimento.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5.1 - Nas instituições e serviços de saúde pertencentes ao SNS mas não constituídos em unidades de farmacovigilância poderão existir delegados de farmacovigilância designados pelos respectivos órgãos de gestão, a quem competirá exercer as funções previstas no número anterior.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5.2 - Os delegados de farmacovigilância exercem uma actividade de interesse público, em articulação com as unidades de farmacovigilância ou com o serviço responsável de farmacovigilância do INFARMED.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5.3 - As regras relativas ao acesso e ao exercício das funções de delegado de farmacovigilância serão definidas por despacho do Ministro da Saúde.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6 - Os profissionais de saúde, pertencentes ou não ao SNS, devem comunicar, tão rápido quanto possível, às unidades de farmacovigilância ou ao serviço responsável de farmacovigilância do INFARMED, quando aquelas não existam, as reacções adversas e as suspeitas de reacções adversas graves ou inesperadas de que tenham conhecimento resultantes da utilização de medicamentos.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7 - O titular de uma autorização de introdução no mercado de um medicamento deve dispor, em relação ao território nacional, de um responsável pela farmacovigilância que, de forma contínua e permanente, assegure o cumprimento das obrigações e assuma as responsabilidades previstas na lei.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7.1 - A identidade do responsável pela farmacovigilância em Portugal deve ser transmitida ao INFARMED.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7.2 - Juntamente com a identidade, o titular da autorização de introdução no mercado deve transmitir ao INFARMED os seguintes elementos, relativamente ao responsável pela farmacovigilânica: curriculum vitae assinado pelo próprio, morada, telefone de contacto permanente, durante as vinte e quatro horas de cada dia, número de telefax e endereço de correio electrónico.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8 - O INFARMED, em cooperação com outros Estados membros e com a Comissão Europeia, colabora com a Agência na criação de uma rede de processamento de dados para facilitar o intercâmbio de dados de farmacovigilância relativos aos medicamentos introduzidos no mercado comunitário, permitindo a partilha simultânea da informação obtida pelas autoridades da Comunidade Europeia.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8.1 - Através do recurso à rede prevista no n.º 8, o INFARMED deve assegurar que as notificações de suspeitas de reacções adversas graves sejam prontamente comunicadas à Agência e ao titular da autorização de introdução no mercado, num prazo não superior a quinze dias após a data de notificação. </w:t>
      </w:r>
    </w:p>
    <w:p w:rsidR="00AE32C0" w:rsidRDefault="00AE32C0">
      <w:pPr>
        <w:pStyle w:val="NormalWeb"/>
        <w:spacing w:before="0"/>
        <w:ind w:left="0" w:right="0" w:firstLine="567"/>
        <w:rPr>
          <w:rFonts w:ascii="Times New Roman" w:hAnsi="Times New Roman"/>
        </w:rPr>
      </w:pPr>
      <w:r>
        <w:rPr>
          <w:rFonts w:ascii="Times New Roman" w:hAnsi="Times New Roman"/>
        </w:rPr>
        <w:t xml:space="preserve">8.2 - Os requisitos técnicos para a transmissão electrónica de dados de farmacovigilância, nomeadamente no que se refere à recolha, verificação e apresentação das notificações de reacções adversas, obedecerão aos formatos internacionalmente </w:t>
      </w:r>
      <w:r>
        <w:rPr>
          <w:rFonts w:ascii="Times New Roman" w:hAnsi="Times New Roman"/>
        </w:rPr>
        <w:lastRenderedPageBreak/>
        <w:t xml:space="preserve">aprovados, no âmbito da Conferência Internacional de Harmonização, e à terminologia médica internacionalmente aprovada (MedDRA). </w:t>
      </w:r>
    </w:p>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jc w:val="center"/>
        <w:rPr>
          <w:rFonts w:ascii="Times New Roman" w:hAnsi="Times New Roman"/>
        </w:rPr>
      </w:pPr>
      <w:r>
        <w:rPr>
          <w:rFonts w:ascii="Times New Roman" w:hAnsi="Times New Roman"/>
        </w:rPr>
        <w:br w:type="page"/>
      </w:r>
      <w:r>
        <w:rPr>
          <w:rFonts w:ascii="Times New Roman" w:hAnsi="Times New Roman"/>
        </w:rPr>
        <w:lastRenderedPageBreak/>
        <w:t>ANEXO III</w:t>
      </w:r>
    </w:p>
    <w:p w:rsidR="00AE32C0" w:rsidRDefault="00AE32C0" w:rsidP="006D38B4">
      <w:pPr>
        <w:pStyle w:val="NormalWeb"/>
        <w:spacing w:before="0"/>
        <w:ind w:left="0" w:right="0" w:firstLine="567"/>
        <w:rPr>
          <w:rFonts w:ascii="Arial" w:hAnsi="Arial" w:cs="Arial"/>
          <w:sz w:val="18"/>
          <w:szCs w:val="18"/>
        </w:rPr>
      </w:pPr>
      <w:r>
        <w:rPr>
          <w:rFonts w:ascii="Arial" w:hAnsi="Arial" w:cs="Arial"/>
          <w:sz w:val="18"/>
          <w:szCs w:val="18"/>
        </w:rPr>
        <w:t>…………………………………………………………………………………………………………………..</w:t>
      </w:r>
    </w:p>
    <w:p w:rsidR="00AE32C0" w:rsidRDefault="00AE32C0" w:rsidP="006D38B4">
      <w:pPr>
        <w:pStyle w:val="NormalWeb"/>
        <w:spacing w:before="0"/>
        <w:ind w:left="0" w:right="0" w:firstLine="567"/>
        <w:rPr>
          <w:rFonts w:ascii="Times New Roman" w:hAnsi="Times New Roman"/>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Pr="006D38B4" w:rsidRDefault="00AE32C0" w:rsidP="006D38B4">
      <w:pPr>
        <w:autoSpaceDE w:val="0"/>
        <w:autoSpaceDN w:val="0"/>
        <w:adjustRightInd w:val="0"/>
        <w:spacing w:before="240" w:after="240"/>
        <w:jc w:val="center"/>
        <w:rPr>
          <w:rFonts w:ascii="Arial" w:hAnsi="Arial" w:cs="Arial"/>
          <w:b/>
          <w:bCs/>
          <w:i/>
          <w:sz w:val="18"/>
          <w:szCs w:val="18"/>
        </w:rPr>
      </w:pPr>
      <w:r w:rsidRPr="006D38B4">
        <w:rPr>
          <w:rFonts w:ascii="Arial" w:hAnsi="Arial" w:cs="Arial"/>
          <w:b/>
          <w:bCs/>
          <w:i/>
          <w:sz w:val="18"/>
          <w:szCs w:val="18"/>
        </w:rPr>
        <w:t>Alterações menores</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52"/>
        <w:gridCol w:w="1080"/>
      </w:tblGrid>
      <w:tr w:rsidR="00AE32C0" w:rsidRPr="008D33E6" w:rsidTr="00A54F7A">
        <w:trPr>
          <w:trHeight w:val="588"/>
          <w:jc w:val="center"/>
        </w:trPr>
        <w:tc>
          <w:tcPr>
            <w:tcW w:w="7752" w:type="dxa"/>
            <w:vAlign w:val="center"/>
          </w:tcPr>
          <w:p w:rsidR="00AE32C0" w:rsidRPr="008D33E6" w:rsidRDefault="00AE32C0">
            <w:pPr>
              <w:autoSpaceDE w:val="0"/>
              <w:autoSpaceDN w:val="0"/>
              <w:adjustRightInd w:val="0"/>
              <w:spacing w:before="240" w:after="240"/>
              <w:jc w:val="center"/>
              <w:rPr>
                <w:rFonts w:ascii="Arial" w:hAnsi="Arial" w:cs="Arial"/>
                <w:b/>
                <w:bCs/>
                <w:i/>
                <w:sz w:val="18"/>
                <w:szCs w:val="18"/>
              </w:rPr>
            </w:pPr>
            <w:r w:rsidRPr="008D33E6">
              <w:rPr>
                <w:rFonts w:ascii="Arial" w:hAnsi="Arial" w:cs="Arial"/>
                <w:b/>
                <w:bCs/>
                <w:i/>
                <w:sz w:val="18"/>
                <w:szCs w:val="18"/>
              </w:rPr>
              <w:t>Designação da alteração/condições a observar</w:t>
            </w:r>
          </w:p>
        </w:tc>
        <w:tc>
          <w:tcPr>
            <w:tcW w:w="1080" w:type="dxa"/>
            <w:vAlign w:val="center"/>
          </w:tcPr>
          <w:p w:rsidR="00AE32C0" w:rsidRPr="008D33E6" w:rsidRDefault="00AE32C0">
            <w:pPr>
              <w:autoSpaceDE w:val="0"/>
              <w:autoSpaceDN w:val="0"/>
              <w:adjustRightInd w:val="0"/>
              <w:jc w:val="center"/>
              <w:rPr>
                <w:rFonts w:ascii="Arial" w:hAnsi="Arial" w:cs="Arial"/>
                <w:b/>
                <w:bCs/>
                <w:i/>
                <w:sz w:val="18"/>
                <w:szCs w:val="18"/>
              </w:rPr>
            </w:pPr>
            <w:r w:rsidRPr="008D33E6">
              <w:rPr>
                <w:rFonts w:ascii="Arial" w:hAnsi="Arial" w:cs="Arial"/>
                <w:b/>
                <w:bCs/>
                <w:i/>
                <w:sz w:val="18"/>
                <w:szCs w:val="18"/>
              </w:rPr>
              <w:t>Tipo</w:t>
            </w:r>
          </w:p>
        </w:tc>
      </w:tr>
      <w:tr w:rsidR="00AE32C0" w:rsidRPr="008D33E6">
        <w:trPr>
          <w:jc w:val="center"/>
        </w:trPr>
        <w:tc>
          <w:tcPr>
            <w:tcW w:w="7752"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1 — Alteração do nome ou da morada do titular da autorização de introdução no mercado</w:t>
            </w:r>
          </w:p>
        </w:tc>
        <w:tc>
          <w:tcPr>
            <w:tcW w:w="1080" w:type="dxa"/>
            <w:tcBorders>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 o titular da autorização de introdução no mercado deve continuar a ser a mesma entidade jurídica.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 — Alteração do nome (denominação comercial ou de fantasia) de um medicamento</w:t>
            </w:r>
          </w:p>
        </w:tc>
        <w:tc>
          <w:tcPr>
            <w:tcW w:w="1080" w:type="dxa"/>
            <w:tcBorders>
              <w:top w:val="nil"/>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Condição — o nome não se pode confundir com os nomes de outros medicamentos já existentes ou com a denominação comum.</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 — Alteração do nome de uma substância activa</w:t>
            </w:r>
          </w:p>
        </w:tc>
        <w:tc>
          <w:tcPr>
            <w:tcW w:w="1080" w:type="dxa"/>
            <w:tcBorders>
              <w:top w:val="nil"/>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Condição — a substância activa deve permanecer inalterada.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4 — Alteração do nome ou da morada do fabricante da substância activa, no caso de não existir um certificado de conformidade da Farmacopeia Europeia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 o local de fabrico deve permanecer inalterado.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5 — Alteração do nome ou da morada do fabricante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 o local de fabrico deve permanecer inalterado.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6 — Alteração do código ATC ou da Classificação Farmacoterapêutica Nacional</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 alteração após a autorização ou a rectificação do código ATC pela OMS.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7 — Substituição ou adição de um local de fabrico em relação a uma parte ou à totalidade do processo de fabrico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rsidP="006B30D8">
            <w:pPr>
              <w:numPr>
                <w:ilvl w:val="0"/>
                <w:numId w:val="108"/>
              </w:numPr>
              <w:autoSpaceDE w:val="0"/>
              <w:autoSpaceDN w:val="0"/>
              <w:adjustRightInd w:val="0"/>
              <w:rPr>
                <w:rFonts w:ascii="Arial" w:hAnsi="Arial" w:cs="Arial"/>
                <w:i/>
                <w:sz w:val="18"/>
                <w:szCs w:val="18"/>
              </w:rPr>
            </w:pPr>
            <w:r w:rsidRPr="008D33E6">
              <w:rPr>
                <w:rFonts w:ascii="Arial" w:hAnsi="Arial" w:cs="Arial"/>
                <w:i/>
                <w:sz w:val="18"/>
                <w:szCs w:val="18"/>
              </w:rPr>
              <w:t>Acondicionamento secundário para todos os tipos de formas farmacêuticas — condições: 1, 2 (v. infra)</w:t>
            </w:r>
          </w:p>
          <w:p w:rsidR="00AE32C0" w:rsidRPr="008D33E6" w:rsidRDefault="00AE32C0" w:rsidP="006B30D8">
            <w:pPr>
              <w:numPr>
                <w:ilvl w:val="0"/>
                <w:numId w:val="108"/>
              </w:numPr>
              <w:autoSpaceDE w:val="0"/>
              <w:autoSpaceDN w:val="0"/>
              <w:adjustRightInd w:val="0"/>
              <w:rPr>
                <w:rFonts w:ascii="Arial" w:hAnsi="Arial" w:cs="Arial"/>
                <w:i/>
                <w:sz w:val="18"/>
                <w:szCs w:val="18"/>
              </w:rPr>
            </w:pPr>
            <w:r w:rsidRPr="008D33E6">
              <w:rPr>
                <w:rFonts w:ascii="Arial" w:hAnsi="Arial" w:cs="Arial"/>
                <w:i/>
                <w:sz w:val="18"/>
                <w:szCs w:val="18"/>
              </w:rPr>
              <w:t>Local de acondicionamento primário:</w:t>
            </w:r>
          </w:p>
        </w:tc>
        <w:tc>
          <w:tcPr>
            <w:tcW w:w="1080" w:type="dxa"/>
            <w:tcBorders>
              <w:top w:val="nil"/>
              <w:bottom w:val="nil"/>
            </w:tcBorders>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rsidP="006B30D8">
            <w:pPr>
              <w:numPr>
                <w:ilvl w:val="1"/>
                <w:numId w:val="108"/>
              </w:numPr>
              <w:autoSpaceDE w:val="0"/>
              <w:autoSpaceDN w:val="0"/>
              <w:adjustRightInd w:val="0"/>
              <w:ind w:left="1080"/>
              <w:rPr>
                <w:rFonts w:ascii="Arial" w:hAnsi="Arial" w:cs="Arial"/>
                <w:i/>
                <w:sz w:val="18"/>
                <w:szCs w:val="18"/>
              </w:rPr>
            </w:pPr>
            <w:r w:rsidRPr="008D33E6">
              <w:rPr>
                <w:rFonts w:ascii="Arial" w:hAnsi="Arial" w:cs="Arial"/>
                <w:i/>
                <w:sz w:val="18"/>
                <w:szCs w:val="18"/>
              </w:rPr>
              <w:t>Formas farmacêuticas sólidas, por exemplo, comprimidos e cápsulas — condições: 1, 2, 3, 5</w:t>
            </w:r>
          </w:p>
          <w:p w:rsidR="00AE32C0" w:rsidRPr="008D33E6" w:rsidRDefault="00AE32C0" w:rsidP="006B30D8">
            <w:pPr>
              <w:numPr>
                <w:ilvl w:val="1"/>
                <w:numId w:val="108"/>
              </w:numPr>
              <w:autoSpaceDE w:val="0"/>
              <w:autoSpaceDN w:val="0"/>
              <w:adjustRightInd w:val="0"/>
              <w:ind w:left="1080"/>
              <w:rPr>
                <w:rFonts w:ascii="Arial" w:hAnsi="Arial" w:cs="Arial"/>
                <w:i/>
                <w:sz w:val="18"/>
                <w:szCs w:val="18"/>
              </w:rPr>
            </w:pPr>
            <w:r w:rsidRPr="008D33E6">
              <w:rPr>
                <w:rFonts w:ascii="Arial" w:hAnsi="Arial" w:cs="Arial"/>
                <w:i/>
                <w:sz w:val="18"/>
                <w:szCs w:val="18"/>
              </w:rPr>
              <w:t>Formas farmacêuticas semi-sólidas ou líquidas — condições: 1, 2, 3, 5</w:t>
            </w:r>
          </w:p>
          <w:p w:rsidR="00AE32C0" w:rsidRPr="008D33E6" w:rsidRDefault="00AE32C0" w:rsidP="006B30D8">
            <w:pPr>
              <w:numPr>
                <w:ilvl w:val="1"/>
                <w:numId w:val="108"/>
              </w:numPr>
              <w:autoSpaceDE w:val="0"/>
              <w:autoSpaceDN w:val="0"/>
              <w:adjustRightInd w:val="0"/>
              <w:ind w:left="1080"/>
              <w:rPr>
                <w:rFonts w:ascii="Arial" w:hAnsi="Arial" w:cs="Arial"/>
                <w:i/>
                <w:sz w:val="18"/>
                <w:szCs w:val="18"/>
              </w:rPr>
            </w:pPr>
            <w:r w:rsidRPr="008D33E6">
              <w:rPr>
                <w:rFonts w:ascii="Arial" w:hAnsi="Arial" w:cs="Arial"/>
                <w:i/>
                <w:sz w:val="18"/>
                <w:szCs w:val="18"/>
              </w:rPr>
              <w:t>Formas farmacêuticas líquidas (suspensões, emulsões) — condições: 1, 2, 3, 4, 5</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1"/>
                <w:numId w:val="108"/>
              </w:numPr>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1"/>
                <w:numId w:val="108"/>
              </w:numPr>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rsidP="006B30D8">
            <w:pPr>
              <w:numPr>
                <w:ilvl w:val="0"/>
                <w:numId w:val="108"/>
              </w:numPr>
              <w:autoSpaceDE w:val="0"/>
              <w:autoSpaceDN w:val="0"/>
              <w:adjustRightInd w:val="0"/>
              <w:rPr>
                <w:rFonts w:ascii="Arial" w:hAnsi="Arial" w:cs="Arial"/>
                <w:i/>
                <w:sz w:val="18"/>
                <w:szCs w:val="18"/>
              </w:rPr>
            </w:pPr>
            <w:r w:rsidRPr="008D33E6">
              <w:rPr>
                <w:rFonts w:ascii="Arial" w:hAnsi="Arial" w:cs="Arial"/>
                <w:i/>
                <w:sz w:val="18"/>
                <w:szCs w:val="18"/>
              </w:rPr>
              <w:t>Todos os restantes processos de fabrico, excepto libertação de lotes — condições: 1, 2, 4, 5</w:t>
            </w:r>
          </w:p>
        </w:tc>
        <w:tc>
          <w:tcPr>
            <w:tcW w:w="1080" w:type="dxa"/>
            <w:tcBorders>
              <w:top w:val="nil"/>
              <w:bottom w:val="nil"/>
            </w:tcBorders>
            <w:vAlign w:val="center"/>
          </w:tcPr>
          <w:p w:rsidR="00AE32C0" w:rsidRPr="008D33E6" w:rsidRDefault="00AE32C0">
            <w:pPr>
              <w:autoSpaceDE w:val="0"/>
              <w:autoSpaceDN w:val="0"/>
              <w:adjustRightInd w:val="0"/>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rsidP="006B30D8">
            <w:pPr>
              <w:numPr>
                <w:ilvl w:val="1"/>
                <w:numId w:val="108"/>
              </w:numPr>
              <w:autoSpaceDE w:val="0"/>
              <w:autoSpaceDN w:val="0"/>
              <w:adjustRightInd w:val="0"/>
              <w:ind w:left="720"/>
              <w:rPr>
                <w:rFonts w:ascii="Arial" w:hAnsi="Arial" w:cs="Arial"/>
                <w:i/>
                <w:sz w:val="18"/>
                <w:szCs w:val="18"/>
              </w:rPr>
            </w:pPr>
            <w:r w:rsidRPr="008D33E6">
              <w:rPr>
                <w:rFonts w:ascii="Arial" w:hAnsi="Arial" w:cs="Arial"/>
                <w:i/>
                <w:sz w:val="18"/>
                <w:szCs w:val="18"/>
              </w:rPr>
              <w:t>Inspecção satisfatória realizada nos últimos três anos pelos serviços de inspecção de um Estado membro ou de um país onde vigore um acordo de reconhecimento mútuo de boas práticas de fabrico com a Comunidade Europeia.</w:t>
            </w:r>
          </w:p>
          <w:p w:rsidR="00AE32C0" w:rsidRPr="008D33E6" w:rsidRDefault="00AE32C0" w:rsidP="006B30D8">
            <w:pPr>
              <w:numPr>
                <w:ilvl w:val="1"/>
                <w:numId w:val="108"/>
              </w:numPr>
              <w:autoSpaceDE w:val="0"/>
              <w:autoSpaceDN w:val="0"/>
              <w:adjustRightInd w:val="0"/>
              <w:ind w:left="720"/>
              <w:rPr>
                <w:rFonts w:ascii="Arial" w:hAnsi="Arial" w:cs="Arial"/>
                <w:i/>
                <w:sz w:val="18"/>
                <w:szCs w:val="18"/>
              </w:rPr>
            </w:pPr>
            <w:r w:rsidRPr="008D33E6">
              <w:rPr>
                <w:rFonts w:ascii="Arial" w:hAnsi="Arial" w:cs="Arial"/>
                <w:i/>
                <w:sz w:val="18"/>
                <w:szCs w:val="18"/>
              </w:rPr>
              <w:t>Local com autorização expressa (para fabricar a forma farmacêutica ou o medicamento em causa).</w:t>
            </w:r>
          </w:p>
          <w:p w:rsidR="00AE32C0" w:rsidRPr="008D33E6" w:rsidRDefault="00AE32C0" w:rsidP="006B30D8">
            <w:pPr>
              <w:numPr>
                <w:ilvl w:val="1"/>
                <w:numId w:val="108"/>
              </w:numPr>
              <w:autoSpaceDE w:val="0"/>
              <w:autoSpaceDN w:val="0"/>
              <w:adjustRightInd w:val="0"/>
              <w:ind w:left="720"/>
              <w:rPr>
                <w:rFonts w:ascii="Arial" w:hAnsi="Arial" w:cs="Arial"/>
                <w:i/>
                <w:sz w:val="18"/>
                <w:szCs w:val="18"/>
              </w:rPr>
            </w:pPr>
            <w:r w:rsidRPr="008D33E6">
              <w:rPr>
                <w:rFonts w:ascii="Arial" w:hAnsi="Arial" w:cs="Arial"/>
                <w:i/>
                <w:sz w:val="18"/>
                <w:szCs w:val="18"/>
              </w:rPr>
              <w:t>O medicamento em causa não é um medicamento estéril.</w:t>
            </w:r>
          </w:p>
          <w:p w:rsidR="00AE32C0" w:rsidRPr="008D33E6" w:rsidRDefault="00AE32C0" w:rsidP="006B30D8">
            <w:pPr>
              <w:numPr>
                <w:ilvl w:val="1"/>
                <w:numId w:val="108"/>
              </w:numPr>
              <w:autoSpaceDE w:val="0"/>
              <w:autoSpaceDN w:val="0"/>
              <w:adjustRightInd w:val="0"/>
              <w:ind w:left="720"/>
              <w:rPr>
                <w:rFonts w:ascii="Arial" w:hAnsi="Arial" w:cs="Arial"/>
                <w:i/>
                <w:sz w:val="18"/>
                <w:szCs w:val="18"/>
              </w:rPr>
            </w:pPr>
            <w:r w:rsidRPr="008D33E6">
              <w:rPr>
                <w:rFonts w:ascii="Arial" w:hAnsi="Arial" w:cs="Arial"/>
                <w:i/>
                <w:sz w:val="18"/>
                <w:szCs w:val="18"/>
              </w:rPr>
              <w:t>Existência de um plano de validação, ou realização bem sucedida de uma validação do processo de fabrico no novo local, de acordo com o protocolo aprovado, com pelo menos três lotes constituídos à escala de produção.</w:t>
            </w:r>
          </w:p>
          <w:p w:rsidR="00AE32C0" w:rsidRPr="008D33E6" w:rsidRDefault="00AE32C0" w:rsidP="006B30D8">
            <w:pPr>
              <w:numPr>
                <w:ilvl w:val="1"/>
                <w:numId w:val="108"/>
              </w:numPr>
              <w:autoSpaceDE w:val="0"/>
              <w:autoSpaceDN w:val="0"/>
              <w:adjustRightInd w:val="0"/>
              <w:ind w:left="720"/>
              <w:rPr>
                <w:rFonts w:ascii="Arial" w:hAnsi="Arial" w:cs="Arial"/>
                <w:i/>
                <w:sz w:val="18"/>
                <w:szCs w:val="18"/>
              </w:rPr>
            </w:pPr>
            <w:r w:rsidRPr="008D33E6">
              <w:rPr>
                <w:rFonts w:ascii="Arial" w:hAnsi="Arial" w:cs="Arial"/>
                <w:i/>
                <w:sz w:val="18"/>
                <w:szCs w:val="18"/>
              </w:rPr>
              <w:t>O medicamento em causa não é um medicamento biológico.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8 — Alteração ao sistema de libertação dos lotes e de ensaios de controlo da qualidade do produto acabado: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rsidP="006B30D8">
            <w:pPr>
              <w:numPr>
                <w:ilvl w:val="0"/>
                <w:numId w:val="109"/>
              </w:numPr>
              <w:autoSpaceDE w:val="0"/>
              <w:autoSpaceDN w:val="0"/>
              <w:adjustRightInd w:val="0"/>
              <w:rPr>
                <w:rFonts w:ascii="Arial" w:hAnsi="Arial" w:cs="Arial"/>
                <w:i/>
                <w:sz w:val="18"/>
                <w:szCs w:val="18"/>
              </w:rPr>
            </w:pPr>
            <w:r w:rsidRPr="008D33E6">
              <w:rPr>
                <w:rFonts w:ascii="Arial" w:hAnsi="Arial" w:cs="Arial"/>
                <w:i/>
                <w:sz w:val="18"/>
                <w:szCs w:val="18"/>
              </w:rPr>
              <w:t>Substituição ou adição de um local onde os ensaios/o controlo dos lotes se efectuam — condições: 2, 3, 4 (v. infra)</w:t>
            </w:r>
          </w:p>
          <w:p w:rsidR="00AE32C0" w:rsidRPr="008D33E6" w:rsidRDefault="00AE32C0" w:rsidP="006B30D8">
            <w:pPr>
              <w:numPr>
                <w:ilvl w:val="0"/>
                <w:numId w:val="109"/>
              </w:numPr>
              <w:autoSpaceDE w:val="0"/>
              <w:autoSpaceDN w:val="0"/>
              <w:adjustRightInd w:val="0"/>
              <w:rPr>
                <w:rFonts w:ascii="Arial" w:hAnsi="Arial" w:cs="Arial"/>
                <w:i/>
                <w:sz w:val="18"/>
                <w:szCs w:val="18"/>
              </w:rPr>
            </w:pPr>
            <w:r w:rsidRPr="008D33E6">
              <w:rPr>
                <w:rFonts w:ascii="Arial" w:hAnsi="Arial" w:cs="Arial"/>
                <w:i/>
                <w:sz w:val="18"/>
                <w:szCs w:val="18"/>
              </w:rPr>
              <w:t>Substituição ou adição de um fabricante responsável pela libertação dos lotes: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09"/>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09"/>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rsidP="006B30D8">
            <w:pPr>
              <w:numPr>
                <w:ilvl w:val="1"/>
                <w:numId w:val="109"/>
              </w:numPr>
              <w:autoSpaceDE w:val="0"/>
              <w:autoSpaceDN w:val="0"/>
              <w:adjustRightInd w:val="0"/>
              <w:ind w:left="1080"/>
              <w:rPr>
                <w:rFonts w:ascii="Arial" w:hAnsi="Arial" w:cs="Arial"/>
                <w:i/>
                <w:sz w:val="18"/>
                <w:szCs w:val="18"/>
              </w:rPr>
            </w:pPr>
            <w:r w:rsidRPr="008D33E6">
              <w:rPr>
                <w:rFonts w:ascii="Arial" w:hAnsi="Arial" w:cs="Arial"/>
                <w:i/>
                <w:sz w:val="18"/>
                <w:szCs w:val="18"/>
              </w:rPr>
              <w:t>Excluindo ensaios/controlo de lotes — condições: 1,</w:t>
            </w:r>
          </w:p>
          <w:p w:rsidR="00AE32C0" w:rsidRPr="008D33E6" w:rsidRDefault="00AE32C0" w:rsidP="006B30D8">
            <w:pPr>
              <w:numPr>
                <w:ilvl w:val="1"/>
                <w:numId w:val="109"/>
              </w:numPr>
              <w:autoSpaceDE w:val="0"/>
              <w:autoSpaceDN w:val="0"/>
              <w:adjustRightInd w:val="0"/>
              <w:ind w:left="1080"/>
              <w:rPr>
                <w:rFonts w:ascii="Arial" w:hAnsi="Arial" w:cs="Arial"/>
                <w:i/>
                <w:sz w:val="18"/>
                <w:szCs w:val="18"/>
              </w:rPr>
            </w:pPr>
            <w:r w:rsidRPr="008D33E6">
              <w:rPr>
                <w:rFonts w:ascii="Arial" w:hAnsi="Arial" w:cs="Arial"/>
                <w:i/>
                <w:sz w:val="18"/>
                <w:szCs w:val="18"/>
              </w:rPr>
              <w:t>Incluindo ensaios/controlo de lotes — condições: 1, 2, 3, 4 .</w:t>
            </w:r>
          </w:p>
        </w:tc>
        <w:tc>
          <w:tcPr>
            <w:tcW w:w="1080" w:type="dxa"/>
            <w:tcBorders>
              <w:top w:val="nil"/>
              <w:bottom w:val="nil"/>
            </w:tcBorders>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1"/>
                <w:numId w:val="109"/>
              </w:numPr>
              <w:autoSpaceDE w:val="0"/>
              <w:autoSpaceDN w:val="0"/>
              <w:adjustRightInd w:val="0"/>
              <w:ind w:left="1080"/>
              <w:rPr>
                <w:rFonts w:ascii="Arial" w:hAnsi="Arial" w:cs="Arial"/>
                <w:i/>
                <w:sz w:val="18"/>
                <w:szCs w:val="18"/>
              </w:rPr>
            </w:pPr>
          </w:p>
        </w:tc>
        <w:tc>
          <w:tcPr>
            <w:tcW w:w="1080" w:type="dxa"/>
            <w:tcBorders>
              <w:top w:val="nil"/>
              <w:bottom w:val="nil"/>
            </w:tcBorders>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752" w:type="dxa"/>
            <w:vMerge w:val="restart"/>
            <w:tcBorders>
              <w:top w:val="nil"/>
              <w:bottom w:val="nil"/>
            </w:tcBorders>
            <w:vAlign w:val="center"/>
          </w:tcPr>
          <w:p w:rsidR="00AE32C0" w:rsidRPr="008D33E6" w:rsidRDefault="00AE32C0" w:rsidP="006B30D8">
            <w:pPr>
              <w:numPr>
                <w:ilvl w:val="0"/>
                <w:numId w:val="110"/>
              </w:numPr>
              <w:autoSpaceDE w:val="0"/>
              <w:autoSpaceDN w:val="0"/>
              <w:adjustRightInd w:val="0"/>
              <w:rPr>
                <w:rFonts w:ascii="Arial" w:hAnsi="Arial" w:cs="Arial"/>
                <w:i/>
                <w:sz w:val="18"/>
                <w:szCs w:val="18"/>
              </w:rPr>
            </w:pPr>
            <w:r w:rsidRPr="008D33E6">
              <w:rPr>
                <w:rFonts w:ascii="Arial" w:hAnsi="Arial" w:cs="Arial"/>
                <w:i/>
                <w:sz w:val="18"/>
                <w:szCs w:val="18"/>
              </w:rPr>
              <w:t>O fabricante responsável pela libertação dos lotes deve estar estabelecido no EEE.</w:t>
            </w:r>
          </w:p>
          <w:p w:rsidR="00AE32C0" w:rsidRPr="008D33E6" w:rsidRDefault="00AE32C0" w:rsidP="006B30D8">
            <w:pPr>
              <w:numPr>
                <w:ilvl w:val="0"/>
                <w:numId w:val="110"/>
              </w:numPr>
              <w:autoSpaceDE w:val="0"/>
              <w:autoSpaceDN w:val="0"/>
              <w:adjustRightInd w:val="0"/>
              <w:rPr>
                <w:rFonts w:ascii="Arial" w:hAnsi="Arial" w:cs="Arial"/>
                <w:i/>
                <w:sz w:val="18"/>
                <w:szCs w:val="18"/>
              </w:rPr>
            </w:pPr>
            <w:r w:rsidRPr="008D33E6">
              <w:rPr>
                <w:rFonts w:ascii="Arial" w:hAnsi="Arial" w:cs="Arial"/>
                <w:i/>
                <w:sz w:val="18"/>
                <w:szCs w:val="18"/>
              </w:rPr>
              <w:t>O local está devidamente autorizado.</w:t>
            </w:r>
          </w:p>
          <w:p w:rsidR="00AE32C0" w:rsidRPr="008D33E6" w:rsidRDefault="00AE32C0" w:rsidP="006B30D8">
            <w:pPr>
              <w:numPr>
                <w:ilvl w:val="0"/>
                <w:numId w:val="110"/>
              </w:numPr>
              <w:autoSpaceDE w:val="0"/>
              <w:autoSpaceDN w:val="0"/>
              <w:adjustRightInd w:val="0"/>
              <w:rPr>
                <w:rFonts w:ascii="Arial" w:hAnsi="Arial" w:cs="Arial"/>
                <w:i/>
                <w:sz w:val="18"/>
                <w:szCs w:val="18"/>
              </w:rPr>
            </w:pPr>
            <w:r w:rsidRPr="008D33E6">
              <w:rPr>
                <w:rFonts w:ascii="Arial" w:hAnsi="Arial" w:cs="Arial"/>
                <w:i/>
                <w:sz w:val="18"/>
                <w:szCs w:val="18"/>
              </w:rPr>
              <w:t>O medicamento em causa não é um medicamento biológico.</w:t>
            </w:r>
          </w:p>
          <w:p w:rsidR="00AE32C0" w:rsidRPr="008D33E6" w:rsidRDefault="00AE32C0" w:rsidP="006B30D8">
            <w:pPr>
              <w:numPr>
                <w:ilvl w:val="0"/>
                <w:numId w:val="110"/>
              </w:numPr>
              <w:tabs>
                <w:tab w:val="left" w:pos="900"/>
              </w:tabs>
              <w:autoSpaceDE w:val="0"/>
              <w:autoSpaceDN w:val="0"/>
              <w:adjustRightInd w:val="0"/>
              <w:rPr>
                <w:rFonts w:ascii="Arial" w:hAnsi="Arial" w:cs="Arial"/>
                <w:i/>
                <w:sz w:val="18"/>
                <w:szCs w:val="18"/>
              </w:rPr>
            </w:pPr>
            <w:r w:rsidRPr="008D33E6">
              <w:rPr>
                <w:rFonts w:ascii="Arial" w:hAnsi="Arial" w:cs="Arial"/>
                <w:i/>
                <w:sz w:val="18"/>
                <w:szCs w:val="18"/>
              </w:rPr>
              <w:t>A transferência de métodos analíticos do antigo para o novo local ou o novo laboratório de ensaios foi concluída com êxito.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9 — Supressão de um local de fabrico (incluindo locais de fabrico de substâncias activas, de produtos intermédios ou acabados, locais de acondicionamento, instalações do fabricante responsável pela libertação dos lotes, locais de realização do controlo dos lotes)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nenhuma.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bl>
    <w:p w:rsidR="00AE32C0" w:rsidRDefault="00AE32C0">
      <w:r>
        <w:br w:type="page"/>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52"/>
        <w:gridCol w:w="1080"/>
      </w:tblGrid>
      <w:tr w:rsidR="00AE32C0" w:rsidRPr="008D33E6" w:rsidTr="00A54F7A">
        <w:trPr>
          <w:trHeight w:val="434"/>
          <w:jc w:val="center"/>
        </w:trPr>
        <w:tc>
          <w:tcPr>
            <w:tcW w:w="7752" w:type="dxa"/>
            <w:tcBorders>
              <w:bottom w:val="nil"/>
            </w:tcBorders>
            <w:vAlign w:val="center"/>
          </w:tcPr>
          <w:p w:rsidR="00AE32C0" w:rsidRPr="008D33E6" w:rsidRDefault="00AE32C0" w:rsidP="008D33E6">
            <w:pPr>
              <w:autoSpaceDE w:val="0"/>
              <w:autoSpaceDN w:val="0"/>
              <w:adjustRightInd w:val="0"/>
              <w:jc w:val="center"/>
              <w:rPr>
                <w:rFonts w:ascii="Arial" w:hAnsi="Arial" w:cs="Arial"/>
                <w:b/>
                <w:i/>
                <w:sz w:val="18"/>
                <w:szCs w:val="18"/>
              </w:rPr>
            </w:pPr>
            <w:r w:rsidRPr="008D33E6">
              <w:rPr>
                <w:rFonts w:ascii="Arial" w:hAnsi="Arial" w:cs="Arial"/>
                <w:b/>
                <w:i/>
                <w:sz w:val="18"/>
                <w:szCs w:val="18"/>
              </w:rPr>
              <w:lastRenderedPageBreak/>
              <w:t>Designação da alteração/condições a observar</w:t>
            </w:r>
          </w:p>
        </w:tc>
        <w:tc>
          <w:tcPr>
            <w:tcW w:w="1080" w:type="dxa"/>
            <w:tcBorders>
              <w:bottom w:val="nil"/>
            </w:tcBorders>
            <w:vAlign w:val="center"/>
          </w:tcPr>
          <w:p w:rsidR="00AE32C0" w:rsidRPr="008D33E6" w:rsidRDefault="00AE32C0" w:rsidP="008D33E6">
            <w:pPr>
              <w:autoSpaceDE w:val="0"/>
              <w:autoSpaceDN w:val="0"/>
              <w:adjustRightInd w:val="0"/>
              <w:jc w:val="center"/>
              <w:rPr>
                <w:rFonts w:ascii="Arial" w:hAnsi="Arial" w:cs="Arial"/>
                <w:b/>
                <w:i/>
                <w:sz w:val="18"/>
                <w:szCs w:val="18"/>
              </w:rPr>
            </w:pPr>
            <w:r w:rsidRPr="008D33E6">
              <w:rPr>
                <w:rFonts w:ascii="Arial" w:hAnsi="Arial" w:cs="Arial"/>
                <w:b/>
                <w:i/>
                <w:sz w:val="18"/>
                <w:szCs w:val="18"/>
              </w:rPr>
              <w:t>Tipo</w:t>
            </w:r>
          </w:p>
        </w:tc>
      </w:tr>
      <w:tr w:rsidR="00AE32C0" w:rsidRPr="008D33E6">
        <w:trPr>
          <w:jc w:val="center"/>
        </w:trPr>
        <w:tc>
          <w:tcPr>
            <w:tcW w:w="7752"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10 — Alteração menor do processo de fabrico da substância activa</w:t>
            </w:r>
          </w:p>
        </w:tc>
        <w:tc>
          <w:tcPr>
            <w:tcW w:w="1080" w:type="dxa"/>
            <w:tcBorders>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752" w:type="dxa"/>
            <w:vMerge w:val="restart"/>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r w:rsidRPr="008D33E6">
              <w:rPr>
                <w:rFonts w:ascii="Arial" w:hAnsi="Arial" w:cs="Arial"/>
                <w:i/>
                <w:sz w:val="18"/>
                <w:szCs w:val="18"/>
              </w:rPr>
              <w:t>Não há alteração do perfil qualitativo e quantitativo de impurezas ou das propriedades físico-químicas da substância activa.</w:t>
            </w:r>
          </w:p>
          <w:p w:rsidR="00AE32C0" w:rsidRPr="008D33E6" w:rsidRDefault="00AE32C0" w:rsidP="006B30D8">
            <w:pPr>
              <w:numPr>
                <w:ilvl w:val="0"/>
                <w:numId w:val="111"/>
              </w:numPr>
              <w:autoSpaceDE w:val="0"/>
              <w:autoSpaceDN w:val="0"/>
              <w:adjustRightInd w:val="0"/>
              <w:rPr>
                <w:rFonts w:ascii="Arial" w:hAnsi="Arial" w:cs="Arial"/>
                <w:i/>
                <w:sz w:val="18"/>
                <w:szCs w:val="18"/>
              </w:rPr>
            </w:pPr>
            <w:r w:rsidRPr="008D33E6">
              <w:rPr>
                <w:rFonts w:ascii="Arial" w:hAnsi="Arial" w:cs="Arial"/>
                <w:i/>
                <w:sz w:val="18"/>
                <w:szCs w:val="18"/>
              </w:rPr>
              <w:t>A substância activa não é uma substância biológica.</w:t>
            </w:r>
          </w:p>
          <w:p w:rsidR="00AE32C0" w:rsidRPr="008D33E6" w:rsidRDefault="00AE32C0" w:rsidP="006B30D8">
            <w:pPr>
              <w:numPr>
                <w:ilvl w:val="0"/>
                <w:numId w:val="111"/>
              </w:numPr>
              <w:autoSpaceDE w:val="0"/>
              <w:autoSpaceDN w:val="0"/>
              <w:adjustRightInd w:val="0"/>
              <w:rPr>
                <w:rFonts w:ascii="Arial" w:hAnsi="Arial" w:cs="Arial"/>
                <w:i/>
                <w:sz w:val="18"/>
                <w:szCs w:val="18"/>
              </w:rPr>
            </w:pPr>
            <w:r w:rsidRPr="008D33E6">
              <w:rPr>
                <w:rFonts w:ascii="Arial" w:hAnsi="Arial" w:cs="Arial"/>
                <w:i/>
                <w:sz w:val="18"/>
                <w:szCs w:val="18"/>
              </w:rPr>
              <w:t>Não há alteração da via de síntese, ou seja, permanecem inalterados todos os produtos intermédios. No caso dos medicamentos à base de plantas, a origem geográfica, a produção de substâncias derivadas de plantas e o processo de fabrico permanecem inalterados.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11 — Alteração da dimensão dos lotes da substância activa ou do produto intermédio: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752" w:type="dxa"/>
            <w:vMerge w:val="restart"/>
            <w:tcBorders>
              <w:top w:val="nil"/>
              <w:bottom w:val="nil"/>
            </w:tcBorders>
            <w:vAlign w:val="center"/>
          </w:tcPr>
          <w:p w:rsidR="00AE32C0" w:rsidRPr="008D33E6" w:rsidRDefault="00AE32C0" w:rsidP="006B30D8">
            <w:pPr>
              <w:numPr>
                <w:ilvl w:val="0"/>
                <w:numId w:val="112"/>
              </w:numPr>
              <w:autoSpaceDE w:val="0"/>
              <w:autoSpaceDN w:val="0"/>
              <w:adjustRightInd w:val="0"/>
              <w:rPr>
                <w:rFonts w:ascii="Arial" w:hAnsi="Arial" w:cs="Arial"/>
                <w:i/>
                <w:sz w:val="18"/>
                <w:szCs w:val="18"/>
              </w:rPr>
            </w:pPr>
            <w:r w:rsidRPr="008D33E6">
              <w:rPr>
                <w:rFonts w:ascii="Arial" w:hAnsi="Arial" w:cs="Arial"/>
                <w:i/>
                <w:sz w:val="18"/>
                <w:szCs w:val="18"/>
              </w:rPr>
              <w:t>Aumento até 10 vezes, no máximo, da dimensão original do lote, aprovada aquando da concessão da autorização de introdução no mercado — condições: 1, 2, 3, 4 (v. infra)</w:t>
            </w:r>
          </w:p>
          <w:p w:rsidR="00AE32C0" w:rsidRPr="008D33E6" w:rsidRDefault="00AE32C0" w:rsidP="006B30D8">
            <w:pPr>
              <w:numPr>
                <w:ilvl w:val="0"/>
                <w:numId w:val="112"/>
              </w:numPr>
              <w:autoSpaceDE w:val="0"/>
              <w:autoSpaceDN w:val="0"/>
              <w:adjustRightInd w:val="0"/>
              <w:rPr>
                <w:rFonts w:ascii="Arial" w:hAnsi="Arial" w:cs="Arial"/>
                <w:i/>
                <w:sz w:val="18"/>
                <w:szCs w:val="18"/>
              </w:rPr>
            </w:pPr>
            <w:r w:rsidRPr="008D33E6">
              <w:rPr>
                <w:rFonts w:ascii="Arial" w:hAnsi="Arial" w:cs="Arial"/>
                <w:i/>
                <w:sz w:val="18"/>
                <w:szCs w:val="18"/>
              </w:rPr>
              <w:t>Redução de escala — condições: 1, 2, 3, 4, 5</w:t>
            </w:r>
          </w:p>
          <w:p w:rsidR="00AE32C0" w:rsidRPr="008D33E6" w:rsidRDefault="00AE32C0" w:rsidP="006B30D8">
            <w:pPr>
              <w:numPr>
                <w:ilvl w:val="0"/>
                <w:numId w:val="112"/>
              </w:numPr>
              <w:autoSpaceDE w:val="0"/>
              <w:autoSpaceDN w:val="0"/>
              <w:adjustRightInd w:val="0"/>
              <w:rPr>
                <w:rFonts w:ascii="Arial" w:hAnsi="Arial" w:cs="Arial"/>
                <w:i/>
                <w:sz w:val="18"/>
                <w:szCs w:val="18"/>
              </w:rPr>
            </w:pPr>
            <w:r w:rsidRPr="008D33E6">
              <w:rPr>
                <w:rFonts w:ascii="Arial" w:hAnsi="Arial" w:cs="Arial"/>
                <w:i/>
                <w:sz w:val="18"/>
                <w:szCs w:val="18"/>
              </w:rPr>
              <w:t>Aumento superior a 10 vezes da dimensão original do lote, aprovada aquando da concessão da autorização de introdução no mercado — condições: 1, 2, 3,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2"/>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2"/>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2"/>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2"/>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7"/>
          <w:jc w:val="center"/>
        </w:trPr>
        <w:tc>
          <w:tcPr>
            <w:tcW w:w="7752" w:type="dxa"/>
            <w:vMerge w:val="restart"/>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r w:rsidRPr="008D33E6">
              <w:rPr>
                <w:rFonts w:ascii="Arial" w:hAnsi="Arial" w:cs="Arial"/>
                <w:i/>
                <w:sz w:val="18"/>
                <w:szCs w:val="18"/>
              </w:rPr>
              <w:t>As alterações dos métodos de fabrico são apenas as exigidas pelo aumento de escala como, por exemplo, a utilização de equipamento de dimensões diferentes.</w:t>
            </w:r>
          </w:p>
          <w:p w:rsidR="00AE32C0" w:rsidRPr="008D33E6" w:rsidRDefault="00AE32C0" w:rsidP="006B30D8">
            <w:pPr>
              <w:numPr>
                <w:ilvl w:val="0"/>
                <w:numId w:val="113"/>
              </w:numPr>
              <w:autoSpaceDE w:val="0"/>
              <w:autoSpaceDN w:val="0"/>
              <w:adjustRightInd w:val="0"/>
              <w:ind w:left="720"/>
              <w:rPr>
                <w:rFonts w:ascii="Arial" w:hAnsi="Arial" w:cs="Arial"/>
                <w:i/>
                <w:sz w:val="18"/>
                <w:szCs w:val="18"/>
              </w:rPr>
            </w:pPr>
            <w:r w:rsidRPr="008D33E6">
              <w:rPr>
                <w:rFonts w:ascii="Arial" w:hAnsi="Arial" w:cs="Arial"/>
                <w:i/>
                <w:sz w:val="18"/>
                <w:szCs w:val="18"/>
              </w:rPr>
              <w:t>Para a dimensão proposta para os lotes, devem estar disponíveis os resultados analíticos de, pelo menos, dois ensaios realizados de acordo com as especificações.</w:t>
            </w:r>
          </w:p>
          <w:p w:rsidR="00AE32C0" w:rsidRPr="008D33E6" w:rsidRDefault="00AE32C0" w:rsidP="006B30D8">
            <w:pPr>
              <w:numPr>
                <w:ilvl w:val="0"/>
                <w:numId w:val="113"/>
              </w:numPr>
              <w:autoSpaceDE w:val="0"/>
              <w:autoSpaceDN w:val="0"/>
              <w:adjustRightInd w:val="0"/>
              <w:ind w:left="720"/>
              <w:rPr>
                <w:rFonts w:ascii="Arial" w:hAnsi="Arial" w:cs="Arial"/>
                <w:i/>
                <w:sz w:val="18"/>
                <w:szCs w:val="18"/>
              </w:rPr>
            </w:pPr>
            <w:r w:rsidRPr="008D33E6">
              <w:rPr>
                <w:rFonts w:ascii="Arial" w:hAnsi="Arial" w:cs="Arial"/>
                <w:i/>
                <w:sz w:val="18"/>
                <w:szCs w:val="18"/>
              </w:rPr>
              <w:t>A substância activa não é uma substância biológica.</w:t>
            </w:r>
          </w:p>
          <w:p w:rsidR="00AE32C0" w:rsidRPr="008D33E6" w:rsidRDefault="00AE32C0" w:rsidP="006B30D8">
            <w:pPr>
              <w:numPr>
                <w:ilvl w:val="0"/>
                <w:numId w:val="113"/>
              </w:numPr>
              <w:autoSpaceDE w:val="0"/>
              <w:autoSpaceDN w:val="0"/>
              <w:adjustRightInd w:val="0"/>
              <w:ind w:left="720"/>
              <w:rPr>
                <w:rFonts w:ascii="Arial" w:hAnsi="Arial" w:cs="Arial"/>
                <w:i/>
                <w:sz w:val="18"/>
                <w:szCs w:val="18"/>
              </w:rPr>
            </w:pPr>
            <w:r w:rsidRPr="008D33E6">
              <w:rPr>
                <w:rFonts w:ascii="Arial" w:hAnsi="Arial" w:cs="Arial"/>
                <w:i/>
                <w:sz w:val="18"/>
                <w:szCs w:val="18"/>
              </w:rPr>
              <w:t>A alteração não afecta a reprodutibilidade do processo.</w:t>
            </w:r>
          </w:p>
          <w:p w:rsidR="00AE32C0" w:rsidRPr="008D33E6" w:rsidRDefault="00AE32C0" w:rsidP="006B30D8">
            <w:pPr>
              <w:numPr>
                <w:ilvl w:val="0"/>
                <w:numId w:val="113"/>
              </w:numPr>
              <w:autoSpaceDE w:val="0"/>
              <w:autoSpaceDN w:val="0"/>
              <w:adjustRightInd w:val="0"/>
              <w:ind w:left="720"/>
              <w:rPr>
                <w:rFonts w:ascii="Arial" w:hAnsi="Arial" w:cs="Arial"/>
                <w:i/>
                <w:sz w:val="18"/>
                <w:szCs w:val="18"/>
              </w:rPr>
            </w:pPr>
            <w:r w:rsidRPr="008D33E6">
              <w:rPr>
                <w:rFonts w:ascii="Arial" w:hAnsi="Arial" w:cs="Arial"/>
                <w:i/>
                <w:sz w:val="18"/>
                <w:szCs w:val="18"/>
              </w:rPr>
              <w:t>A alteração não deve resultar de acontecimentos imprevistos ocorridos durante o fabrico, nem de dúvidas sobre a estabilidade.</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3"/>
              </w:num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12 — Alteração da especificação relativa a uma substância activa ou às matérias-primas, produtos intermédios ou reagentes utilizados no processo de fabrico da substância activa:</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rsidP="006B30D8">
            <w:pPr>
              <w:numPr>
                <w:ilvl w:val="0"/>
                <w:numId w:val="114"/>
              </w:numPr>
              <w:autoSpaceDE w:val="0"/>
              <w:autoSpaceDN w:val="0"/>
              <w:adjustRightInd w:val="0"/>
              <w:rPr>
                <w:rFonts w:ascii="Arial" w:hAnsi="Arial" w:cs="Arial"/>
                <w:i/>
                <w:sz w:val="18"/>
                <w:szCs w:val="18"/>
              </w:rPr>
            </w:pPr>
            <w:r w:rsidRPr="008D33E6">
              <w:rPr>
                <w:rFonts w:ascii="Arial" w:hAnsi="Arial" w:cs="Arial"/>
                <w:i/>
                <w:sz w:val="18"/>
                <w:szCs w:val="18"/>
              </w:rPr>
              <w:t>Limites de especificação mais estreitos: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pPr>
              <w:autoSpaceDE w:val="0"/>
              <w:autoSpaceDN w:val="0"/>
              <w:adjustRightInd w:val="0"/>
              <w:ind w:left="708"/>
              <w:rPr>
                <w:rFonts w:ascii="Arial" w:hAnsi="Arial" w:cs="Arial"/>
                <w:i/>
                <w:sz w:val="18"/>
                <w:szCs w:val="18"/>
              </w:rPr>
            </w:pPr>
            <w:r w:rsidRPr="008D33E6">
              <w:rPr>
                <w:rFonts w:ascii="Arial" w:hAnsi="Arial" w:cs="Arial"/>
                <w:i/>
                <w:sz w:val="18"/>
                <w:szCs w:val="18"/>
              </w:rPr>
              <w:t xml:space="preserve">Condições: 1, 2, 3 (v. infra) </w:t>
            </w:r>
          </w:p>
          <w:p w:rsidR="00AE32C0" w:rsidRPr="008D33E6" w:rsidRDefault="00AE32C0">
            <w:pPr>
              <w:autoSpaceDE w:val="0"/>
              <w:autoSpaceDN w:val="0"/>
              <w:adjustRightInd w:val="0"/>
              <w:ind w:left="708"/>
              <w:rPr>
                <w:rFonts w:ascii="Arial" w:hAnsi="Arial" w:cs="Arial"/>
                <w:i/>
                <w:sz w:val="18"/>
                <w:szCs w:val="18"/>
              </w:rPr>
            </w:pPr>
            <w:r w:rsidRPr="008D33E6">
              <w:rPr>
                <w:rFonts w:ascii="Arial" w:hAnsi="Arial" w:cs="Arial"/>
                <w:i/>
                <w:sz w:val="18"/>
                <w:szCs w:val="18"/>
              </w:rPr>
              <w:t>Condições: 2,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ind w:left="708"/>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rsidP="006B30D8">
            <w:pPr>
              <w:numPr>
                <w:ilvl w:val="0"/>
                <w:numId w:val="114"/>
              </w:numPr>
              <w:autoSpaceDE w:val="0"/>
              <w:autoSpaceDN w:val="0"/>
              <w:adjustRightInd w:val="0"/>
              <w:rPr>
                <w:rFonts w:ascii="Arial" w:hAnsi="Arial" w:cs="Arial"/>
                <w:i/>
                <w:sz w:val="18"/>
                <w:szCs w:val="18"/>
              </w:rPr>
            </w:pPr>
            <w:r w:rsidRPr="008D33E6">
              <w:rPr>
                <w:rFonts w:ascii="Arial" w:hAnsi="Arial" w:cs="Arial"/>
                <w:i/>
                <w:sz w:val="18"/>
                <w:szCs w:val="18"/>
              </w:rPr>
              <w:t>Adição de um novo parâmetro de ensaio à especificação de:</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rsidP="006B30D8">
            <w:pPr>
              <w:numPr>
                <w:ilvl w:val="1"/>
                <w:numId w:val="114"/>
              </w:numPr>
              <w:tabs>
                <w:tab w:val="num" w:pos="1788"/>
              </w:tabs>
              <w:autoSpaceDE w:val="0"/>
              <w:autoSpaceDN w:val="0"/>
              <w:adjustRightInd w:val="0"/>
              <w:ind w:left="1080"/>
              <w:rPr>
                <w:rFonts w:ascii="Arial" w:hAnsi="Arial" w:cs="Arial"/>
                <w:i/>
                <w:sz w:val="18"/>
                <w:szCs w:val="18"/>
              </w:rPr>
            </w:pPr>
            <w:r w:rsidRPr="008D33E6">
              <w:rPr>
                <w:rFonts w:ascii="Arial" w:hAnsi="Arial" w:cs="Arial"/>
                <w:i/>
                <w:sz w:val="18"/>
                <w:szCs w:val="18"/>
              </w:rPr>
              <w:t>Uma substância activa — condições: 2, 4, 5</w:t>
            </w:r>
          </w:p>
          <w:p w:rsidR="00AE32C0" w:rsidRPr="008D33E6" w:rsidRDefault="00AE32C0" w:rsidP="006B30D8">
            <w:pPr>
              <w:numPr>
                <w:ilvl w:val="1"/>
                <w:numId w:val="114"/>
              </w:numPr>
              <w:tabs>
                <w:tab w:val="num" w:pos="1788"/>
              </w:tabs>
              <w:autoSpaceDE w:val="0"/>
              <w:autoSpaceDN w:val="0"/>
              <w:adjustRightInd w:val="0"/>
              <w:ind w:left="1080"/>
              <w:rPr>
                <w:rFonts w:ascii="Arial" w:hAnsi="Arial" w:cs="Arial"/>
                <w:i/>
                <w:sz w:val="18"/>
                <w:szCs w:val="18"/>
              </w:rPr>
            </w:pPr>
            <w:r w:rsidRPr="008D33E6">
              <w:rPr>
                <w:rFonts w:ascii="Arial" w:hAnsi="Arial" w:cs="Arial"/>
                <w:i/>
                <w:sz w:val="18"/>
                <w:szCs w:val="18"/>
              </w:rPr>
              <w:t>Matérias-primas, produtos intermédios ou reagentes utilizados no processo de fabrico de uma substância activa —condições: 2,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1"/>
                <w:numId w:val="114"/>
              </w:numPr>
              <w:tabs>
                <w:tab w:val="num" w:pos="1788"/>
              </w:tabs>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1"/>
                <w:numId w:val="114"/>
              </w:numPr>
              <w:tabs>
                <w:tab w:val="num" w:pos="1788"/>
              </w:tabs>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rsidP="006B30D8">
            <w:pPr>
              <w:numPr>
                <w:ilvl w:val="0"/>
                <w:numId w:val="115"/>
              </w:numPr>
              <w:autoSpaceDE w:val="0"/>
              <w:autoSpaceDN w:val="0"/>
              <w:adjustRightInd w:val="0"/>
              <w:ind w:left="720"/>
              <w:rPr>
                <w:rFonts w:ascii="Arial" w:hAnsi="Arial" w:cs="Arial"/>
                <w:i/>
                <w:sz w:val="18"/>
                <w:szCs w:val="18"/>
              </w:rPr>
            </w:pPr>
            <w:r w:rsidRPr="008D33E6">
              <w:rPr>
                <w:rFonts w:ascii="Arial" w:hAnsi="Arial" w:cs="Arial"/>
                <w:i/>
                <w:sz w:val="18"/>
                <w:szCs w:val="18"/>
              </w:rPr>
              <w:t>A alteração não resulta de qualquer compromisso de revisão dos limites de especificação assumido em avaliações anteriores (por exemplo, durante um procedimento de pedido de autorização de introdução no mercado ou um procedimento de alteração de tipo II).</w:t>
            </w:r>
          </w:p>
          <w:p w:rsidR="00AE32C0" w:rsidRPr="008D33E6" w:rsidRDefault="00AE32C0" w:rsidP="006B30D8">
            <w:pPr>
              <w:numPr>
                <w:ilvl w:val="0"/>
                <w:numId w:val="115"/>
              </w:numPr>
              <w:autoSpaceDE w:val="0"/>
              <w:autoSpaceDN w:val="0"/>
              <w:adjustRightInd w:val="0"/>
              <w:rPr>
                <w:rFonts w:ascii="Arial" w:hAnsi="Arial" w:cs="Arial"/>
                <w:i/>
                <w:sz w:val="18"/>
                <w:szCs w:val="18"/>
              </w:rPr>
            </w:pPr>
            <w:r w:rsidRPr="008D33E6">
              <w:rPr>
                <w:rFonts w:ascii="Arial" w:hAnsi="Arial" w:cs="Arial"/>
                <w:i/>
                <w:sz w:val="18"/>
                <w:szCs w:val="18"/>
              </w:rPr>
              <w:t>A alteração não deve resultar de acontecimentos imprevistos ocorridos durante o fabrico.</w:t>
            </w:r>
          </w:p>
          <w:p w:rsidR="00AE32C0" w:rsidRPr="008D33E6" w:rsidRDefault="00AE32C0" w:rsidP="006B30D8">
            <w:pPr>
              <w:numPr>
                <w:ilvl w:val="0"/>
                <w:numId w:val="115"/>
              </w:numPr>
              <w:autoSpaceDE w:val="0"/>
              <w:autoSpaceDN w:val="0"/>
              <w:adjustRightInd w:val="0"/>
              <w:rPr>
                <w:rFonts w:ascii="Arial" w:hAnsi="Arial" w:cs="Arial"/>
                <w:i/>
                <w:sz w:val="18"/>
                <w:szCs w:val="18"/>
              </w:rPr>
            </w:pPr>
            <w:r w:rsidRPr="008D33E6">
              <w:rPr>
                <w:rFonts w:ascii="Arial" w:hAnsi="Arial" w:cs="Arial"/>
                <w:i/>
                <w:sz w:val="18"/>
                <w:szCs w:val="18"/>
              </w:rPr>
              <w:t>Qualquer alteração deve efectuar-se dentro do intervalo dos limites actualmente aprovados.</w:t>
            </w:r>
          </w:p>
          <w:p w:rsidR="00AE32C0" w:rsidRPr="008D33E6" w:rsidRDefault="00AE32C0" w:rsidP="006B30D8">
            <w:pPr>
              <w:numPr>
                <w:ilvl w:val="0"/>
                <w:numId w:val="115"/>
              </w:numPr>
              <w:autoSpaceDE w:val="0"/>
              <w:autoSpaceDN w:val="0"/>
              <w:adjustRightInd w:val="0"/>
              <w:ind w:left="720"/>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p w:rsidR="00AE32C0" w:rsidRPr="008D33E6" w:rsidRDefault="00AE32C0" w:rsidP="006B30D8">
            <w:pPr>
              <w:numPr>
                <w:ilvl w:val="0"/>
                <w:numId w:val="115"/>
              </w:numPr>
              <w:autoSpaceDE w:val="0"/>
              <w:autoSpaceDN w:val="0"/>
              <w:adjustRightInd w:val="0"/>
              <w:rPr>
                <w:rFonts w:ascii="Arial" w:hAnsi="Arial" w:cs="Arial"/>
                <w:i/>
                <w:sz w:val="18"/>
                <w:szCs w:val="18"/>
              </w:rPr>
            </w:pPr>
            <w:r w:rsidRPr="008D33E6">
              <w:rPr>
                <w:rFonts w:ascii="Arial" w:hAnsi="Arial" w:cs="Arial"/>
                <w:i/>
                <w:sz w:val="18"/>
                <w:szCs w:val="18"/>
              </w:rPr>
              <w:t>A substância activa não é uma substância biológica.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13 — Alteração do procedimento analítico relativo a uma substância activa ou às matérias-primas, produto intermédio ou reagentes utilizados no processo de fabrico da substância activa: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752" w:type="dxa"/>
            <w:vMerge w:val="restart"/>
            <w:tcBorders>
              <w:top w:val="nil"/>
              <w:bottom w:val="nil"/>
            </w:tcBorders>
            <w:vAlign w:val="center"/>
          </w:tcPr>
          <w:p w:rsidR="00AE32C0" w:rsidRPr="008D33E6" w:rsidRDefault="00AE32C0" w:rsidP="006B30D8">
            <w:pPr>
              <w:numPr>
                <w:ilvl w:val="0"/>
                <w:numId w:val="116"/>
              </w:numPr>
              <w:autoSpaceDE w:val="0"/>
              <w:autoSpaceDN w:val="0"/>
              <w:adjustRightInd w:val="0"/>
              <w:rPr>
                <w:rFonts w:ascii="Arial" w:hAnsi="Arial" w:cs="Arial"/>
                <w:i/>
                <w:sz w:val="18"/>
                <w:szCs w:val="18"/>
              </w:rPr>
            </w:pPr>
            <w:r w:rsidRPr="008D33E6">
              <w:rPr>
                <w:rFonts w:ascii="Arial" w:hAnsi="Arial" w:cs="Arial"/>
                <w:i/>
                <w:sz w:val="18"/>
                <w:szCs w:val="18"/>
              </w:rPr>
              <w:t>Alteração menor de um procedimento analítico aprovado — condições: 1, 2, 3, 5 (v. infra)</w:t>
            </w:r>
          </w:p>
          <w:p w:rsidR="00AE32C0" w:rsidRPr="008D33E6" w:rsidRDefault="00AE32C0" w:rsidP="006B30D8">
            <w:pPr>
              <w:numPr>
                <w:ilvl w:val="0"/>
                <w:numId w:val="116"/>
              </w:numPr>
              <w:autoSpaceDE w:val="0"/>
              <w:autoSpaceDN w:val="0"/>
              <w:adjustRightInd w:val="0"/>
              <w:rPr>
                <w:rFonts w:ascii="Arial" w:hAnsi="Arial" w:cs="Arial"/>
                <w:i/>
                <w:sz w:val="18"/>
                <w:szCs w:val="18"/>
              </w:rPr>
            </w:pPr>
            <w:r w:rsidRPr="008D33E6">
              <w:rPr>
                <w:rFonts w:ascii="Arial" w:hAnsi="Arial" w:cs="Arial"/>
                <w:i/>
                <w:sz w:val="18"/>
                <w:szCs w:val="18"/>
              </w:rPr>
              <w:t>Outras alterações de um procedimento analítico, incluindo a substituição ou a adição de um procedimento analítico — condições: 2, 3, 4, 5</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6"/>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752" w:type="dxa"/>
            <w:vMerge/>
            <w:tcBorders>
              <w:top w:val="nil"/>
              <w:bottom w:val="nil"/>
            </w:tcBorders>
            <w:vAlign w:val="center"/>
          </w:tcPr>
          <w:p w:rsidR="00AE32C0" w:rsidRPr="008D33E6" w:rsidRDefault="00AE32C0" w:rsidP="006B30D8">
            <w:pPr>
              <w:numPr>
                <w:ilvl w:val="0"/>
                <w:numId w:val="116"/>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752" w:type="dxa"/>
            <w:tcBorders>
              <w:top w:val="nil"/>
            </w:tcBorders>
            <w:vAlign w:val="center"/>
          </w:tcPr>
          <w:p w:rsidR="00AE32C0" w:rsidRPr="004F2950" w:rsidRDefault="00AE32C0" w:rsidP="006B30D8">
            <w:pPr>
              <w:numPr>
                <w:ilvl w:val="0"/>
                <w:numId w:val="117"/>
              </w:numPr>
              <w:autoSpaceDE w:val="0"/>
              <w:autoSpaceDN w:val="0"/>
              <w:adjustRightInd w:val="0"/>
              <w:rPr>
                <w:rFonts w:ascii="Arial" w:hAnsi="Arial" w:cs="Arial"/>
                <w:i/>
                <w:sz w:val="16"/>
                <w:szCs w:val="16"/>
              </w:rPr>
            </w:pPr>
            <w:r w:rsidRPr="004F2950">
              <w:rPr>
                <w:rFonts w:ascii="Arial" w:hAnsi="Arial" w:cs="Arial"/>
                <w:i/>
                <w:sz w:val="16"/>
                <w:szCs w:val="16"/>
              </w:rPr>
              <w:t>O método de análise deve permanecer inalterado (por exemplo, permite-se uma alteração a nível da dimensão ou temperatura da coluna, mas não um tipo diferente de coluna ou de método); não se detectam quaisquer impurezas novas.</w:t>
            </w:r>
          </w:p>
          <w:p w:rsidR="00AE32C0" w:rsidRPr="004F2950" w:rsidRDefault="00AE32C0" w:rsidP="006B30D8">
            <w:pPr>
              <w:numPr>
                <w:ilvl w:val="0"/>
                <w:numId w:val="117"/>
              </w:numPr>
              <w:autoSpaceDE w:val="0"/>
              <w:autoSpaceDN w:val="0"/>
              <w:adjustRightInd w:val="0"/>
              <w:rPr>
                <w:rFonts w:ascii="Arial" w:hAnsi="Arial" w:cs="Arial"/>
                <w:i/>
                <w:sz w:val="16"/>
                <w:szCs w:val="16"/>
              </w:rPr>
            </w:pPr>
            <w:r w:rsidRPr="004F2950">
              <w:rPr>
                <w:rFonts w:ascii="Arial" w:hAnsi="Arial" w:cs="Arial"/>
                <w:i/>
                <w:sz w:val="16"/>
                <w:szCs w:val="16"/>
              </w:rPr>
              <w:t>Foram efectuados estudos de (re)validação adequados, em conformidade com as normas orientadoras aplicáveis.</w:t>
            </w:r>
          </w:p>
          <w:p w:rsidR="00AE32C0" w:rsidRPr="004F2950" w:rsidRDefault="00AE32C0" w:rsidP="006B30D8">
            <w:pPr>
              <w:numPr>
                <w:ilvl w:val="0"/>
                <w:numId w:val="117"/>
              </w:numPr>
              <w:autoSpaceDE w:val="0"/>
              <w:autoSpaceDN w:val="0"/>
              <w:adjustRightInd w:val="0"/>
              <w:rPr>
                <w:rFonts w:ascii="Arial" w:hAnsi="Arial" w:cs="Arial"/>
                <w:i/>
                <w:sz w:val="16"/>
                <w:szCs w:val="16"/>
              </w:rPr>
            </w:pPr>
            <w:r w:rsidRPr="004F2950">
              <w:rPr>
                <w:rFonts w:ascii="Arial" w:hAnsi="Arial" w:cs="Arial"/>
                <w:i/>
                <w:sz w:val="16"/>
                <w:szCs w:val="16"/>
              </w:rPr>
              <w:t>Os resultados da validação do método comprovam que o novo procedimento analítico é, pelo menos, equivalente ao anterior.</w:t>
            </w:r>
          </w:p>
          <w:p w:rsidR="00AE32C0" w:rsidRPr="004F2950" w:rsidRDefault="00AE32C0" w:rsidP="006B30D8">
            <w:pPr>
              <w:numPr>
                <w:ilvl w:val="0"/>
                <w:numId w:val="117"/>
              </w:numPr>
              <w:autoSpaceDE w:val="0"/>
              <w:autoSpaceDN w:val="0"/>
              <w:adjustRightInd w:val="0"/>
              <w:rPr>
                <w:rFonts w:ascii="Arial" w:hAnsi="Arial" w:cs="Arial"/>
                <w:i/>
                <w:sz w:val="16"/>
                <w:szCs w:val="16"/>
              </w:rPr>
            </w:pPr>
            <w:r w:rsidRPr="004F2950">
              <w:rPr>
                <w:rFonts w:ascii="Arial" w:hAnsi="Arial" w:cs="Arial"/>
                <w:i/>
                <w:sz w:val="16"/>
                <w:szCs w:val="16"/>
              </w:rPr>
              <w:t>Nenhum método analítico novo diz respeito a uma técnica inovadora não normalizada ou a uma técnica normalizada utilizada de forma inovadora.</w:t>
            </w:r>
          </w:p>
          <w:p w:rsidR="00AE32C0" w:rsidRPr="004F2950" w:rsidRDefault="00AE32C0" w:rsidP="006B30D8">
            <w:pPr>
              <w:numPr>
                <w:ilvl w:val="0"/>
                <w:numId w:val="117"/>
              </w:numPr>
              <w:autoSpaceDE w:val="0"/>
              <w:autoSpaceDN w:val="0"/>
              <w:adjustRightInd w:val="0"/>
              <w:rPr>
                <w:rFonts w:ascii="Arial" w:hAnsi="Arial" w:cs="Arial"/>
                <w:i/>
                <w:sz w:val="16"/>
                <w:szCs w:val="16"/>
              </w:rPr>
            </w:pPr>
            <w:r w:rsidRPr="004F2950">
              <w:rPr>
                <w:rFonts w:ascii="Arial" w:hAnsi="Arial" w:cs="Arial"/>
                <w:i/>
                <w:sz w:val="16"/>
                <w:szCs w:val="16"/>
              </w:rPr>
              <w:t>A substância activa, as matérias-primas, produtos intermédios ou reagentes não são substâncias biológicas.</w:t>
            </w:r>
          </w:p>
        </w:tc>
        <w:tc>
          <w:tcPr>
            <w:tcW w:w="1080" w:type="dxa"/>
            <w:tcBorders>
              <w:top w:val="nil"/>
            </w:tcBorders>
            <w:vAlign w:val="center"/>
          </w:tcPr>
          <w:p w:rsidR="00AE32C0" w:rsidRPr="008D33E6" w:rsidRDefault="00AE32C0">
            <w:pPr>
              <w:jc w:val="center"/>
              <w:rPr>
                <w:rFonts w:ascii="Arial" w:hAnsi="Arial" w:cs="Arial"/>
                <w:i/>
                <w:sz w:val="18"/>
                <w:szCs w:val="18"/>
              </w:rPr>
            </w:pP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52"/>
        <w:gridCol w:w="71"/>
        <w:gridCol w:w="1009"/>
        <w:gridCol w:w="71"/>
      </w:tblGrid>
      <w:tr w:rsidR="00AE32C0" w:rsidRPr="006D38B4" w:rsidTr="00A54F7A">
        <w:trPr>
          <w:gridAfter w:val="1"/>
          <w:wAfter w:w="71" w:type="dxa"/>
          <w:trHeight w:val="614"/>
          <w:jc w:val="center"/>
        </w:trPr>
        <w:tc>
          <w:tcPr>
            <w:tcW w:w="7752" w:type="dxa"/>
            <w:tcBorders>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gridSpan w:val="2"/>
            <w:tcBorders>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rsidTr="006D38B4">
        <w:trPr>
          <w:gridAfter w:val="1"/>
          <w:wAfter w:w="71" w:type="dxa"/>
          <w:jc w:val="center"/>
        </w:trPr>
        <w:tc>
          <w:tcPr>
            <w:tcW w:w="7752" w:type="dxa"/>
            <w:tcBorders>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14 — Alteração do fabricante da substância activa ou das matérias-primas, produto intermédio ou reagentes do processo de fabrico da substância activa, na ausência de um certificado de conformidade da Farmacopeia Europeia:</w:t>
            </w:r>
          </w:p>
        </w:tc>
        <w:tc>
          <w:tcPr>
            <w:tcW w:w="1080" w:type="dxa"/>
            <w:gridSpan w:val="2"/>
            <w:tcBorders>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8"/>
          <w:jc w:val="center"/>
        </w:trPr>
        <w:tc>
          <w:tcPr>
            <w:tcW w:w="7752" w:type="dxa"/>
            <w:vMerge w:val="restart"/>
            <w:tcBorders>
              <w:top w:val="nil"/>
              <w:bottom w:val="nil"/>
            </w:tcBorders>
            <w:vAlign w:val="center"/>
          </w:tcPr>
          <w:p w:rsidR="00AE32C0" w:rsidRPr="008D33E6" w:rsidRDefault="00AE32C0" w:rsidP="006B30D8">
            <w:pPr>
              <w:numPr>
                <w:ilvl w:val="0"/>
                <w:numId w:val="118"/>
              </w:numPr>
              <w:autoSpaceDE w:val="0"/>
              <w:autoSpaceDN w:val="0"/>
              <w:adjustRightInd w:val="0"/>
              <w:rPr>
                <w:rFonts w:ascii="Arial" w:hAnsi="Arial" w:cs="Arial"/>
                <w:i/>
                <w:sz w:val="18"/>
                <w:szCs w:val="18"/>
              </w:rPr>
            </w:pPr>
            <w:r w:rsidRPr="008D33E6">
              <w:rPr>
                <w:rFonts w:ascii="Arial" w:hAnsi="Arial" w:cs="Arial"/>
                <w:i/>
                <w:sz w:val="18"/>
                <w:szCs w:val="18"/>
              </w:rPr>
              <w:t>Alteração do local de um fabricante já aprovado (substituição ou adição) — condições: 1, 2, 4 (v. infra)</w:t>
            </w:r>
          </w:p>
          <w:p w:rsidR="00AE32C0" w:rsidRPr="008D33E6" w:rsidRDefault="00AE32C0" w:rsidP="006B30D8">
            <w:pPr>
              <w:numPr>
                <w:ilvl w:val="0"/>
                <w:numId w:val="118"/>
              </w:numPr>
              <w:autoSpaceDE w:val="0"/>
              <w:autoSpaceDN w:val="0"/>
              <w:adjustRightInd w:val="0"/>
              <w:rPr>
                <w:rFonts w:ascii="Arial" w:hAnsi="Arial" w:cs="Arial"/>
                <w:i/>
                <w:sz w:val="18"/>
                <w:szCs w:val="18"/>
              </w:rPr>
            </w:pPr>
            <w:r w:rsidRPr="008D33E6">
              <w:rPr>
                <w:rFonts w:ascii="Arial" w:hAnsi="Arial" w:cs="Arial"/>
                <w:i/>
                <w:sz w:val="18"/>
                <w:szCs w:val="18"/>
              </w:rPr>
              <w:t>Novo fabricante (substituição ou adição) — condições: 1, 2, 3, 4</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8"/>
          <w:jc w:val="center"/>
        </w:trPr>
        <w:tc>
          <w:tcPr>
            <w:tcW w:w="7752" w:type="dxa"/>
            <w:vMerge/>
            <w:tcBorders>
              <w:top w:val="nil"/>
              <w:bottom w:val="nil"/>
            </w:tcBorders>
            <w:vAlign w:val="center"/>
          </w:tcPr>
          <w:p w:rsidR="00AE32C0" w:rsidRPr="008D33E6" w:rsidRDefault="00AE32C0" w:rsidP="006B30D8">
            <w:pPr>
              <w:numPr>
                <w:ilvl w:val="0"/>
                <w:numId w:val="118"/>
              </w:num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rsidTr="006D38B4">
        <w:trPr>
          <w:gridAfter w:val="1"/>
          <w:wAfter w:w="71" w:type="dxa"/>
          <w:cantSplit/>
          <w:trHeight w:val="188"/>
          <w:jc w:val="center"/>
        </w:trPr>
        <w:tc>
          <w:tcPr>
            <w:tcW w:w="7752" w:type="dxa"/>
            <w:vMerge/>
            <w:tcBorders>
              <w:top w:val="nil"/>
              <w:bottom w:val="nil"/>
            </w:tcBorders>
            <w:vAlign w:val="center"/>
          </w:tcPr>
          <w:p w:rsidR="00AE32C0" w:rsidRPr="008D33E6" w:rsidRDefault="00AE32C0" w:rsidP="006B30D8">
            <w:pPr>
              <w:numPr>
                <w:ilvl w:val="0"/>
                <w:numId w:val="118"/>
              </w:num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rsidTr="006D38B4">
        <w:trPr>
          <w:gridAfter w:val="1"/>
          <w:wAfter w:w="71" w:type="dxa"/>
          <w:jc w:val="center"/>
        </w:trPr>
        <w:tc>
          <w:tcPr>
            <w:tcW w:w="7752"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gridSpan w:val="2"/>
            <w:tcBorders>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jc w:val="center"/>
        </w:trPr>
        <w:tc>
          <w:tcPr>
            <w:tcW w:w="7752" w:type="dxa"/>
            <w:tcBorders>
              <w:top w:val="nil"/>
              <w:bottom w:val="nil"/>
            </w:tcBorders>
            <w:vAlign w:val="center"/>
          </w:tcPr>
          <w:p w:rsidR="00AE32C0" w:rsidRPr="008D33E6" w:rsidRDefault="00AE32C0" w:rsidP="006B30D8">
            <w:pPr>
              <w:numPr>
                <w:ilvl w:val="0"/>
                <w:numId w:val="119"/>
              </w:numPr>
              <w:autoSpaceDE w:val="0"/>
              <w:autoSpaceDN w:val="0"/>
              <w:adjustRightInd w:val="0"/>
              <w:ind w:left="720"/>
              <w:rPr>
                <w:rFonts w:ascii="Arial" w:hAnsi="Arial" w:cs="Arial"/>
                <w:i/>
                <w:sz w:val="18"/>
                <w:szCs w:val="18"/>
              </w:rPr>
            </w:pPr>
            <w:r w:rsidRPr="008D33E6">
              <w:rPr>
                <w:rFonts w:ascii="Arial" w:hAnsi="Arial" w:cs="Arial"/>
                <w:i/>
                <w:sz w:val="18"/>
                <w:szCs w:val="18"/>
              </w:rPr>
              <w:t>As especificações (incluindo os controlos durante o fabrico e os métodos analíticos de todos os materiais), o método de preparação (incluindo a dimensão dos lotes) e a via de síntese pormenorizada são idênticos aos já aprovados.</w:t>
            </w:r>
          </w:p>
          <w:p w:rsidR="00AE32C0" w:rsidRPr="008D33E6" w:rsidRDefault="00AE32C0" w:rsidP="006B30D8">
            <w:pPr>
              <w:numPr>
                <w:ilvl w:val="0"/>
                <w:numId w:val="119"/>
              </w:numPr>
              <w:autoSpaceDE w:val="0"/>
              <w:autoSpaceDN w:val="0"/>
              <w:adjustRightInd w:val="0"/>
              <w:ind w:left="720"/>
              <w:rPr>
                <w:rFonts w:ascii="Arial" w:hAnsi="Arial" w:cs="Arial"/>
                <w:i/>
                <w:sz w:val="18"/>
                <w:szCs w:val="18"/>
              </w:rPr>
            </w:pPr>
            <w:r w:rsidRPr="008D33E6">
              <w:rPr>
                <w:rFonts w:ascii="Arial" w:hAnsi="Arial" w:cs="Arial"/>
                <w:i/>
                <w:sz w:val="18"/>
                <w:szCs w:val="18"/>
              </w:rPr>
              <w:t>O fabricante, quando utiliza materiais de origem humana ou animal no processo, não recorre a nenhum fornecedor novo, que implique a realização de uma avaliação de segurança vírica ou de cumprimento da norma orientadora sobre a minimização do risco de transmissão das encefalopatias espongiformes animais através dos medicamentos humanos e veterinários.</w:t>
            </w:r>
          </w:p>
          <w:p w:rsidR="00AE32C0" w:rsidRPr="008D33E6" w:rsidRDefault="00AE32C0" w:rsidP="006B30D8">
            <w:pPr>
              <w:numPr>
                <w:ilvl w:val="0"/>
                <w:numId w:val="119"/>
              </w:numPr>
              <w:autoSpaceDE w:val="0"/>
              <w:autoSpaceDN w:val="0"/>
              <w:adjustRightInd w:val="0"/>
              <w:ind w:left="720"/>
              <w:rPr>
                <w:rFonts w:ascii="Arial" w:hAnsi="Arial" w:cs="Arial"/>
                <w:i/>
                <w:sz w:val="18"/>
                <w:szCs w:val="18"/>
              </w:rPr>
            </w:pPr>
            <w:r w:rsidRPr="008D33E6">
              <w:rPr>
                <w:rFonts w:ascii="Arial" w:hAnsi="Arial" w:cs="Arial"/>
                <w:i/>
                <w:sz w:val="18"/>
                <w:szCs w:val="18"/>
              </w:rPr>
              <w:t>O actual ou o novo fabricante da substância activa não possui um dossier principal do medicamento (DMF — drug master file).</w:t>
            </w:r>
          </w:p>
          <w:p w:rsidR="00AE32C0" w:rsidRPr="008D33E6" w:rsidRDefault="00AE32C0" w:rsidP="006B30D8">
            <w:pPr>
              <w:numPr>
                <w:ilvl w:val="0"/>
                <w:numId w:val="119"/>
              </w:numPr>
              <w:autoSpaceDE w:val="0"/>
              <w:autoSpaceDN w:val="0"/>
              <w:adjustRightInd w:val="0"/>
              <w:ind w:left="720"/>
              <w:rPr>
                <w:rFonts w:ascii="Arial" w:hAnsi="Arial" w:cs="Arial"/>
                <w:i/>
                <w:sz w:val="18"/>
                <w:szCs w:val="18"/>
              </w:rPr>
            </w:pPr>
            <w:r w:rsidRPr="008D33E6">
              <w:rPr>
                <w:rFonts w:ascii="Arial" w:hAnsi="Arial" w:cs="Arial"/>
                <w:i/>
                <w:sz w:val="18"/>
                <w:szCs w:val="18"/>
              </w:rPr>
              <w:t>A alteração não diz respeito a um medicamento que contenha uma substância activa biológica.</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jc w:val="center"/>
        </w:trPr>
        <w:tc>
          <w:tcPr>
            <w:tcW w:w="7752"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15 — Apresentação de um certificado de conformidade da Farmacopeia Europeia novo ou actualizado relativo a uma substância activa ou às matérias-primas, produto intermédio ou reagentes utilizados no processo de fabrico da substância activa:</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5"/>
          <w:jc w:val="center"/>
        </w:trPr>
        <w:tc>
          <w:tcPr>
            <w:tcW w:w="7752" w:type="dxa"/>
            <w:vMerge w:val="restart"/>
            <w:tcBorders>
              <w:top w:val="nil"/>
              <w:bottom w:val="nil"/>
            </w:tcBorders>
            <w:vAlign w:val="center"/>
          </w:tcPr>
          <w:p w:rsidR="00AE32C0" w:rsidRPr="008D33E6" w:rsidRDefault="00AE32C0" w:rsidP="006B30D8">
            <w:pPr>
              <w:numPr>
                <w:ilvl w:val="0"/>
                <w:numId w:val="120"/>
              </w:numPr>
              <w:autoSpaceDE w:val="0"/>
              <w:autoSpaceDN w:val="0"/>
              <w:adjustRightInd w:val="0"/>
              <w:rPr>
                <w:rFonts w:ascii="Arial" w:hAnsi="Arial" w:cs="Arial"/>
                <w:i/>
                <w:sz w:val="18"/>
                <w:szCs w:val="18"/>
              </w:rPr>
            </w:pPr>
            <w:r w:rsidRPr="008D33E6">
              <w:rPr>
                <w:rFonts w:ascii="Arial" w:hAnsi="Arial" w:cs="Arial"/>
                <w:i/>
                <w:sz w:val="18"/>
                <w:szCs w:val="18"/>
              </w:rPr>
              <w:t>Por um fabricante actualmente aprovado — condições: 1, 2, 4 (v. infra)</w:t>
            </w:r>
          </w:p>
          <w:p w:rsidR="00AE32C0" w:rsidRPr="008D33E6" w:rsidRDefault="00AE32C0" w:rsidP="006B30D8">
            <w:pPr>
              <w:numPr>
                <w:ilvl w:val="0"/>
                <w:numId w:val="120"/>
              </w:numPr>
              <w:autoSpaceDE w:val="0"/>
              <w:autoSpaceDN w:val="0"/>
              <w:adjustRightInd w:val="0"/>
              <w:rPr>
                <w:rFonts w:ascii="Arial" w:hAnsi="Arial" w:cs="Arial"/>
                <w:i/>
                <w:sz w:val="18"/>
                <w:szCs w:val="18"/>
              </w:rPr>
            </w:pPr>
            <w:r w:rsidRPr="008D33E6">
              <w:rPr>
                <w:rFonts w:ascii="Arial" w:hAnsi="Arial" w:cs="Arial"/>
                <w:i/>
                <w:sz w:val="18"/>
                <w:szCs w:val="18"/>
              </w:rPr>
              <w:t>Por um novo fabricante (substituição ou adição):</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iCs/>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5"/>
          <w:jc w:val="center"/>
        </w:trPr>
        <w:tc>
          <w:tcPr>
            <w:tcW w:w="7752" w:type="dxa"/>
            <w:vMerge w:val="restart"/>
            <w:tcBorders>
              <w:top w:val="nil"/>
              <w:bottom w:val="nil"/>
            </w:tcBorders>
            <w:vAlign w:val="center"/>
          </w:tcPr>
          <w:p w:rsidR="00AE32C0" w:rsidRPr="008D33E6" w:rsidRDefault="00AE32C0" w:rsidP="006B30D8">
            <w:pPr>
              <w:numPr>
                <w:ilvl w:val="0"/>
                <w:numId w:val="121"/>
              </w:numPr>
              <w:autoSpaceDE w:val="0"/>
              <w:autoSpaceDN w:val="0"/>
              <w:adjustRightInd w:val="0"/>
              <w:rPr>
                <w:rFonts w:ascii="Arial" w:hAnsi="Arial" w:cs="Arial"/>
                <w:i/>
                <w:sz w:val="18"/>
                <w:szCs w:val="18"/>
              </w:rPr>
            </w:pPr>
            <w:r w:rsidRPr="008D33E6">
              <w:rPr>
                <w:rFonts w:ascii="Arial" w:hAnsi="Arial" w:cs="Arial"/>
                <w:i/>
                <w:sz w:val="18"/>
                <w:szCs w:val="18"/>
              </w:rPr>
              <w:t>Substância esterilizada — condições: 1, 2, 3, 4</w:t>
            </w:r>
          </w:p>
          <w:p w:rsidR="00AE32C0" w:rsidRPr="008D33E6" w:rsidRDefault="00AE32C0" w:rsidP="006B30D8">
            <w:pPr>
              <w:numPr>
                <w:ilvl w:val="0"/>
                <w:numId w:val="121"/>
              </w:numPr>
              <w:autoSpaceDE w:val="0"/>
              <w:autoSpaceDN w:val="0"/>
              <w:adjustRightInd w:val="0"/>
              <w:rPr>
                <w:rFonts w:ascii="Arial" w:hAnsi="Arial" w:cs="Arial"/>
                <w:i/>
                <w:sz w:val="18"/>
                <w:szCs w:val="18"/>
              </w:rPr>
            </w:pPr>
            <w:r w:rsidRPr="008D33E6">
              <w:rPr>
                <w:rFonts w:ascii="Arial" w:hAnsi="Arial" w:cs="Arial"/>
                <w:i/>
                <w:sz w:val="18"/>
                <w:szCs w:val="18"/>
              </w:rPr>
              <w:t>Outras substâncias — condições: 1, 2, 3, 4</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rsidP="006B30D8">
            <w:pPr>
              <w:numPr>
                <w:ilvl w:val="0"/>
                <w:numId w:val="121"/>
              </w:num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rsidTr="006D38B4">
        <w:trPr>
          <w:gridAfter w:val="1"/>
          <w:wAfter w:w="71" w:type="dxa"/>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jc w:val="center"/>
        </w:trPr>
        <w:tc>
          <w:tcPr>
            <w:tcW w:w="7752" w:type="dxa"/>
            <w:tcBorders>
              <w:top w:val="nil"/>
              <w:bottom w:val="nil"/>
            </w:tcBorders>
            <w:vAlign w:val="center"/>
          </w:tcPr>
          <w:p w:rsidR="00AE32C0" w:rsidRPr="008D33E6" w:rsidRDefault="00AE32C0" w:rsidP="006B30D8">
            <w:pPr>
              <w:numPr>
                <w:ilvl w:val="0"/>
                <w:numId w:val="122"/>
              </w:numPr>
              <w:tabs>
                <w:tab w:val="num" w:pos="1429"/>
              </w:tabs>
              <w:autoSpaceDE w:val="0"/>
              <w:autoSpaceDN w:val="0"/>
              <w:adjustRightInd w:val="0"/>
              <w:ind w:left="720" w:hanging="360"/>
              <w:rPr>
                <w:rFonts w:ascii="Arial" w:hAnsi="Arial" w:cs="Arial"/>
                <w:i/>
                <w:sz w:val="18"/>
                <w:szCs w:val="18"/>
              </w:rPr>
            </w:pPr>
            <w:r w:rsidRPr="008D33E6">
              <w:rPr>
                <w:rFonts w:ascii="Arial" w:hAnsi="Arial" w:cs="Arial"/>
                <w:i/>
                <w:sz w:val="18"/>
                <w:szCs w:val="18"/>
              </w:rPr>
              <w:t>As especificações do produto acabado de libertação e de fim do prazo de validade permanecem inalteradas.</w:t>
            </w:r>
          </w:p>
          <w:p w:rsidR="00AE32C0" w:rsidRPr="008D33E6" w:rsidRDefault="00AE32C0" w:rsidP="006B30D8">
            <w:pPr>
              <w:numPr>
                <w:ilvl w:val="0"/>
                <w:numId w:val="122"/>
              </w:numPr>
              <w:tabs>
                <w:tab w:val="num" w:pos="1429"/>
              </w:tabs>
              <w:autoSpaceDE w:val="0"/>
              <w:autoSpaceDN w:val="0"/>
              <w:adjustRightInd w:val="0"/>
              <w:ind w:left="720" w:hanging="360"/>
              <w:rPr>
                <w:rFonts w:ascii="Arial" w:hAnsi="Arial" w:cs="Arial"/>
                <w:i/>
                <w:sz w:val="18"/>
                <w:szCs w:val="18"/>
              </w:rPr>
            </w:pPr>
            <w:r w:rsidRPr="008D33E6">
              <w:rPr>
                <w:rFonts w:ascii="Arial" w:hAnsi="Arial" w:cs="Arial"/>
                <w:i/>
                <w:sz w:val="18"/>
                <w:szCs w:val="18"/>
              </w:rPr>
              <w:t>Especificações suplementares (à Farmacopeia Europeia) inalteradas relativas às impurezas e a requisitos específicos do produto (por exemplo, perfis de dimensão das partículas, forma polimórfica), se for aplicável.</w:t>
            </w:r>
          </w:p>
          <w:p w:rsidR="00AE32C0" w:rsidRPr="008D33E6" w:rsidRDefault="00AE32C0" w:rsidP="006B30D8">
            <w:pPr>
              <w:numPr>
                <w:ilvl w:val="0"/>
                <w:numId w:val="122"/>
              </w:numPr>
              <w:tabs>
                <w:tab w:val="num" w:pos="1429"/>
              </w:tabs>
              <w:autoSpaceDE w:val="0"/>
              <w:autoSpaceDN w:val="0"/>
              <w:adjustRightInd w:val="0"/>
              <w:ind w:left="720" w:hanging="360"/>
              <w:rPr>
                <w:rFonts w:ascii="Arial" w:hAnsi="Arial" w:cs="Arial"/>
                <w:i/>
                <w:sz w:val="18"/>
                <w:szCs w:val="18"/>
              </w:rPr>
            </w:pPr>
            <w:r w:rsidRPr="008D33E6">
              <w:rPr>
                <w:rFonts w:ascii="Arial" w:hAnsi="Arial" w:cs="Arial"/>
                <w:i/>
                <w:sz w:val="18"/>
                <w:szCs w:val="18"/>
              </w:rPr>
              <w:t>A substância activa deve ser analisada imediatamente antes da utilização, se o certificado de conformidade da Farmacopeia Europeia não contemplar qualquer período de reensaio, ou se não forem fornecidos os dados de apoio ao período de reensaio.</w:t>
            </w:r>
          </w:p>
          <w:p w:rsidR="00AE32C0" w:rsidRPr="008D33E6" w:rsidRDefault="00AE32C0" w:rsidP="006B30D8">
            <w:pPr>
              <w:numPr>
                <w:ilvl w:val="0"/>
                <w:numId w:val="122"/>
              </w:numPr>
              <w:tabs>
                <w:tab w:val="num" w:pos="1429"/>
              </w:tabs>
              <w:autoSpaceDE w:val="0"/>
              <w:autoSpaceDN w:val="0"/>
              <w:adjustRightInd w:val="0"/>
              <w:ind w:left="720" w:hanging="360"/>
              <w:rPr>
                <w:rFonts w:ascii="Arial" w:hAnsi="Arial" w:cs="Arial"/>
                <w:i/>
                <w:sz w:val="18"/>
                <w:szCs w:val="18"/>
              </w:rPr>
            </w:pPr>
            <w:r w:rsidRPr="008D33E6">
              <w:rPr>
                <w:rFonts w:ascii="Arial" w:hAnsi="Arial" w:cs="Arial"/>
                <w:i/>
                <w:sz w:val="18"/>
                <w:szCs w:val="18"/>
              </w:rPr>
              <w:t>O processo de fabrico da substância activa, das matérias-primas, do produto intermédio ou dos reagentes não inclui a utilização de materiais de origem humana ou animal para os quais seja exigida uma avaliação dos dados relativos à segurança vírica.</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5"/>
          <w:jc w:val="center"/>
        </w:trPr>
        <w:tc>
          <w:tcPr>
            <w:tcW w:w="7752"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16 — Apresentação de um certificado de conformidade de EET (encefalopatias espongiformes transmissíveis) da Farmacopeia Europeia novo ou actualizado para uma substância activa ou matérias-primas, produto intermédio ou reagentes utilizados no processo de fabrico da substância activa para um fabricante e um processo de fabrico actualmente aprovados</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rsidTr="006D38B4">
        <w:trPr>
          <w:gridAfter w:val="1"/>
          <w:wAfter w:w="71" w:type="dxa"/>
          <w:jc w:val="center"/>
        </w:trPr>
        <w:tc>
          <w:tcPr>
            <w:tcW w:w="7752"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17 — Alteração de:</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rsidTr="006D38B4">
        <w:trPr>
          <w:gridAfter w:val="1"/>
          <w:wAfter w:w="71" w:type="dxa"/>
          <w:cantSplit/>
          <w:trHeight w:val="185"/>
          <w:jc w:val="center"/>
        </w:trPr>
        <w:tc>
          <w:tcPr>
            <w:tcW w:w="7752" w:type="dxa"/>
            <w:vMerge w:val="restart"/>
            <w:tcBorders>
              <w:top w:val="nil"/>
              <w:bottom w:val="nil"/>
            </w:tcBorders>
            <w:vAlign w:val="center"/>
          </w:tcPr>
          <w:p w:rsidR="00AE32C0" w:rsidRPr="008D33E6" w:rsidRDefault="00AE32C0" w:rsidP="006B30D8">
            <w:pPr>
              <w:numPr>
                <w:ilvl w:val="0"/>
                <w:numId w:val="123"/>
              </w:numPr>
              <w:autoSpaceDE w:val="0"/>
              <w:autoSpaceDN w:val="0"/>
              <w:adjustRightInd w:val="0"/>
              <w:rPr>
                <w:rFonts w:ascii="Arial" w:hAnsi="Arial" w:cs="Arial"/>
                <w:i/>
                <w:sz w:val="18"/>
                <w:szCs w:val="18"/>
              </w:rPr>
            </w:pPr>
            <w:r w:rsidRPr="008D33E6">
              <w:rPr>
                <w:rFonts w:ascii="Arial" w:hAnsi="Arial" w:cs="Arial"/>
                <w:i/>
                <w:sz w:val="18"/>
                <w:szCs w:val="18"/>
              </w:rPr>
              <w:t>Período de reensaio da substância activa— condições: 1, 2, 3 (v. infra)</w:t>
            </w:r>
          </w:p>
          <w:p w:rsidR="00AE32C0" w:rsidRPr="008D33E6" w:rsidRDefault="00AE32C0" w:rsidP="006B30D8">
            <w:pPr>
              <w:numPr>
                <w:ilvl w:val="0"/>
                <w:numId w:val="123"/>
              </w:numPr>
              <w:autoSpaceDE w:val="0"/>
              <w:autoSpaceDN w:val="0"/>
              <w:adjustRightInd w:val="0"/>
              <w:rPr>
                <w:rFonts w:ascii="Arial" w:hAnsi="Arial" w:cs="Arial"/>
                <w:i/>
                <w:sz w:val="18"/>
                <w:szCs w:val="18"/>
              </w:rPr>
            </w:pPr>
            <w:r w:rsidRPr="008D33E6">
              <w:rPr>
                <w:rFonts w:ascii="Arial" w:hAnsi="Arial" w:cs="Arial"/>
                <w:i/>
                <w:sz w:val="18"/>
                <w:szCs w:val="18"/>
              </w:rPr>
              <w:t>Condições de conservação da substância activa — condições: 1, 2</w:t>
            </w: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rsidTr="006D38B4">
        <w:trPr>
          <w:gridAfter w:val="1"/>
          <w:wAfter w:w="71" w:type="dxa"/>
          <w:cantSplit/>
          <w:trHeight w:val="184"/>
          <w:jc w:val="center"/>
        </w:trPr>
        <w:tc>
          <w:tcPr>
            <w:tcW w:w="7752" w:type="dxa"/>
            <w:vMerge/>
            <w:tcBorders>
              <w:top w:val="nil"/>
              <w:bottom w:val="nil"/>
            </w:tcBorders>
            <w:vAlign w:val="center"/>
          </w:tcPr>
          <w:p w:rsidR="00AE32C0" w:rsidRPr="008D33E6" w:rsidRDefault="00AE32C0">
            <w:pPr>
              <w:autoSpaceDE w:val="0"/>
              <w:autoSpaceDN w:val="0"/>
              <w:adjustRightInd w:val="0"/>
              <w:rPr>
                <w:rFonts w:ascii="Arial" w:hAnsi="Arial" w:cs="Arial"/>
                <w:i/>
                <w:iCs/>
                <w:sz w:val="18"/>
                <w:szCs w:val="18"/>
              </w:rPr>
            </w:pPr>
          </w:p>
        </w:tc>
        <w:tc>
          <w:tcPr>
            <w:tcW w:w="1080" w:type="dxa"/>
            <w:gridSpan w:val="2"/>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rsidTr="006D38B4">
        <w:trPr>
          <w:jc w:val="center"/>
        </w:trPr>
        <w:tc>
          <w:tcPr>
            <w:tcW w:w="7823" w:type="dxa"/>
            <w:gridSpan w:val="2"/>
            <w:tcBorders>
              <w:bottom w:val="nil"/>
            </w:tcBorders>
            <w:vAlign w:val="center"/>
          </w:tcPr>
          <w:p w:rsidR="00AE32C0" w:rsidRPr="008D33E6" w:rsidRDefault="00AE32C0">
            <w:pPr>
              <w:autoSpaceDE w:val="0"/>
              <w:autoSpaceDN w:val="0"/>
              <w:adjustRightInd w:val="0"/>
              <w:rPr>
                <w:rFonts w:ascii="Arial" w:hAnsi="Arial" w:cs="Arial"/>
                <w:sz w:val="18"/>
                <w:szCs w:val="18"/>
              </w:rPr>
            </w:pPr>
            <w:r w:rsidRPr="008D33E6">
              <w:rPr>
                <w:rFonts w:ascii="Arial" w:hAnsi="Arial" w:cs="Arial"/>
                <w:sz w:val="18"/>
                <w:szCs w:val="18"/>
              </w:rPr>
              <w:t>Condições:</w:t>
            </w:r>
          </w:p>
        </w:tc>
        <w:tc>
          <w:tcPr>
            <w:tcW w:w="1080" w:type="dxa"/>
            <w:gridSpan w:val="2"/>
            <w:tcBorders>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jc w:val="center"/>
        </w:trPr>
        <w:tc>
          <w:tcPr>
            <w:tcW w:w="7823" w:type="dxa"/>
            <w:gridSpan w:val="2"/>
            <w:tcBorders>
              <w:top w:val="nil"/>
              <w:bottom w:val="nil"/>
            </w:tcBorders>
            <w:vAlign w:val="center"/>
          </w:tcPr>
          <w:p w:rsidR="00AE32C0" w:rsidRPr="008D33E6" w:rsidRDefault="00AE32C0" w:rsidP="006B30D8">
            <w:pPr>
              <w:numPr>
                <w:ilvl w:val="0"/>
                <w:numId w:val="124"/>
              </w:numPr>
              <w:tabs>
                <w:tab w:val="num" w:pos="720"/>
              </w:tabs>
              <w:autoSpaceDE w:val="0"/>
              <w:autoSpaceDN w:val="0"/>
              <w:adjustRightInd w:val="0"/>
              <w:ind w:left="720" w:hanging="439"/>
              <w:rPr>
                <w:rFonts w:ascii="Arial" w:hAnsi="Arial" w:cs="Arial"/>
                <w:sz w:val="18"/>
                <w:szCs w:val="18"/>
              </w:rPr>
            </w:pPr>
            <w:r w:rsidRPr="008D33E6">
              <w:rPr>
                <w:rFonts w:ascii="Arial" w:hAnsi="Arial" w:cs="Arial"/>
                <w:sz w:val="18"/>
                <w:szCs w:val="18"/>
              </w:rPr>
              <w:t>Os estudos de estabilidade foram realizados em conformidade com o protocolo actualmente aprovado. Os estudos devem comprovar que as especificações acordadas continuam a ser observadas.</w:t>
            </w:r>
          </w:p>
          <w:p w:rsidR="00AE32C0" w:rsidRPr="008D33E6" w:rsidRDefault="00AE32C0" w:rsidP="006B30D8">
            <w:pPr>
              <w:numPr>
                <w:ilvl w:val="0"/>
                <w:numId w:val="124"/>
              </w:numPr>
              <w:tabs>
                <w:tab w:val="num" w:pos="720"/>
              </w:tabs>
              <w:autoSpaceDE w:val="0"/>
              <w:autoSpaceDN w:val="0"/>
              <w:adjustRightInd w:val="0"/>
              <w:ind w:left="720" w:hanging="439"/>
              <w:rPr>
                <w:rFonts w:ascii="Arial" w:hAnsi="Arial" w:cs="Arial"/>
                <w:sz w:val="18"/>
                <w:szCs w:val="18"/>
              </w:rPr>
            </w:pPr>
            <w:r w:rsidRPr="008D33E6">
              <w:rPr>
                <w:rFonts w:ascii="Arial" w:hAnsi="Arial" w:cs="Arial"/>
                <w:sz w:val="18"/>
                <w:szCs w:val="18"/>
              </w:rPr>
              <w:t>A alteração não deve resultar de acontecimentos imprevistos ocorridos durante o fabrico, nem de dúvidas sobre a estabilidade.</w:t>
            </w:r>
          </w:p>
          <w:p w:rsidR="00AE32C0" w:rsidRPr="008D33E6" w:rsidRDefault="00AE32C0" w:rsidP="006B30D8">
            <w:pPr>
              <w:numPr>
                <w:ilvl w:val="0"/>
                <w:numId w:val="124"/>
              </w:numPr>
              <w:tabs>
                <w:tab w:val="num" w:pos="720"/>
              </w:tabs>
              <w:autoSpaceDE w:val="0"/>
              <w:autoSpaceDN w:val="0"/>
              <w:adjustRightInd w:val="0"/>
              <w:ind w:left="720" w:hanging="439"/>
              <w:rPr>
                <w:rFonts w:ascii="Arial" w:hAnsi="Arial" w:cs="Arial"/>
                <w:sz w:val="18"/>
                <w:szCs w:val="18"/>
              </w:rPr>
            </w:pPr>
            <w:r w:rsidRPr="008D33E6">
              <w:rPr>
                <w:rFonts w:ascii="Arial" w:hAnsi="Arial" w:cs="Arial"/>
                <w:sz w:val="18"/>
                <w:szCs w:val="18"/>
              </w:rPr>
              <w:t>A substância activa não é uma substância biológica.</w:t>
            </w:r>
          </w:p>
        </w:tc>
        <w:tc>
          <w:tcPr>
            <w:tcW w:w="1080" w:type="dxa"/>
            <w:gridSpan w:val="2"/>
            <w:tcBorders>
              <w:top w:val="nil"/>
              <w:bottom w:val="nil"/>
            </w:tcBorders>
            <w:vAlign w:val="center"/>
          </w:tcPr>
          <w:p w:rsidR="00AE32C0" w:rsidRPr="008D33E6" w:rsidRDefault="00AE32C0">
            <w:pPr>
              <w:jc w:val="center"/>
              <w:rPr>
                <w:rFonts w:ascii="Arial" w:hAnsi="Arial" w:cs="Arial"/>
                <w:sz w:val="18"/>
                <w:szCs w:val="18"/>
              </w:rPr>
            </w:pP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6D38B4" w:rsidTr="00A54F7A">
        <w:trPr>
          <w:trHeight w:val="624"/>
          <w:jc w:val="center"/>
        </w:trPr>
        <w:tc>
          <w:tcPr>
            <w:tcW w:w="7823"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rsidTr="006D38B4">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r w:rsidRPr="008D33E6">
              <w:rPr>
                <w:rFonts w:ascii="Arial" w:hAnsi="Arial" w:cs="Arial"/>
                <w:sz w:val="18"/>
                <w:szCs w:val="18"/>
              </w:rPr>
              <w:t>18 — Substituição de um excipiente por outro excipiente comparável</w:t>
            </w:r>
          </w:p>
        </w:tc>
        <w:tc>
          <w:tcPr>
            <w:tcW w:w="1080" w:type="dxa"/>
            <w:tcBorders>
              <w:top w:val="nil"/>
              <w:bottom w:val="nil"/>
            </w:tcBorders>
            <w:vAlign w:val="center"/>
          </w:tcPr>
          <w:p w:rsidR="00AE32C0" w:rsidRPr="008D33E6" w:rsidRDefault="00AE32C0">
            <w:pPr>
              <w:jc w:val="center"/>
              <w:rPr>
                <w:rFonts w:ascii="Arial" w:hAnsi="Arial" w:cs="Arial"/>
                <w:sz w:val="18"/>
                <w:szCs w:val="18"/>
              </w:rPr>
            </w:pPr>
            <w:r w:rsidRPr="008D33E6">
              <w:rPr>
                <w:rFonts w:ascii="Arial" w:hAnsi="Arial" w:cs="Arial"/>
                <w:sz w:val="18"/>
                <w:szCs w:val="18"/>
              </w:rPr>
              <w:t>IB</w:t>
            </w:r>
          </w:p>
        </w:tc>
      </w:tr>
      <w:tr w:rsidR="00AE32C0" w:rsidRPr="008D33E6" w:rsidTr="006D38B4">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r w:rsidRPr="008D33E6">
              <w:rPr>
                <w:rFonts w:ascii="Arial" w:hAnsi="Arial" w:cs="Arial"/>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jc w:val="center"/>
        </w:trPr>
        <w:tc>
          <w:tcPr>
            <w:tcW w:w="7823" w:type="dxa"/>
            <w:tcBorders>
              <w:top w:val="nil"/>
            </w:tcBorders>
            <w:vAlign w:val="center"/>
          </w:tcPr>
          <w:p w:rsidR="00AE32C0" w:rsidRPr="008D33E6" w:rsidRDefault="00AE32C0" w:rsidP="006B30D8">
            <w:pPr>
              <w:numPr>
                <w:ilvl w:val="0"/>
                <w:numId w:val="125"/>
              </w:numPr>
              <w:autoSpaceDE w:val="0"/>
              <w:autoSpaceDN w:val="0"/>
              <w:adjustRightInd w:val="0"/>
              <w:ind w:left="720" w:hanging="439"/>
              <w:rPr>
                <w:rFonts w:ascii="Arial" w:hAnsi="Arial" w:cs="Arial"/>
                <w:sz w:val="18"/>
                <w:szCs w:val="18"/>
              </w:rPr>
            </w:pPr>
            <w:r w:rsidRPr="008D33E6">
              <w:rPr>
                <w:rFonts w:ascii="Arial" w:hAnsi="Arial" w:cs="Arial"/>
                <w:sz w:val="18"/>
                <w:szCs w:val="18"/>
              </w:rPr>
              <w:t>Observar as mesmas características funcionais do excipiente.</w:t>
            </w:r>
          </w:p>
          <w:p w:rsidR="00AE32C0" w:rsidRPr="008D33E6" w:rsidRDefault="00AE32C0" w:rsidP="006B30D8">
            <w:pPr>
              <w:numPr>
                <w:ilvl w:val="0"/>
                <w:numId w:val="125"/>
              </w:numPr>
              <w:autoSpaceDE w:val="0"/>
              <w:autoSpaceDN w:val="0"/>
              <w:adjustRightInd w:val="0"/>
              <w:ind w:left="720" w:hanging="439"/>
              <w:rPr>
                <w:rFonts w:ascii="Arial" w:hAnsi="Arial" w:cs="Arial"/>
                <w:sz w:val="18"/>
                <w:szCs w:val="18"/>
              </w:rPr>
            </w:pPr>
            <w:r w:rsidRPr="008D33E6">
              <w:rPr>
                <w:rFonts w:ascii="Arial" w:hAnsi="Arial" w:cs="Arial"/>
                <w:sz w:val="18"/>
                <w:szCs w:val="18"/>
              </w:rPr>
              <w:t>O perfil de dissolução do novo produto, determinado através de um mínimo de dois lotes à escala piloto, é comparável ao antigo (não há diferenças significativas no que diz respeito à comparabilidade, cf. norma orientadora sobre biodisponibilidade e bioequivalência, anexo II). Para os medicamentos à base de plantas, em que os ensaios de dissolução poderão não ser exequíveis, o tempo de desagregação do novo produto deve ser comparável ao antigo.</w:t>
            </w:r>
          </w:p>
          <w:p w:rsidR="00AE32C0" w:rsidRPr="008D33E6" w:rsidRDefault="00AE32C0" w:rsidP="006B30D8">
            <w:pPr>
              <w:numPr>
                <w:ilvl w:val="0"/>
                <w:numId w:val="125"/>
              </w:numPr>
              <w:autoSpaceDE w:val="0"/>
              <w:autoSpaceDN w:val="0"/>
              <w:adjustRightInd w:val="0"/>
              <w:ind w:left="720" w:hanging="439"/>
              <w:rPr>
                <w:rFonts w:ascii="Arial" w:hAnsi="Arial" w:cs="Arial"/>
                <w:sz w:val="18"/>
                <w:szCs w:val="18"/>
              </w:rPr>
            </w:pPr>
            <w:r w:rsidRPr="008D33E6">
              <w:rPr>
                <w:rFonts w:ascii="Arial" w:hAnsi="Arial" w:cs="Arial"/>
                <w:sz w:val="18"/>
                <w:szCs w:val="18"/>
              </w:rPr>
              <w:t>Nenhum excipiente novo deve incluir o uso de materiais de origem humana ou animal relativamente aos quais seja necessária uma avaliação de dados de segurança vírica.</w:t>
            </w:r>
          </w:p>
          <w:p w:rsidR="00AE32C0" w:rsidRPr="008D33E6" w:rsidRDefault="00AE32C0" w:rsidP="006B30D8">
            <w:pPr>
              <w:numPr>
                <w:ilvl w:val="0"/>
                <w:numId w:val="125"/>
              </w:numPr>
              <w:autoSpaceDE w:val="0"/>
              <w:autoSpaceDN w:val="0"/>
              <w:adjustRightInd w:val="0"/>
              <w:ind w:left="720" w:hanging="439"/>
              <w:rPr>
                <w:rFonts w:ascii="Arial" w:hAnsi="Arial" w:cs="Arial"/>
                <w:sz w:val="18"/>
                <w:szCs w:val="18"/>
              </w:rPr>
            </w:pPr>
            <w:r w:rsidRPr="008D33E6">
              <w:rPr>
                <w:rFonts w:ascii="Arial" w:hAnsi="Arial" w:cs="Arial"/>
                <w:sz w:val="18"/>
                <w:szCs w:val="18"/>
              </w:rPr>
              <w:t>Não diz respeito a um medicamento que contenha uma substância activa biológica.</w:t>
            </w:r>
          </w:p>
        </w:tc>
        <w:tc>
          <w:tcPr>
            <w:tcW w:w="1080" w:type="dxa"/>
            <w:tcBorders>
              <w:top w:val="nil"/>
            </w:tcBorders>
            <w:vAlign w:val="center"/>
          </w:tcPr>
          <w:p w:rsidR="00AE32C0" w:rsidRPr="008D33E6" w:rsidRDefault="00AE32C0">
            <w:pPr>
              <w:jc w:val="center"/>
              <w:rPr>
                <w:rFonts w:ascii="Arial" w:hAnsi="Arial" w:cs="Arial"/>
                <w:sz w:val="18"/>
                <w:szCs w:val="18"/>
              </w:rPr>
            </w:pPr>
          </w:p>
        </w:tc>
      </w:tr>
      <w:tr w:rsidR="00AE32C0" w:rsidRPr="008D33E6" w:rsidTr="006D38B4">
        <w:trPr>
          <w:jc w:val="center"/>
        </w:trPr>
        <w:tc>
          <w:tcPr>
            <w:tcW w:w="7823" w:type="dxa"/>
            <w:tcBorders>
              <w:bottom w:val="nil"/>
            </w:tcBorders>
            <w:vAlign w:val="center"/>
          </w:tcPr>
          <w:p w:rsidR="00AE32C0" w:rsidRPr="008D33E6" w:rsidRDefault="00AE32C0" w:rsidP="006B30D8">
            <w:pPr>
              <w:numPr>
                <w:ilvl w:val="0"/>
                <w:numId w:val="125"/>
              </w:numPr>
              <w:autoSpaceDE w:val="0"/>
              <w:autoSpaceDN w:val="0"/>
              <w:adjustRightInd w:val="0"/>
              <w:ind w:left="720" w:hanging="439"/>
              <w:rPr>
                <w:rFonts w:ascii="Arial" w:hAnsi="Arial" w:cs="Arial"/>
                <w:sz w:val="18"/>
                <w:szCs w:val="18"/>
              </w:rPr>
            </w:pPr>
            <w:r w:rsidRPr="008D33E6">
              <w:rPr>
                <w:rFonts w:ascii="Arial" w:hAnsi="Arial" w:cs="Arial"/>
                <w:sz w:val="18"/>
                <w:szCs w:val="18"/>
              </w:rPr>
              <w:t>Foram iniciados estudos de estabilidade de acordo com as normas orientadoras aplicáveis em, pelo menos, dois lotes à escala piloto ou lotes à escala de produção; os dados de estabilidade relativos a um mínimo de três meses estão à disposição do requerente e há garantias de que estes estudos serão concluídos. Os dados serão imediatamente transmitidos à autoridade competente, caso estejam fora das especificações ou potencialmente fora das especificações no fim do prazo de validade aprovado (com proposta de acção).</w:t>
            </w:r>
          </w:p>
        </w:tc>
        <w:tc>
          <w:tcPr>
            <w:tcW w:w="1080" w:type="dxa"/>
            <w:tcBorders>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r w:rsidRPr="008D33E6">
              <w:rPr>
                <w:rFonts w:ascii="Arial" w:hAnsi="Arial" w:cs="Arial"/>
                <w:sz w:val="18"/>
                <w:szCs w:val="18"/>
              </w:rPr>
              <w:t>19 — Alteração da especificação de um excipiente:</w:t>
            </w: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jc w:val="center"/>
        </w:trPr>
        <w:tc>
          <w:tcPr>
            <w:tcW w:w="7823" w:type="dxa"/>
            <w:tcBorders>
              <w:top w:val="nil"/>
              <w:bottom w:val="nil"/>
            </w:tcBorders>
            <w:vAlign w:val="center"/>
          </w:tcPr>
          <w:p w:rsidR="00AE32C0" w:rsidRPr="008D33E6" w:rsidRDefault="00AE32C0" w:rsidP="006B30D8">
            <w:pPr>
              <w:numPr>
                <w:ilvl w:val="0"/>
                <w:numId w:val="126"/>
              </w:numPr>
              <w:autoSpaceDE w:val="0"/>
              <w:autoSpaceDN w:val="0"/>
              <w:adjustRightInd w:val="0"/>
              <w:rPr>
                <w:rFonts w:ascii="Arial" w:hAnsi="Arial" w:cs="Arial"/>
                <w:sz w:val="18"/>
                <w:szCs w:val="18"/>
              </w:rPr>
            </w:pPr>
            <w:r w:rsidRPr="008D33E6">
              <w:rPr>
                <w:rFonts w:ascii="Arial" w:hAnsi="Arial" w:cs="Arial"/>
                <w:sz w:val="18"/>
                <w:szCs w:val="18"/>
              </w:rPr>
              <w:t>Limites de especificação mais estreitos:</w:t>
            </w: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708"/>
              <w:rPr>
                <w:rFonts w:ascii="Arial" w:hAnsi="Arial" w:cs="Arial"/>
                <w:sz w:val="18"/>
                <w:szCs w:val="18"/>
              </w:rPr>
            </w:pPr>
            <w:r w:rsidRPr="008D33E6">
              <w:rPr>
                <w:rFonts w:ascii="Arial" w:hAnsi="Arial" w:cs="Arial"/>
                <w:sz w:val="18"/>
                <w:szCs w:val="18"/>
              </w:rPr>
              <w:t>Condições: 1, 2, 3 (v. infra)</w:t>
            </w:r>
          </w:p>
          <w:p w:rsidR="00AE32C0" w:rsidRPr="008D33E6" w:rsidRDefault="00AE32C0">
            <w:pPr>
              <w:autoSpaceDE w:val="0"/>
              <w:autoSpaceDN w:val="0"/>
              <w:adjustRightInd w:val="0"/>
              <w:ind w:left="708"/>
              <w:rPr>
                <w:rFonts w:ascii="Arial" w:hAnsi="Arial" w:cs="Arial"/>
                <w:sz w:val="18"/>
                <w:szCs w:val="18"/>
              </w:rPr>
            </w:pPr>
            <w:r w:rsidRPr="008D33E6">
              <w:rPr>
                <w:rFonts w:ascii="Arial" w:hAnsi="Arial" w:cs="Arial"/>
                <w:sz w:val="18"/>
                <w:szCs w:val="18"/>
              </w:rPr>
              <w:t>Condições: 2, 3</w:t>
            </w:r>
          </w:p>
        </w:tc>
        <w:tc>
          <w:tcPr>
            <w:tcW w:w="1080" w:type="dxa"/>
            <w:tcBorders>
              <w:top w:val="nil"/>
              <w:bottom w:val="nil"/>
            </w:tcBorders>
            <w:vAlign w:val="center"/>
          </w:tcPr>
          <w:p w:rsidR="00AE32C0" w:rsidRPr="008D33E6" w:rsidRDefault="00AE32C0">
            <w:pPr>
              <w:jc w:val="center"/>
              <w:rPr>
                <w:rFonts w:ascii="Arial" w:hAnsi="Arial" w:cs="Arial"/>
                <w:sz w:val="18"/>
                <w:szCs w:val="18"/>
              </w:rPr>
            </w:pPr>
            <w:r w:rsidRPr="008D33E6">
              <w:rPr>
                <w:rFonts w:ascii="Arial" w:hAnsi="Arial" w:cs="Arial"/>
                <w:sz w:val="18"/>
                <w:szCs w:val="18"/>
              </w:rPr>
              <w:t>IA</w:t>
            </w: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r w:rsidRPr="008D33E6">
              <w:rPr>
                <w:rFonts w:ascii="Arial" w:hAnsi="Arial" w:cs="Arial"/>
                <w:sz w:val="18"/>
                <w:szCs w:val="18"/>
              </w:rPr>
              <w:t>IB</w:t>
            </w:r>
          </w:p>
        </w:tc>
      </w:tr>
      <w:tr w:rsidR="00AE32C0" w:rsidRPr="008D33E6" w:rsidTr="006D38B4">
        <w:trPr>
          <w:jc w:val="center"/>
        </w:trPr>
        <w:tc>
          <w:tcPr>
            <w:tcW w:w="7823" w:type="dxa"/>
            <w:tcBorders>
              <w:top w:val="nil"/>
              <w:bottom w:val="nil"/>
            </w:tcBorders>
            <w:vAlign w:val="center"/>
          </w:tcPr>
          <w:p w:rsidR="00AE32C0" w:rsidRPr="008D33E6" w:rsidRDefault="00AE32C0" w:rsidP="006B30D8">
            <w:pPr>
              <w:numPr>
                <w:ilvl w:val="0"/>
                <w:numId w:val="126"/>
              </w:numPr>
              <w:autoSpaceDE w:val="0"/>
              <w:autoSpaceDN w:val="0"/>
              <w:adjustRightInd w:val="0"/>
              <w:rPr>
                <w:rFonts w:ascii="Arial" w:hAnsi="Arial" w:cs="Arial"/>
                <w:sz w:val="18"/>
                <w:szCs w:val="18"/>
              </w:rPr>
            </w:pPr>
            <w:r w:rsidRPr="008D33E6">
              <w:rPr>
                <w:rFonts w:ascii="Arial" w:hAnsi="Arial" w:cs="Arial"/>
                <w:sz w:val="18"/>
                <w:szCs w:val="18"/>
              </w:rPr>
              <w:t>Adição de um novo parâmetro de ensaio à especificação — condições: 2, 4, 5</w:t>
            </w:r>
          </w:p>
        </w:tc>
        <w:tc>
          <w:tcPr>
            <w:tcW w:w="1080" w:type="dxa"/>
            <w:tcBorders>
              <w:top w:val="nil"/>
              <w:bottom w:val="nil"/>
            </w:tcBorders>
            <w:vAlign w:val="center"/>
          </w:tcPr>
          <w:p w:rsidR="00AE32C0" w:rsidRPr="008D33E6" w:rsidRDefault="00AE32C0">
            <w:pPr>
              <w:jc w:val="center"/>
              <w:rPr>
                <w:rFonts w:ascii="Arial" w:hAnsi="Arial" w:cs="Arial"/>
                <w:sz w:val="18"/>
                <w:szCs w:val="18"/>
              </w:rPr>
            </w:pPr>
            <w:r w:rsidRPr="008D33E6">
              <w:rPr>
                <w:rFonts w:ascii="Arial" w:hAnsi="Arial" w:cs="Arial"/>
                <w:sz w:val="18"/>
                <w:szCs w:val="18"/>
              </w:rPr>
              <w:t>IB</w:t>
            </w:r>
          </w:p>
        </w:tc>
      </w:tr>
      <w:tr w:rsidR="00AE32C0" w:rsidRPr="008D33E6" w:rsidTr="006D38B4">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r w:rsidRPr="008D33E6">
              <w:rPr>
                <w:rFonts w:ascii="Arial" w:hAnsi="Arial" w:cs="Arial"/>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7"/>
          <w:jc w:val="center"/>
        </w:trPr>
        <w:tc>
          <w:tcPr>
            <w:tcW w:w="7823" w:type="dxa"/>
            <w:vMerge w:val="restart"/>
            <w:tcBorders>
              <w:top w:val="nil"/>
              <w:bottom w:val="nil"/>
            </w:tcBorders>
            <w:vAlign w:val="center"/>
          </w:tcPr>
          <w:p w:rsidR="00AE32C0" w:rsidRPr="008D33E6" w:rsidRDefault="00AE32C0" w:rsidP="006B30D8">
            <w:pPr>
              <w:numPr>
                <w:ilvl w:val="0"/>
                <w:numId w:val="127"/>
              </w:numPr>
              <w:tabs>
                <w:tab w:val="num" w:pos="1083"/>
              </w:tabs>
              <w:autoSpaceDE w:val="0"/>
              <w:autoSpaceDN w:val="0"/>
              <w:adjustRightInd w:val="0"/>
              <w:ind w:hanging="439"/>
              <w:rPr>
                <w:rFonts w:ascii="Arial" w:hAnsi="Arial" w:cs="Arial"/>
                <w:sz w:val="18"/>
                <w:szCs w:val="18"/>
              </w:rPr>
            </w:pPr>
            <w:r w:rsidRPr="008D33E6">
              <w:rPr>
                <w:rFonts w:ascii="Arial" w:hAnsi="Arial" w:cs="Arial"/>
                <w:sz w:val="18"/>
                <w:szCs w:val="18"/>
              </w:rPr>
              <w:t>A alteração não resulta de qualquer compromisso assumido em avaliações anteriores (por exemplo, durante um procedimento de pedido de autorização de introdução no mercado ou um procedimento de alteração de tipo II).</w:t>
            </w:r>
          </w:p>
          <w:p w:rsidR="00AE32C0" w:rsidRPr="008D33E6" w:rsidRDefault="00AE32C0" w:rsidP="006B30D8">
            <w:pPr>
              <w:numPr>
                <w:ilvl w:val="0"/>
                <w:numId w:val="127"/>
              </w:numPr>
              <w:tabs>
                <w:tab w:val="num" w:pos="1083"/>
              </w:tabs>
              <w:autoSpaceDE w:val="0"/>
              <w:autoSpaceDN w:val="0"/>
              <w:adjustRightInd w:val="0"/>
              <w:ind w:hanging="439"/>
              <w:rPr>
                <w:rFonts w:ascii="Arial" w:hAnsi="Arial" w:cs="Arial"/>
                <w:sz w:val="18"/>
                <w:szCs w:val="18"/>
              </w:rPr>
            </w:pPr>
            <w:r w:rsidRPr="008D33E6">
              <w:rPr>
                <w:rFonts w:ascii="Arial" w:hAnsi="Arial" w:cs="Arial"/>
                <w:sz w:val="18"/>
                <w:szCs w:val="18"/>
              </w:rPr>
              <w:t>A alteração não deve resultar de acontecimentos imprevistos ocorridos durante o fabrico.</w:t>
            </w:r>
          </w:p>
          <w:p w:rsidR="00AE32C0" w:rsidRPr="008D33E6" w:rsidRDefault="00AE32C0" w:rsidP="006B30D8">
            <w:pPr>
              <w:numPr>
                <w:ilvl w:val="0"/>
                <w:numId w:val="127"/>
              </w:numPr>
              <w:tabs>
                <w:tab w:val="num" w:pos="1083"/>
              </w:tabs>
              <w:autoSpaceDE w:val="0"/>
              <w:autoSpaceDN w:val="0"/>
              <w:adjustRightInd w:val="0"/>
              <w:ind w:hanging="439"/>
              <w:rPr>
                <w:rFonts w:ascii="Arial" w:hAnsi="Arial" w:cs="Arial"/>
                <w:sz w:val="18"/>
                <w:szCs w:val="18"/>
              </w:rPr>
            </w:pPr>
            <w:r w:rsidRPr="008D33E6">
              <w:rPr>
                <w:rFonts w:ascii="Arial" w:hAnsi="Arial" w:cs="Arial"/>
                <w:sz w:val="18"/>
                <w:szCs w:val="18"/>
              </w:rPr>
              <w:t>Qualquer alteração deve efectuar-se dentro do intervalo dos limites actualmente aprovados.</w:t>
            </w:r>
          </w:p>
          <w:p w:rsidR="00AE32C0" w:rsidRPr="008D33E6" w:rsidRDefault="00AE32C0" w:rsidP="006B30D8">
            <w:pPr>
              <w:numPr>
                <w:ilvl w:val="0"/>
                <w:numId w:val="127"/>
              </w:numPr>
              <w:tabs>
                <w:tab w:val="num" w:pos="1083"/>
              </w:tabs>
              <w:autoSpaceDE w:val="0"/>
              <w:autoSpaceDN w:val="0"/>
              <w:adjustRightInd w:val="0"/>
              <w:ind w:hanging="439"/>
              <w:rPr>
                <w:rFonts w:ascii="Arial" w:hAnsi="Arial" w:cs="Arial"/>
                <w:sz w:val="18"/>
                <w:szCs w:val="18"/>
              </w:rPr>
            </w:pPr>
            <w:r w:rsidRPr="008D33E6">
              <w:rPr>
                <w:rFonts w:ascii="Arial" w:hAnsi="Arial" w:cs="Arial"/>
                <w:sz w:val="18"/>
                <w:szCs w:val="18"/>
              </w:rPr>
              <w:t>Nenhum método analítico novo diz respeito a uma técnica inovadora não normalizada ou a uma técnica normalizada utilizada de forma inovadora.</w:t>
            </w:r>
          </w:p>
          <w:p w:rsidR="00AE32C0" w:rsidRPr="008D33E6" w:rsidRDefault="00AE32C0" w:rsidP="006B30D8">
            <w:pPr>
              <w:numPr>
                <w:ilvl w:val="0"/>
                <w:numId w:val="127"/>
              </w:numPr>
              <w:tabs>
                <w:tab w:val="num" w:pos="1083"/>
              </w:tabs>
              <w:autoSpaceDE w:val="0"/>
              <w:autoSpaceDN w:val="0"/>
              <w:adjustRightInd w:val="0"/>
              <w:ind w:hanging="439"/>
              <w:rPr>
                <w:rFonts w:ascii="Arial" w:hAnsi="Arial" w:cs="Arial"/>
                <w:sz w:val="18"/>
                <w:szCs w:val="18"/>
              </w:rPr>
            </w:pPr>
            <w:r w:rsidRPr="008D33E6">
              <w:rPr>
                <w:rFonts w:ascii="Arial" w:hAnsi="Arial" w:cs="Arial"/>
                <w:sz w:val="18"/>
                <w:szCs w:val="18"/>
              </w:rPr>
              <w:t>A alteração não diz respeito a adjuvantes das vacinas ou a excipientes de origem biológica.</w:t>
            </w: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rsidTr="006D38B4">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sz w:val="18"/>
                <w:szCs w:val="18"/>
              </w:rPr>
            </w:pPr>
          </w:p>
        </w:tc>
        <w:tc>
          <w:tcPr>
            <w:tcW w:w="1080" w:type="dxa"/>
            <w:tcBorders>
              <w:top w:val="nil"/>
              <w:bottom w:val="nil"/>
            </w:tcBorders>
            <w:vAlign w:val="center"/>
          </w:tcPr>
          <w:p w:rsidR="00AE32C0" w:rsidRPr="008D33E6" w:rsidRDefault="00AE32C0">
            <w:pPr>
              <w:jc w:val="center"/>
              <w:rPr>
                <w:rFonts w:ascii="Arial" w:hAnsi="Arial" w:cs="Arial"/>
                <w:sz w:val="18"/>
                <w:szCs w:val="18"/>
              </w:rPr>
            </w:pP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20 — Alteração do procedimento analítico de um excipiente:</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823" w:type="dxa"/>
            <w:vMerge w:val="restart"/>
            <w:tcBorders>
              <w:top w:val="nil"/>
              <w:bottom w:val="nil"/>
            </w:tcBorders>
            <w:vAlign w:val="center"/>
          </w:tcPr>
          <w:p w:rsidR="00AE32C0" w:rsidRPr="008D33E6" w:rsidRDefault="00AE32C0" w:rsidP="006B30D8">
            <w:pPr>
              <w:numPr>
                <w:ilvl w:val="0"/>
                <w:numId w:val="128"/>
              </w:numPr>
              <w:autoSpaceDE w:val="0"/>
              <w:autoSpaceDN w:val="0"/>
              <w:adjustRightInd w:val="0"/>
              <w:rPr>
                <w:rFonts w:ascii="Arial" w:hAnsi="Arial" w:cs="Arial"/>
                <w:i/>
                <w:sz w:val="18"/>
                <w:szCs w:val="18"/>
              </w:rPr>
            </w:pPr>
            <w:r w:rsidRPr="008D33E6">
              <w:rPr>
                <w:rFonts w:ascii="Arial" w:hAnsi="Arial" w:cs="Arial"/>
                <w:i/>
                <w:sz w:val="18"/>
                <w:szCs w:val="18"/>
              </w:rPr>
              <w:t>Alteração menor de um procedimento analítico aprovado— condições: 1, 2, 3, 5 (v. infra)</w:t>
            </w:r>
          </w:p>
          <w:p w:rsidR="00AE32C0" w:rsidRPr="008D33E6" w:rsidRDefault="00AE32C0" w:rsidP="006B30D8">
            <w:pPr>
              <w:numPr>
                <w:ilvl w:val="0"/>
                <w:numId w:val="128"/>
              </w:numPr>
              <w:autoSpaceDE w:val="0"/>
              <w:autoSpaceDN w:val="0"/>
              <w:adjustRightInd w:val="0"/>
              <w:rPr>
                <w:rFonts w:ascii="Arial" w:hAnsi="Arial" w:cs="Arial"/>
                <w:i/>
                <w:sz w:val="18"/>
                <w:szCs w:val="18"/>
              </w:rPr>
            </w:pPr>
            <w:r w:rsidRPr="008D33E6">
              <w:rPr>
                <w:rFonts w:ascii="Arial" w:hAnsi="Arial" w:cs="Arial"/>
                <w:i/>
                <w:sz w:val="18"/>
                <w:szCs w:val="18"/>
              </w:rPr>
              <w:t>Alteração menor de um procedimento analítico aprovado aplicável a um excipiente biológico — condições: 1, 2, 3</w:t>
            </w:r>
          </w:p>
          <w:p w:rsidR="00AE32C0" w:rsidRPr="008D33E6" w:rsidRDefault="00AE32C0" w:rsidP="006B30D8">
            <w:pPr>
              <w:numPr>
                <w:ilvl w:val="0"/>
                <w:numId w:val="128"/>
              </w:numPr>
              <w:autoSpaceDE w:val="0"/>
              <w:autoSpaceDN w:val="0"/>
              <w:adjustRightInd w:val="0"/>
              <w:rPr>
                <w:rFonts w:ascii="Arial" w:hAnsi="Arial" w:cs="Arial"/>
                <w:i/>
                <w:sz w:val="18"/>
                <w:szCs w:val="18"/>
              </w:rPr>
            </w:pPr>
            <w:r w:rsidRPr="008D33E6">
              <w:rPr>
                <w:rFonts w:ascii="Arial" w:hAnsi="Arial" w:cs="Arial"/>
                <w:i/>
                <w:sz w:val="18"/>
                <w:szCs w:val="18"/>
              </w:rPr>
              <w:t>Outras alterações de um procedimento analítico, incluindo a sua substituição por um novo procedimento analítico — condições: 2, 3, 4, 5</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8"/>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8"/>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8"/>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8"/>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7"/>
          <w:jc w:val="center"/>
        </w:trPr>
        <w:tc>
          <w:tcPr>
            <w:tcW w:w="7823" w:type="dxa"/>
            <w:vMerge w:val="restart"/>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O método de análise deve permanecer inalterado (por exemplo, permite-se uma alteração a nível da dimensão ou temperatura da coluna, mas não um tipo diferente de coluna ou de método); não se detectam quaisquer impurezas novas.</w:t>
            </w:r>
          </w:p>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efectuados estudos de (re)validação adequados, em conformidade com as normas orientadoras aplicáveis.</w:t>
            </w:r>
          </w:p>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Os resultados da validação do método comprovam que o novo procedimento analítico é, pelo menos, equivalente ao anterior.</w:t>
            </w:r>
          </w:p>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O excipiente não é um excipiente biológico.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29"/>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21 — Apresentação de um certificado de conformidade da Farmacopeia Europeia novo ou actualizado relativo a um excipiente:</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0"/>
              </w:numPr>
              <w:autoSpaceDE w:val="0"/>
              <w:autoSpaceDN w:val="0"/>
              <w:adjustRightInd w:val="0"/>
              <w:ind w:hanging="436"/>
              <w:rPr>
                <w:rFonts w:ascii="Arial" w:hAnsi="Arial" w:cs="Arial"/>
                <w:i/>
                <w:sz w:val="18"/>
                <w:szCs w:val="18"/>
              </w:rPr>
            </w:pPr>
            <w:r w:rsidRPr="008D33E6">
              <w:rPr>
                <w:rFonts w:ascii="Arial" w:hAnsi="Arial" w:cs="Arial"/>
                <w:i/>
                <w:sz w:val="18"/>
                <w:szCs w:val="18"/>
              </w:rPr>
              <w:t>Por um fabricante actualmente aprovado — condições: 1, 2, 3 (v. infra)</w:t>
            </w:r>
          </w:p>
          <w:p w:rsidR="00AE32C0" w:rsidRPr="008D33E6" w:rsidRDefault="00AE32C0" w:rsidP="006B30D8">
            <w:pPr>
              <w:numPr>
                <w:ilvl w:val="0"/>
                <w:numId w:val="130"/>
              </w:numPr>
              <w:autoSpaceDE w:val="0"/>
              <w:autoSpaceDN w:val="0"/>
              <w:adjustRightInd w:val="0"/>
              <w:ind w:hanging="436"/>
              <w:rPr>
                <w:rFonts w:ascii="Arial" w:hAnsi="Arial" w:cs="Arial"/>
                <w:i/>
                <w:sz w:val="18"/>
                <w:szCs w:val="18"/>
              </w:rPr>
            </w:pPr>
            <w:r w:rsidRPr="008D33E6">
              <w:rPr>
                <w:rFonts w:ascii="Arial" w:hAnsi="Arial" w:cs="Arial"/>
                <w:i/>
                <w:sz w:val="18"/>
                <w:szCs w:val="18"/>
              </w:rPr>
              <w:t>Por um novo fabricante (substituição ou adição):</w:t>
            </w:r>
          </w:p>
        </w:tc>
        <w:tc>
          <w:tcPr>
            <w:tcW w:w="1080" w:type="dxa"/>
            <w:tcBorders>
              <w:top w:val="nil"/>
              <w:bottom w:val="nil"/>
            </w:tcBorders>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31"/>
              </w:numPr>
              <w:autoSpaceDE w:val="0"/>
              <w:autoSpaceDN w:val="0"/>
              <w:adjustRightInd w:val="0"/>
              <w:rPr>
                <w:rFonts w:ascii="Arial" w:hAnsi="Arial" w:cs="Arial"/>
                <w:i/>
                <w:sz w:val="18"/>
                <w:szCs w:val="18"/>
              </w:rPr>
            </w:pPr>
            <w:r w:rsidRPr="008D33E6">
              <w:rPr>
                <w:rFonts w:ascii="Arial" w:hAnsi="Arial" w:cs="Arial"/>
                <w:i/>
                <w:sz w:val="18"/>
                <w:szCs w:val="18"/>
              </w:rPr>
              <w:t>Substância esterilizada — condições: 1, 2, 3</w:t>
            </w:r>
          </w:p>
          <w:p w:rsidR="00AE32C0" w:rsidRPr="008D33E6" w:rsidRDefault="00AE32C0" w:rsidP="006B30D8">
            <w:pPr>
              <w:numPr>
                <w:ilvl w:val="0"/>
                <w:numId w:val="131"/>
              </w:numPr>
              <w:autoSpaceDE w:val="0"/>
              <w:autoSpaceDN w:val="0"/>
              <w:adjustRightInd w:val="0"/>
              <w:rPr>
                <w:rFonts w:ascii="Arial" w:hAnsi="Arial" w:cs="Arial"/>
                <w:i/>
                <w:sz w:val="18"/>
                <w:szCs w:val="18"/>
              </w:rPr>
            </w:pPr>
            <w:r w:rsidRPr="008D33E6">
              <w:rPr>
                <w:rFonts w:ascii="Arial" w:hAnsi="Arial" w:cs="Arial"/>
                <w:i/>
                <w:sz w:val="18"/>
                <w:szCs w:val="18"/>
              </w:rPr>
              <w:t>Outras substâncias — condições: 1, 2,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31"/>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6D38B4" w:rsidTr="00A54F7A">
        <w:trPr>
          <w:trHeight w:val="624"/>
          <w:jc w:val="center"/>
        </w:trPr>
        <w:tc>
          <w:tcPr>
            <w:tcW w:w="7823"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2"/>
              </w:numPr>
              <w:tabs>
                <w:tab w:val="num" w:pos="1068"/>
              </w:tabs>
              <w:autoSpaceDE w:val="0"/>
              <w:autoSpaceDN w:val="0"/>
              <w:adjustRightInd w:val="0"/>
              <w:ind w:hanging="439"/>
              <w:rPr>
                <w:rFonts w:ascii="Arial" w:hAnsi="Arial" w:cs="Arial"/>
                <w:i/>
                <w:sz w:val="18"/>
                <w:szCs w:val="18"/>
              </w:rPr>
            </w:pPr>
            <w:r w:rsidRPr="008D33E6">
              <w:rPr>
                <w:rFonts w:ascii="Arial" w:hAnsi="Arial" w:cs="Arial"/>
                <w:i/>
                <w:sz w:val="18"/>
                <w:szCs w:val="18"/>
              </w:rPr>
              <w:t>As especificações para libertação do produto acabado e as especificações relativas ao fim do prazo de validade permanecem inalteradas.</w:t>
            </w:r>
          </w:p>
          <w:p w:rsidR="00AE32C0" w:rsidRPr="008D33E6" w:rsidRDefault="00AE32C0" w:rsidP="006B30D8">
            <w:pPr>
              <w:numPr>
                <w:ilvl w:val="0"/>
                <w:numId w:val="132"/>
              </w:numPr>
              <w:tabs>
                <w:tab w:val="num" w:pos="1068"/>
              </w:tabs>
              <w:autoSpaceDE w:val="0"/>
              <w:autoSpaceDN w:val="0"/>
              <w:adjustRightInd w:val="0"/>
              <w:ind w:hanging="439"/>
              <w:rPr>
                <w:rFonts w:ascii="Arial" w:hAnsi="Arial" w:cs="Arial"/>
                <w:i/>
                <w:sz w:val="18"/>
                <w:szCs w:val="18"/>
              </w:rPr>
            </w:pPr>
            <w:r w:rsidRPr="008D33E6">
              <w:rPr>
                <w:rFonts w:ascii="Arial" w:hAnsi="Arial" w:cs="Arial"/>
                <w:i/>
                <w:sz w:val="18"/>
                <w:szCs w:val="18"/>
              </w:rPr>
              <w:t>Especificações suplementares (à Farmacopeia Europeia) inalteradas relativas aos requisitos específicos do produto  (por exemplo, perfis de dimensão das partículas, forma polimórfica), se aplicável.</w:t>
            </w:r>
          </w:p>
          <w:p w:rsidR="00AE32C0" w:rsidRPr="008D33E6" w:rsidRDefault="00AE32C0" w:rsidP="006B30D8">
            <w:pPr>
              <w:numPr>
                <w:ilvl w:val="0"/>
                <w:numId w:val="132"/>
              </w:numPr>
              <w:tabs>
                <w:tab w:val="num" w:pos="1068"/>
              </w:tabs>
              <w:autoSpaceDE w:val="0"/>
              <w:autoSpaceDN w:val="0"/>
              <w:adjustRightInd w:val="0"/>
              <w:ind w:hanging="439"/>
              <w:rPr>
                <w:rFonts w:ascii="Arial" w:hAnsi="Arial" w:cs="Arial"/>
                <w:i/>
                <w:sz w:val="18"/>
                <w:szCs w:val="18"/>
              </w:rPr>
            </w:pPr>
            <w:r w:rsidRPr="008D33E6">
              <w:rPr>
                <w:rFonts w:ascii="Arial" w:hAnsi="Arial" w:cs="Arial"/>
                <w:i/>
                <w:sz w:val="18"/>
                <w:szCs w:val="18"/>
              </w:rPr>
              <w:t>O processo de fabrico do excipiente não inclui a utilização de materiais de origem humana ou animal para os quais seja exigida uma avaliação dos dados relativos à segurança vírica.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22 — Apresentação de um certificado de conformidade de EET da Farmacopeia Europeia novo ou actualizado relativo a um excipiente — por um fabricante actualmente aprovado ou por um novo fabricante (substituição ou adição) — condição: nenhuma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5"/>
          <w:jc w:val="center"/>
        </w:trPr>
        <w:tc>
          <w:tcPr>
            <w:tcW w:w="7823" w:type="dxa"/>
            <w:vMerge w:val="restart"/>
            <w:tcBorders>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 xml:space="preserve">23 — Alteração da origem de um excipiente ou reagente, passando de material de risco </w:t>
            </w:r>
            <w:smartTag w:uri="urn:schemas-microsoft-com:office:smarttags" w:element="PersonName">
              <w:smartTagPr>
                <w:attr w:name="ProductID" w:val="em mat￩ria de TSE"/>
              </w:smartTagPr>
              <w:r w:rsidRPr="008D33E6">
                <w:rPr>
                  <w:rFonts w:ascii="Arial" w:hAnsi="Arial" w:cs="Arial"/>
                  <w:i/>
                  <w:sz w:val="18"/>
                  <w:szCs w:val="18"/>
                </w:rPr>
                <w:t>em matéria de TSE</w:t>
              </w:r>
            </w:smartTag>
            <w:r w:rsidRPr="008D33E6">
              <w:rPr>
                <w:rFonts w:ascii="Arial" w:hAnsi="Arial" w:cs="Arial"/>
                <w:i/>
                <w:sz w:val="18"/>
                <w:szCs w:val="18"/>
              </w:rPr>
              <w:t xml:space="preserve"> para material vegetal ou sintético: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33"/>
              </w:numPr>
              <w:tabs>
                <w:tab w:val="num" w:pos="1068"/>
              </w:tabs>
              <w:autoSpaceDE w:val="0"/>
              <w:autoSpaceDN w:val="0"/>
              <w:adjustRightInd w:val="0"/>
              <w:ind w:left="720" w:hanging="436"/>
              <w:rPr>
                <w:rFonts w:ascii="Arial" w:hAnsi="Arial" w:cs="Arial"/>
                <w:i/>
                <w:sz w:val="18"/>
                <w:szCs w:val="18"/>
              </w:rPr>
            </w:pPr>
            <w:r w:rsidRPr="008D33E6">
              <w:rPr>
                <w:rFonts w:ascii="Arial" w:hAnsi="Arial" w:cs="Arial"/>
                <w:i/>
                <w:sz w:val="18"/>
                <w:szCs w:val="18"/>
              </w:rPr>
              <w:t>Excipiente ou reagente utilizado no fabrico de uma substância activa biológica ou no fabrico de um produto acabado que contenha uma substância activa biológica — condição: 1 (v. infra)</w:t>
            </w:r>
          </w:p>
          <w:p w:rsidR="00AE32C0" w:rsidRPr="008D33E6" w:rsidRDefault="00AE32C0" w:rsidP="006B30D8">
            <w:pPr>
              <w:numPr>
                <w:ilvl w:val="0"/>
                <w:numId w:val="133"/>
              </w:numPr>
              <w:tabs>
                <w:tab w:val="num" w:pos="1068"/>
              </w:tabs>
              <w:autoSpaceDE w:val="0"/>
              <w:autoSpaceDN w:val="0"/>
              <w:adjustRightInd w:val="0"/>
              <w:ind w:left="720" w:hanging="436"/>
              <w:rPr>
                <w:rFonts w:ascii="Arial" w:hAnsi="Arial" w:cs="Arial"/>
                <w:i/>
                <w:sz w:val="18"/>
                <w:szCs w:val="18"/>
              </w:rPr>
            </w:pPr>
            <w:r w:rsidRPr="008D33E6">
              <w:rPr>
                <w:rFonts w:ascii="Arial" w:hAnsi="Arial" w:cs="Arial"/>
                <w:i/>
                <w:sz w:val="18"/>
                <w:szCs w:val="18"/>
              </w:rPr>
              <w:t>Outros casos — condição: 1</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33"/>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33"/>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4"/>
              </w:numPr>
              <w:tabs>
                <w:tab w:val="num" w:pos="1068"/>
              </w:tabs>
              <w:autoSpaceDE w:val="0"/>
              <w:autoSpaceDN w:val="0"/>
              <w:adjustRightInd w:val="0"/>
              <w:ind w:hanging="439"/>
              <w:rPr>
                <w:rFonts w:ascii="Arial" w:hAnsi="Arial" w:cs="Arial"/>
                <w:i/>
                <w:sz w:val="18"/>
                <w:szCs w:val="18"/>
              </w:rPr>
            </w:pPr>
            <w:r w:rsidRPr="008D33E6">
              <w:rPr>
                <w:rFonts w:ascii="Arial" w:hAnsi="Arial" w:cs="Arial"/>
                <w:i/>
                <w:sz w:val="18"/>
                <w:szCs w:val="18"/>
              </w:rPr>
              <w:t>As especificações de libertação do excipiente e do fim do prazo de validade do produto acabado e do excipiente permanecem inalteradas.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24 — Alteração na síntese ou na recuperação de fabrico de um excipiente que não consta da Farmacopeia (quando descrita no processo)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5"/>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As especificações não são afectadas negativamente; não há alteração do perfil qualitativo e quantitativo de impurezas ou das propriedades físico-químicas.</w:t>
            </w:r>
          </w:p>
          <w:p w:rsidR="00AE32C0" w:rsidRPr="008D33E6" w:rsidRDefault="00AE32C0" w:rsidP="006B30D8">
            <w:pPr>
              <w:numPr>
                <w:ilvl w:val="0"/>
                <w:numId w:val="135"/>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O excipiente não é uma substância biológica.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25 — Alteração destinada a cumprir o disposto na Farmacopeia Europeia, na Farmacopeia Portuguesa ou, quando aplicável, na Farmacopeia de outro Estado membro: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6"/>
              </w:numPr>
              <w:tabs>
                <w:tab w:val="num" w:pos="1068"/>
              </w:tabs>
              <w:autoSpaceDE w:val="0"/>
              <w:autoSpaceDN w:val="0"/>
              <w:adjustRightInd w:val="0"/>
              <w:ind w:hanging="436"/>
              <w:rPr>
                <w:rFonts w:ascii="Arial" w:hAnsi="Arial" w:cs="Arial"/>
                <w:i/>
                <w:sz w:val="18"/>
                <w:szCs w:val="18"/>
              </w:rPr>
            </w:pPr>
            <w:r w:rsidRPr="008D33E6">
              <w:rPr>
                <w:rFonts w:ascii="Arial" w:hAnsi="Arial" w:cs="Arial"/>
                <w:i/>
                <w:sz w:val="18"/>
                <w:szCs w:val="18"/>
              </w:rPr>
              <w:t>Alteração da especificação ou especificações de uma substância que, anteriormente, não constava na Farmacopeia para cumprir o disposto na Farmacopeia Europeia, na Farmacopeia Portuguesa ou, qd aplicável, na Farmacopeia de outro Estado membro: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1"/>
                <w:numId w:val="130"/>
              </w:numPr>
              <w:autoSpaceDE w:val="0"/>
              <w:autoSpaceDN w:val="0"/>
              <w:adjustRightInd w:val="0"/>
              <w:ind w:left="1080" w:hanging="371"/>
              <w:rPr>
                <w:rFonts w:ascii="Arial" w:hAnsi="Arial" w:cs="Arial"/>
                <w:i/>
                <w:sz w:val="18"/>
                <w:szCs w:val="18"/>
              </w:rPr>
            </w:pPr>
            <w:r w:rsidRPr="008D33E6">
              <w:rPr>
                <w:rFonts w:ascii="Arial" w:hAnsi="Arial" w:cs="Arial"/>
                <w:i/>
                <w:sz w:val="18"/>
                <w:szCs w:val="18"/>
              </w:rPr>
              <w:t>Substância activa — condições: 1, 2 (v. infra)</w:t>
            </w:r>
          </w:p>
          <w:p w:rsidR="00AE32C0" w:rsidRPr="008D33E6" w:rsidRDefault="00AE32C0" w:rsidP="006B30D8">
            <w:pPr>
              <w:numPr>
                <w:ilvl w:val="1"/>
                <w:numId w:val="130"/>
              </w:numPr>
              <w:autoSpaceDE w:val="0"/>
              <w:autoSpaceDN w:val="0"/>
              <w:adjustRightInd w:val="0"/>
              <w:ind w:left="1080" w:hanging="371"/>
              <w:rPr>
                <w:rFonts w:ascii="Arial" w:hAnsi="Arial" w:cs="Arial"/>
                <w:i/>
                <w:sz w:val="18"/>
                <w:szCs w:val="18"/>
              </w:rPr>
            </w:pPr>
            <w:r w:rsidRPr="008D33E6">
              <w:rPr>
                <w:rFonts w:ascii="Arial" w:hAnsi="Arial" w:cs="Arial"/>
                <w:i/>
                <w:sz w:val="18"/>
                <w:szCs w:val="18"/>
              </w:rPr>
              <w:t>Excipiente — 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1"/>
                <w:numId w:val="130"/>
              </w:numPr>
              <w:autoSpaceDE w:val="0"/>
              <w:autoSpaceDN w:val="0"/>
              <w:adjustRightInd w:val="0"/>
              <w:ind w:left="1080" w:hanging="371"/>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6"/>
              </w:numPr>
              <w:tabs>
                <w:tab w:val="num" w:pos="1068"/>
              </w:tabs>
              <w:autoSpaceDE w:val="0"/>
              <w:autoSpaceDN w:val="0"/>
              <w:adjustRightInd w:val="0"/>
              <w:ind w:hanging="436"/>
              <w:rPr>
                <w:rFonts w:ascii="Arial" w:hAnsi="Arial" w:cs="Arial"/>
                <w:i/>
                <w:sz w:val="18"/>
                <w:szCs w:val="18"/>
              </w:rPr>
            </w:pPr>
            <w:r w:rsidRPr="008D33E6">
              <w:rPr>
                <w:rFonts w:ascii="Arial" w:hAnsi="Arial" w:cs="Arial"/>
                <w:i/>
                <w:sz w:val="18"/>
                <w:szCs w:val="18"/>
              </w:rPr>
              <w:t>Alteração para fins de conformidade com a actualização da monografia aplicável constante da Farmacopeia Europeia na Farmacopeia Portuguesa ou, quando aplicável, na Farmacopeia de outro Estado membro: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1"/>
                <w:numId w:val="136"/>
              </w:numPr>
              <w:autoSpaceDE w:val="0"/>
              <w:autoSpaceDN w:val="0"/>
              <w:adjustRightInd w:val="0"/>
              <w:ind w:left="1080"/>
              <w:rPr>
                <w:rFonts w:ascii="Arial" w:hAnsi="Arial" w:cs="Arial"/>
                <w:i/>
                <w:sz w:val="18"/>
                <w:szCs w:val="18"/>
              </w:rPr>
            </w:pPr>
            <w:r w:rsidRPr="008D33E6">
              <w:rPr>
                <w:rFonts w:ascii="Arial" w:hAnsi="Arial" w:cs="Arial"/>
                <w:i/>
                <w:sz w:val="18"/>
                <w:szCs w:val="18"/>
              </w:rPr>
              <w:t>Substância activa — condições: 1, 2</w:t>
            </w:r>
          </w:p>
          <w:p w:rsidR="00AE32C0" w:rsidRPr="008D33E6" w:rsidRDefault="00AE32C0" w:rsidP="006B30D8">
            <w:pPr>
              <w:numPr>
                <w:ilvl w:val="1"/>
                <w:numId w:val="136"/>
              </w:numPr>
              <w:autoSpaceDE w:val="0"/>
              <w:autoSpaceDN w:val="0"/>
              <w:adjustRightInd w:val="0"/>
              <w:ind w:left="1080"/>
              <w:rPr>
                <w:rFonts w:ascii="Arial" w:hAnsi="Arial" w:cs="Arial"/>
                <w:i/>
                <w:sz w:val="18"/>
                <w:szCs w:val="18"/>
              </w:rPr>
            </w:pPr>
            <w:r w:rsidRPr="008D33E6">
              <w:rPr>
                <w:rFonts w:ascii="Arial" w:hAnsi="Arial" w:cs="Arial"/>
                <w:i/>
                <w:sz w:val="18"/>
                <w:szCs w:val="18"/>
              </w:rPr>
              <w:t>Excipiente — 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1"/>
                <w:numId w:val="136"/>
              </w:numPr>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3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Alteração destinada exclusivamente a cumprir o disposto na Farmacopeia.</w:t>
            </w:r>
          </w:p>
          <w:p w:rsidR="00AE32C0" w:rsidRPr="008D33E6" w:rsidRDefault="00AE32C0" w:rsidP="006B30D8">
            <w:pPr>
              <w:numPr>
                <w:ilvl w:val="0"/>
                <w:numId w:val="13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Especificações (suplementares à farmacopeia) inalteradas relativas aos requisitos específicos do produto (por exemplo, perfis de dimensão das partículas, forma polimórfica), se aplicável.</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37"/>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37"/>
              </w:numPr>
              <w:tabs>
                <w:tab w:val="num" w:pos="1068"/>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26 — Alteração das especificações relativas ao acondicionamento primário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8"/>
              </w:numPr>
              <w:tabs>
                <w:tab w:val="num" w:pos="2138"/>
              </w:tabs>
              <w:autoSpaceDE w:val="0"/>
              <w:autoSpaceDN w:val="0"/>
              <w:adjustRightInd w:val="0"/>
              <w:ind w:hanging="436"/>
              <w:rPr>
                <w:rFonts w:ascii="Arial" w:hAnsi="Arial" w:cs="Arial"/>
                <w:i/>
                <w:sz w:val="18"/>
                <w:szCs w:val="18"/>
              </w:rPr>
            </w:pPr>
            <w:r w:rsidRPr="008D33E6">
              <w:rPr>
                <w:rFonts w:ascii="Arial" w:hAnsi="Arial" w:cs="Arial"/>
                <w:i/>
                <w:sz w:val="18"/>
                <w:szCs w:val="18"/>
              </w:rPr>
              <w:t>Limites de especificação mais estreitos: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708"/>
              <w:rPr>
                <w:rFonts w:ascii="Arial" w:hAnsi="Arial" w:cs="Arial"/>
                <w:i/>
                <w:sz w:val="18"/>
                <w:szCs w:val="18"/>
              </w:rPr>
            </w:pPr>
            <w:r w:rsidRPr="008D33E6">
              <w:rPr>
                <w:rFonts w:ascii="Arial" w:hAnsi="Arial" w:cs="Arial"/>
                <w:i/>
                <w:sz w:val="18"/>
                <w:szCs w:val="18"/>
              </w:rPr>
              <w:t>Condições: 1, 2, 3 (v. infra)</w:t>
            </w:r>
          </w:p>
          <w:p w:rsidR="00AE32C0" w:rsidRPr="008D33E6" w:rsidRDefault="00AE32C0">
            <w:pPr>
              <w:autoSpaceDE w:val="0"/>
              <w:autoSpaceDN w:val="0"/>
              <w:adjustRightInd w:val="0"/>
              <w:ind w:left="708"/>
              <w:rPr>
                <w:rFonts w:ascii="Arial" w:hAnsi="Arial" w:cs="Arial"/>
                <w:i/>
                <w:sz w:val="18"/>
                <w:szCs w:val="18"/>
              </w:rPr>
            </w:pPr>
            <w:r w:rsidRPr="008D33E6">
              <w:rPr>
                <w:rFonts w:ascii="Arial" w:hAnsi="Arial" w:cs="Arial"/>
                <w:i/>
                <w:sz w:val="18"/>
                <w:szCs w:val="18"/>
              </w:rPr>
              <w:t xml:space="preserve">Condições: 2, </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708"/>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8"/>
              </w:numPr>
              <w:tabs>
                <w:tab w:val="num" w:pos="2138"/>
              </w:tabs>
              <w:autoSpaceDE w:val="0"/>
              <w:autoSpaceDN w:val="0"/>
              <w:adjustRightInd w:val="0"/>
              <w:ind w:hanging="436"/>
              <w:rPr>
                <w:rFonts w:ascii="Arial" w:hAnsi="Arial" w:cs="Arial"/>
                <w:i/>
                <w:sz w:val="18"/>
                <w:szCs w:val="18"/>
              </w:rPr>
            </w:pPr>
            <w:r w:rsidRPr="008D33E6">
              <w:rPr>
                <w:rFonts w:ascii="Arial" w:hAnsi="Arial" w:cs="Arial"/>
                <w:i/>
                <w:sz w:val="18"/>
                <w:szCs w:val="18"/>
              </w:rPr>
              <w:t>Adição de um novo parâmetro de ensaio à especificação — condições: 2,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39"/>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resulta de qualquer compromisso de revisão dos limites de especificação assumido em avaliações anteriores (por exemplo, efectuado durante um procedimento de pedido de autorização de introdução no mercado ou um procedimento de alteração de tipo II).</w:t>
            </w:r>
          </w:p>
          <w:p w:rsidR="00AE32C0" w:rsidRPr="008D33E6" w:rsidRDefault="00AE32C0" w:rsidP="006B30D8">
            <w:pPr>
              <w:numPr>
                <w:ilvl w:val="0"/>
                <w:numId w:val="139"/>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deve resultar de acontecimentos imprevistos ocorridos durante o fabrico.</w:t>
            </w:r>
          </w:p>
          <w:p w:rsidR="00AE32C0" w:rsidRPr="008D33E6" w:rsidRDefault="00AE32C0" w:rsidP="006B30D8">
            <w:pPr>
              <w:numPr>
                <w:ilvl w:val="0"/>
                <w:numId w:val="139"/>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Qualquer alteração deve efectuar-se dentro do intervalo dos limites actualmente aprovados.</w:t>
            </w:r>
          </w:p>
          <w:p w:rsidR="00AE32C0" w:rsidRPr="008D33E6" w:rsidRDefault="00AE32C0" w:rsidP="006B30D8">
            <w:pPr>
              <w:numPr>
                <w:ilvl w:val="0"/>
                <w:numId w:val="139"/>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6D38B4" w:rsidTr="00A54F7A">
        <w:trPr>
          <w:trHeight w:val="804"/>
          <w:jc w:val="center"/>
        </w:trPr>
        <w:tc>
          <w:tcPr>
            <w:tcW w:w="7823"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27 — Alteração do procedimento analítico relativo ao acondicionamento primário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40"/>
              </w:numPr>
              <w:tabs>
                <w:tab w:val="num" w:pos="2138"/>
              </w:tabs>
              <w:autoSpaceDE w:val="0"/>
              <w:autoSpaceDN w:val="0"/>
              <w:adjustRightInd w:val="0"/>
              <w:ind w:left="720" w:hanging="436"/>
              <w:rPr>
                <w:rFonts w:ascii="Arial" w:hAnsi="Arial" w:cs="Arial"/>
                <w:i/>
                <w:sz w:val="18"/>
                <w:szCs w:val="18"/>
              </w:rPr>
            </w:pPr>
            <w:r w:rsidRPr="008D33E6">
              <w:rPr>
                <w:rFonts w:ascii="Arial" w:hAnsi="Arial" w:cs="Arial"/>
                <w:i/>
                <w:sz w:val="18"/>
                <w:szCs w:val="18"/>
              </w:rPr>
              <w:t>Alteração menor de um procedimento analítico aprovado — condições: 1, 2, 3 (v. infra)</w:t>
            </w:r>
          </w:p>
          <w:p w:rsidR="00AE32C0" w:rsidRPr="008D33E6" w:rsidRDefault="00AE32C0" w:rsidP="006B30D8">
            <w:pPr>
              <w:numPr>
                <w:ilvl w:val="0"/>
                <w:numId w:val="140"/>
              </w:numPr>
              <w:tabs>
                <w:tab w:val="num" w:pos="2138"/>
              </w:tabs>
              <w:autoSpaceDE w:val="0"/>
              <w:autoSpaceDN w:val="0"/>
              <w:adjustRightInd w:val="0"/>
              <w:ind w:left="720" w:hanging="436"/>
              <w:rPr>
                <w:rFonts w:ascii="Arial" w:hAnsi="Arial" w:cs="Arial"/>
                <w:i/>
                <w:sz w:val="18"/>
                <w:szCs w:val="18"/>
              </w:rPr>
            </w:pPr>
            <w:r w:rsidRPr="008D33E6">
              <w:rPr>
                <w:rFonts w:ascii="Arial" w:hAnsi="Arial" w:cs="Arial"/>
                <w:i/>
                <w:sz w:val="18"/>
                <w:szCs w:val="18"/>
              </w:rPr>
              <w:t>Outras alterações de um procedimento analítico, incluindo a substituição ou a adição de um novo procedimento analítico — condições: 2, 3,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40"/>
              </w:numPr>
              <w:tabs>
                <w:tab w:val="num" w:pos="213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40"/>
              </w:numPr>
              <w:tabs>
                <w:tab w:val="num" w:pos="213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1"/>
              </w:numPr>
              <w:tabs>
                <w:tab w:val="num" w:pos="2138"/>
              </w:tabs>
              <w:autoSpaceDE w:val="0"/>
              <w:autoSpaceDN w:val="0"/>
              <w:adjustRightInd w:val="0"/>
              <w:ind w:hanging="439"/>
              <w:rPr>
                <w:rFonts w:ascii="Arial" w:hAnsi="Arial" w:cs="Arial"/>
                <w:i/>
                <w:sz w:val="18"/>
                <w:szCs w:val="18"/>
              </w:rPr>
            </w:pPr>
            <w:r w:rsidRPr="008D33E6">
              <w:rPr>
                <w:rFonts w:ascii="Arial" w:hAnsi="Arial" w:cs="Arial"/>
                <w:i/>
                <w:sz w:val="18"/>
                <w:szCs w:val="18"/>
              </w:rPr>
              <w:t>O método de análise deve permanecer inalterado (por exemplo, permite-se uma alteração a nível da dimensão ou temperatura da coluna, mas não um tipo diferente de coluna ou de método).</w:t>
            </w:r>
          </w:p>
          <w:p w:rsidR="00AE32C0" w:rsidRPr="008D33E6" w:rsidRDefault="00AE32C0" w:rsidP="006B30D8">
            <w:pPr>
              <w:numPr>
                <w:ilvl w:val="0"/>
                <w:numId w:val="141"/>
              </w:numPr>
              <w:tabs>
                <w:tab w:val="num" w:pos="2138"/>
              </w:tabs>
              <w:autoSpaceDE w:val="0"/>
              <w:autoSpaceDN w:val="0"/>
              <w:adjustRightInd w:val="0"/>
              <w:ind w:hanging="439"/>
              <w:rPr>
                <w:rFonts w:ascii="Arial" w:hAnsi="Arial" w:cs="Arial"/>
                <w:i/>
                <w:sz w:val="18"/>
                <w:szCs w:val="18"/>
              </w:rPr>
            </w:pPr>
            <w:r w:rsidRPr="008D33E6">
              <w:rPr>
                <w:rFonts w:ascii="Arial" w:hAnsi="Arial" w:cs="Arial"/>
                <w:i/>
                <w:sz w:val="18"/>
                <w:szCs w:val="18"/>
              </w:rPr>
              <w:t>Foram efectuados estudos de (re)validação adequados, em conformidade com as orientações aplicáveis.</w:t>
            </w:r>
          </w:p>
          <w:p w:rsidR="00AE32C0" w:rsidRPr="008D33E6" w:rsidRDefault="00AE32C0" w:rsidP="006B30D8">
            <w:pPr>
              <w:numPr>
                <w:ilvl w:val="0"/>
                <w:numId w:val="141"/>
              </w:numPr>
              <w:tabs>
                <w:tab w:val="num" w:pos="2138"/>
              </w:tabs>
              <w:autoSpaceDE w:val="0"/>
              <w:autoSpaceDN w:val="0"/>
              <w:adjustRightInd w:val="0"/>
              <w:ind w:hanging="439"/>
              <w:rPr>
                <w:rFonts w:ascii="Arial" w:hAnsi="Arial" w:cs="Arial"/>
                <w:i/>
                <w:sz w:val="18"/>
                <w:szCs w:val="18"/>
              </w:rPr>
            </w:pPr>
            <w:r w:rsidRPr="008D33E6">
              <w:rPr>
                <w:rFonts w:ascii="Arial" w:hAnsi="Arial" w:cs="Arial"/>
                <w:i/>
                <w:sz w:val="18"/>
                <w:szCs w:val="18"/>
              </w:rPr>
              <w:t>Os resultados da validação do método comprovam que o novo procedimento analítico é, pelo menos, equivalente ao anterior.</w:t>
            </w:r>
          </w:p>
          <w:p w:rsidR="00AE32C0" w:rsidRPr="008D33E6" w:rsidRDefault="00AE32C0" w:rsidP="006B30D8">
            <w:pPr>
              <w:numPr>
                <w:ilvl w:val="0"/>
                <w:numId w:val="141"/>
              </w:numPr>
              <w:tabs>
                <w:tab w:val="num" w:pos="2138"/>
              </w:tabs>
              <w:autoSpaceDE w:val="0"/>
              <w:autoSpaceDN w:val="0"/>
              <w:adjustRightInd w:val="0"/>
              <w:ind w:hanging="439"/>
              <w:rPr>
                <w:rFonts w:ascii="Arial" w:hAnsi="Arial" w:cs="Arial"/>
                <w:i/>
                <w:sz w:val="18"/>
                <w:szCs w:val="18"/>
              </w:rPr>
            </w:pPr>
            <w:r w:rsidRPr="008D33E6">
              <w:rPr>
                <w:rFonts w:ascii="Arial" w:hAnsi="Arial" w:cs="Arial"/>
                <w:i/>
                <w:sz w:val="18"/>
                <w:szCs w:val="18"/>
              </w:rPr>
              <w:t>Nenhum método analítico novo diz respeito a uma técnica inovadora não-normalizada ou a uma técnica normalizada utilizada de forma inovadora.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 xml:space="preserve">28 — Alteração de qualquer parte do material de acondicionamento (primário) que não esteja em contacto com a formulação do produto acabado (por exemplo, cor das cápsulas de tipo </w:t>
            </w:r>
            <w:r w:rsidRPr="008D33E6">
              <w:rPr>
                <w:rFonts w:ascii="Arial" w:hAnsi="Arial" w:cs="Arial"/>
                <w:i/>
                <w:iCs/>
                <w:sz w:val="18"/>
                <w:szCs w:val="18"/>
              </w:rPr>
              <w:t xml:space="preserve">flip-off, </w:t>
            </w:r>
            <w:r w:rsidRPr="008D33E6">
              <w:rPr>
                <w:rFonts w:ascii="Arial" w:hAnsi="Arial" w:cs="Arial"/>
                <w:i/>
                <w:sz w:val="18"/>
                <w:szCs w:val="18"/>
              </w:rPr>
              <w:t>anéis de código cromático gravados em ampolas, utilização de um plástico diferente no protector das agulhas)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Condição — a alteração não se refere a uma componente fundamental do material de acondicionamento que afecte o fornecimento, a utilização, a segurança ou a estabilidade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29 — Alteração na composição qualitativa e ou quantitativa do material de acondicionamento primário: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42"/>
              </w:numPr>
              <w:tabs>
                <w:tab w:val="num" w:pos="1728"/>
              </w:tabs>
              <w:autoSpaceDE w:val="0"/>
              <w:autoSpaceDN w:val="0"/>
              <w:adjustRightInd w:val="0"/>
              <w:ind w:left="720" w:hanging="436"/>
              <w:rPr>
                <w:rFonts w:ascii="Arial" w:hAnsi="Arial" w:cs="Arial"/>
                <w:i/>
                <w:sz w:val="18"/>
                <w:szCs w:val="18"/>
              </w:rPr>
            </w:pPr>
            <w:r w:rsidRPr="008D33E6">
              <w:rPr>
                <w:rFonts w:ascii="Arial" w:hAnsi="Arial" w:cs="Arial"/>
                <w:i/>
                <w:sz w:val="18"/>
                <w:szCs w:val="18"/>
              </w:rPr>
              <w:t>Formas farmacêuticas semi-sólidas ou líquidas — condições: 1, 2, 3, 4 (v. infra)</w:t>
            </w:r>
          </w:p>
          <w:p w:rsidR="00AE32C0" w:rsidRPr="008D33E6" w:rsidRDefault="00AE32C0" w:rsidP="006B30D8">
            <w:pPr>
              <w:numPr>
                <w:ilvl w:val="0"/>
                <w:numId w:val="142"/>
              </w:numPr>
              <w:tabs>
                <w:tab w:val="num" w:pos="1728"/>
              </w:tabs>
              <w:autoSpaceDE w:val="0"/>
              <w:autoSpaceDN w:val="0"/>
              <w:adjustRightInd w:val="0"/>
              <w:rPr>
                <w:rFonts w:ascii="Arial" w:hAnsi="Arial" w:cs="Arial"/>
                <w:i/>
                <w:sz w:val="18"/>
                <w:szCs w:val="18"/>
              </w:rPr>
            </w:pPr>
            <w:r w:rsidRPr="008D33E6">
              <w:rPr>
                <w:rFonts w:ascii="Arial" w:hAnsi="Arial" w:cs="Arial"/>
                <w:i/>
                <w:sz w:val="18"/>
                <w:szCs w:val="18"/>
              </w:rPr>
              <w:t>Todas as restantes formas farmacêuticas: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42"/>
              </w:numPr>
              <w:tabs>
                <w:tab w:val="num" w:pos="172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1, 2, 3, 4</w:t>
            </w:r>
          </w:p>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1, 3,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3"/>
              </w:numPr>
              <w:tabs>
                <w:tab w:val="num" w:pos="1728"/>
              </w:tabs>
              <w:autoSpaceDE w:val="0"/>
              <w:autoSpaceDN w:val="0"/>
              <w:adjustRightInd w:val="0"/>
              <w:ind w:left="720" w:hanging="439"/>
              <w:rPr>
                <w:rFonts w:ascii="Arial" w:hAnsi="Arial" w:cs="Arial"/>
                <w:i/>
                <w:sz w:val="18"/>
                <w:szCs w:val="18"/>
              </w:rPr>
            </w:pPr>
            <w:r w:rsidRPr="008D33E6">
              <w:rPr>
                <w:rFonts w:ascii="Arial" w:hAnsi="Arial" w:cs="Arial"/>
                <w:i/>
                <w:sz w:val="18"/>
                <w:szCs w:val="18"/>
              </w:rPr>
              <w:t>O produto em causa não é um produto biológico ou esterilizado.</w:t>
            </w:r>
          </w:p>
          <w:p w:rsidR="00AE32C0" w:rsidRPr="008D33E6" w:rsidRDefault="00AE32C0" w:rsidP="006B30D8">
            <w:pPr>
              <w:numPr>
                <w:ilvl w:val="0"/>
                <w:numId w:val="143"/>
              </w:numPr>
              <w:tabs>
                <w:tab w:val="num" w:pos="1728"/>
              </w:tabs>
              <w:autoSpaceDE w:val="0"/>
              <w:autoSpaceDN w:val="0"/>
              <w:adjustRightInd w:val="0"/>
              <w:ind w:left="720" w:hanging="439"/>
              <w:rPr>
                <w:rFonts w:ascii="Arial" w:hAnsi="Arial" w:cs="Arial"/>
                <w:i/>
                <w:sz w:val="18"/>
                <w:szCs w:val="18"/>
              </w:rPr>
            </w:pPr>
            <w:r w:rsidRPr="008D33E6">
              <w:rPr>
                <w:rFonts w:ascii="Arial" w:hAnsi="Arial" w:cs="Arial"/>
                <w:i/>
                <w:sz w:val="18"/>
                <w:szCs w:val="18"/>
              </w:rPr>
              <w:t xml:space="preserve">A alteração diz apenas respeito ao mesmo tipo e material de acondicionamento (por exemplo, de uma embalagem de blister para outra embalagem de </w:t>
            </w:r>
            <w:r w:rsidRPr="008D33E6">
              <w:rPr>
                <w:rFonts w:ascii="Arial" w:hAnsi="Arial" w:cs="Arial"/>
                <w:i/>
                <w:iCs/>
                <w:sz w:val="18"/>
                <w:szCs w:val="18"/>
              </w:rPr>
              <w:t>blister</w:t>
            </w:r>
            <w:r w:rsidRPr="008D33E6">
              <w:rPr>
                <w:rFonts w:ascii="Arial" w:hAnsi="Arial" w:cs="Arial"/>
                <w:i/>
                <w:sz w:val="18"/>
                <w:szCs w:val="18"/>
              </w:rPr>
              <w:t>).</w:t>
            </w:r>
          </w:p>
          <w:p w:rsidR="00AE32C0" w:rsidRPr="008D33E6" w:rsidRDefault="00AE32C0" w:rsidP="006B30D8">
            <w:pPr>
              <w:numPr>
                <w:ilvl w:val="0"/>
                <w:numId w:val="143"/>
              </w:numPr>
              <w:tabs>
                <w:tab w:val="num" w:pos="1728"/>
              </w:tabs>
              <w:autoSpaceDE w:val="0"/>
              <w:autoSpaceDN w:val="0"/>
              <w:adjustRightInd w:val="0"/>
              <w:ind w:left="720" w:hanging="439"/>
              <w:rPr>
                <w:rFonts w:ascii="Arial" w:hAnsi="Arial" w:cs="Arial"/>
                <w:i/>
                <w:sz w:val="18"/>
                <w:szCs w:val="18"/>
              </w:rPr>
            </w:pPr>
            <w:r w:rsidRPr="008D33E6">
              <w:rPr>
                <w:rFonts w:ascii="Arial" w:hAnsi="Arial" w:cs="Arial"/>
                <w:i/>
                <w:sz w:val="18"/>
                <w:szCs w:val="18"/>
              </w:rPr>
              <w:t>O material de acondicionamento proposto deve ser, pelo menos, equivalente ao material aprovado no que respeita às propriedades relevantes.</w:t>
            </w:r>
          </w:p>
          <w:p w:rsidR="00AE32C0" w:rsidRPr="008D33E6" w:rsidRDefault="00AE32C0" w:rsidP="006B30D8">
            <w:pPr>
              <w:numPr>
                <w:ilvl w:val="0"/>
                <w:numId w:val="143"/>
              </w:numPr>
              <w:tabs>
                <w:tab w:val="num" w:pos="1728"/>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iniciados estudos de estabilidade pertinentes de acordo com as normas orientadoras aplicáveis em, pelo menos, dois lotes à escala piloto ou à escala de produção e existem dados de estabilidade relativos a um mínimo de três meses à disposição do requerente. Há garantias de que estes estudos serão concluídos e os dados serão imediatamente enviados à autoridade competente caso estejam fora das especificações ou potencialmente fora das especificações no fim do prazo de validade aprovado (com proposta de acção).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30 — Alteração (substituição, adição ou supressão) do fornecedor de componentes ou dispositivos de acondicionamento (se mencionados no processo), estando excluídos dispositivos espaçadores para inaladores de válvula doseadora: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44"/>
              </w:numPr>
              <w:tabs>
                <w:tab w:val="num" w:pos="2138"/>
              </w:tabs>
              <w:autoSpaceDE w:val="0"/>
              <w:autoSpaceDN w:val="0"/>
              <w:adjustRightInd w:val="0"/>
              <w:ind w:hanging="436"/>
              <w:rPr>
                <w:rFonts w:ascii="Arial" w:hAnsi="Arial" w:cs="Arial"/>
                <w:i/>
                <w:sz w:val="18"/>
                <w:szCs w:val="18"/>
              </w:rPr>
            </w:pPr>
            <w:r w:rsidRPr="008D33E6">
              <w:rPr>
                <w:rFonts w:ascii="Arial" w:hAnsi="Arial" w:cs="Arial"/>
                <w:i/>
                <w:sz w:val="18"/>
                <w:szCs w:val="18"/>
              </w:rPr>
              <w:t>Supressão de um fornecedor — condição: 1 (v. infra)</w:t>
            </w:r>
          </w:p>
          <w:p w:rsidR="00AE32C0" w:rsidRPr="008D33E6" w:rsidRDefault="00AE32C0" w:rsidP="006B30D8">
            <w:pPr>
              <w:numPr>
                <w:ilvl w:val="0"/>
                <w:numId w:val="144"/>
              </w:numPr>
              <w:tabs>
                <w:tab w:val="num" w:pos="2138"/>
              </w:tabs>
              <w:autoSpaceDE w:val="0"/>
              <w:autoSpaceDN w:val="0"/>
              <w:adjustRightInd w:val="0"/>
              <w:ind w:hanging="436"/>
              <w:rPr>
                <w:rFonts w:ascii="Arial" w:hAnsi="Arial" w:cs="Arial"/>
                <w:i/>
                <w:sz w:val="18"/>
                <w:szCs w:val="18"/>
              </w:rPr>
            </w:pPr>
            <w:r w:rsidRPr="008D33E6">
              <w:rPr>
                <w:rFonts w:ascii="Arial" w:hAnsi="Arial" w:cs="Arial"/>
                <w:i/>
                <w:sz w:val="18"/>
                <w:szCs w:val="18"/>
              </w:rPr>
              <w:t>Substituição ou adição de um fornecedor — condições: 1, 2, 3,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44"/>
              </w:numPr>
              <w:tabs>
                <w:tab w:val="num" w:pos="2138"/>
              </w:tabs>
              <w:autoSpaceDE w:val="0"/>
              <w:autoSpaceDN w:val="0"/>
              <w:adjustRightInd w:val="0"/>
              <w:ind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5"/>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Não há qualquer supressão de um componente ou de um dispositivo de acondicionamento.</w:t>
            </w:r>
          </w:p>
          <w:p w:rsidR="00AE32C0" w:rsidRPr="008D33E6" w:rsidRDefault="00AE32C0" w:rsidP="006B30D8">
            <w:pPr>
              <w:numPr>
                <w:ilvl w:val="0"/>
                <w:numId w:val="145"/>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A composição quantitativa e qualitativa das componentes/dos dispositivos de acondicionamento permanece inalterada.</w:t>
            </w:r>
          </w:p>
          <w:p w:rsidR="00AE32C0" w:rsidRPr="008D33E6" w:rsidRDefault="00AE32C0" w:rsidP="006B30D8">
            <w:pPr>
              <w:numPr>
                <w:ilvl w:val="0"/>
                <w:numId w:val="145"/>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As especificações e os métodos de controlo da qualidade são, pelo menos, equivalentes.</w:t>
            </w:r>
          </w:p>
          <w:p w:rsidR="00AE32C0" w:rsidRPr="008D33E6" w:rsidRDefault="00AE32C0" w:rsidP="006B30D8">
            <w:pPr>
              <w:numPr>
                <w:ilvl w:val="0"/>
                <w:numId w:val="145"/>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O método e as condições de esterilização permanecem inalterados, se aplicável.</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31 — Alteração dos ensaios ou limites dos controlos em processo aplicados durante o fabrico do medicamento: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6"/>
              </w:numPr>
              <w:tabs>
                <w:tab w:val="num" w:pos="1068"/>
              </w:tabs>
              <w:autoSpaceDE w:val="0"/>
              <w:autoSpaceDN w:val="0"/>
              <w:adjustRightInd w:val="0"/>
              <w:ind w:hanging="436"/>
              <w:rPr>
                <w:rFonts w:ascii="Arial" w:hAnsi="Arial" w:cs="Arial"/>
                <w:i/>
                <w:sz w:val="18"/>
                <w:szCs w:val="18"/>
              </w:rPr>
            </w:pPr>
            <w:r w:rsidRPr="008D33E6">
              <w:rPr>
                <w:rFonts w:ascii="Arial" w:hAnsi="Arial" w:cs="Arial"/>
                <w:i/>
                <w:sz w:val="18"/>
                <w:szCs w:val="18"/>
              </w:rPr>
              <w:t>Limites mais estreitos dos controlos em processo: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1, 2, 3 (v. infra)</w:t>
            </w:r>
          </w:p>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2,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6"/>
              </w:numPr>
              <w:tabs>
                <w:tab w:val="num" w:pos="1068"/>
              </w:tabs>
              <w:autoSpaceDE w:val="0"/>
              <w:autoSpaceDN w:val="0"/>
              <w:adjustRightInd w:val="0"/>
              <w:ind w:hanging="436"/>
              <w:rPr>
                <w:rFonts w:ascii="Arial" w:hAnsi="Arial" w:cs="Arial"/>
                <w:i/>
                <w:sz w:val="18"/>
                <w:szCs w:val="18"/>
              </w:rPr>
            </w:pPr>
            <w:r w:rsidRPr="008D33E6">
              <w:rPr>
                <w:rFonts w:ascii="Arial" w:hAnsi="Arial" w:cs="Arial"/>
                <w:i/>
                <w:sz w:val="18"/>
                <w:szCs w:val="18"/>
              </w:rPr>
              <w:t>Adição de novos ensaios e limites — condições: 2,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6D38B4" w:rsidTr="00A54F7A">
        <w:trPr>
          <w:trHeight w:val="624"/>
          <w:jc w:val="center"/>
        </w:trPr>
        <w:tc>
          <w:tcPr>
            <w:tcW w:w="7823"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4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resulta de qualquer compromisso assumido em avaliações anteriores (por exemplo, durante um procedimento de pedido de autorização de introdução no mercado ou um procedimento de alteração de tipo II).</w:t>
            </w:r>
          </w:p>
          <w:p w:rsidR="00AE32C0" w:rsidRPr="008D33E6" w:rsidRDefault="00AE32C0" w:rsidP="006B30D8">
            <w:pPr>
              <w:numPr>
                <w:ilvl w:val="0"/>
                <w:numId w:val="14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deve resultar de acontecimentos imprevistos ocorridos durante o fabrico, nem de dúvidas sobre a estabilidade.</w:t>
            </w:r>
          </w:p>
          <w:p w:rsidR="00AE32C0" w:rsidRPr="008D33E6" w:rsidRDefault="00AE32C0" w:rsidP="006B30D8">
            <w:pPr>
              <w:numPr>
                <w:ilvl w:val="0"/>
                <w:numId w:val="14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Qualquer alteração deve efectuar-se no âmbito dos limites actualmente aprovados.</w:t>
            </w:r>
          </w:p>
          <w:p w:rsidR="00AE32C0" w:rsidRPr="008D33E6" w:rsidRDefault="00AE32C0" w:rsidP="006B30D8">
            <w:pPr>
              <w:numPr>
                <w:ilvl w:val="0"/>
                <w:numId w:val="147"/>
              </w:numPr>
              <w:tabs>
                <w:tab w:val="num" w:pos="1068"/>
              </w:tabs>
              <w:autoSpaceDE w:val="0"/>
              <w:autoSpaceDN w:val="0"/>
              <w:adjustRightInd w:val="0"/>
              <w:ind w:left="720" w:hanging="439"/>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32 — Alteração da dimensão dos lotes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823" w:type="dxa"/>
            <w:vMerge w:val="restart"/>
            <w:tcBorders>
              <w:top w:val="nil"/>
            </w:tcBorders>
            <w:vAlign w:val="center"/>
          </w:tcPr>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r w:rsidRPr="008D33E6">
              <w:rPr>
                <w:rFonts w:ascii="Arial" w:hAnsi="Arial" w:cs="Arial"/>
                <w:i/>
                <w:sz w:val="18"/>
                <w:szCs w:val="18"/>
              </w:rPr>
              <w:t>Aumento de 10 vezes, no máximo, da dimensão original do lote, aprovada aquando da concessão da autorização de introdução no mercado — condições: 1, 2, 3, 4, 5 (v. infra)</w:t>
            </w:r>
          </w:p>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r w:rsidRPr="008D33E6">
              <w:rPr>
                <w:rFonts w:ascii="Arial" w:hAnsi="Arial" w:cs="Arial"/>
                <w:i/>
                <w:sz w:val="18"/>
                <w:szCs w:val="18"/>
              </w:rPr>
              <w:t>Redução de escala até 10 vezes — condições: 1, 2, 3, 4, 5, 6</w:t>
            </w:r>
          </w:p>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r w:rsidRPr="008D33E6">
              <w:rPr>
                <w:rFonts w:ascii="Arial" w:hAnsi="Arial" w:cs="Arial"/>
                <w:i/>
                <w:sz w:val="18"/>
                <w:szCs w:val="18"/>
              </w:rPr>
              <w:t>Outras situações — condições: 1, 2, 3, 4, 5, 6, 7</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3"/>
          <w:jc w:val="center"/>
        </w:trPr>
        <w:tc>
          <w:tcPr>
            <w:tcW w:w="7823" w:type="dxa"/>
            <w:vMerge/>
            <w:vAlign w:val="center"/>
          </w:tcPr>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3"/>
          <w:jc w:val="center"/>
        </w:trPr>
        <w:tc>
          <w:tcPr>
            <w:tcW w:w="7823" w:type="dxa"/>
            <w:vMerge/>
            <w:vAlign w:val="center"/>
          </w:tcPr>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3"/>
          <w:jc w:val="center"/>
        </w:trPr>
        <w:tc>
          <w:tcPr>
            <w:tcW w:w="7823" w:type="dxa"/>
            <w:vMerge/>
            <w:tcBorders>
              <w:bottom w:val="nil"/>
            </w:tcBorders>
            <w:vAlign w:val="center"/>
          </w:tcPr>
          <w:p w:rsidR="00AE32C0" w:rsidRPr="008D33E6" w:rsidRDefault="00AE32C0" w:rsidP="006B30D8">
            <w:pPr>
              <w:numPr>
                <w:ilvl w:val="0"/>
                <w:numId w:val="148"/>
              </w:numPr>
              <w:tabs>
                <w:tab w:val="num" w:pos="1068"/>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tcBorders>
            <w:vAlign w:val="center"/>
          </w:tcPr>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afecta a reprodutibilidade e ou a consistência do produto.</w:t>
            </w:r>
          </w:p>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diz apenas respeito às formas farmacêuticas orais de libertação imediata clássicas e a formas líquidas não esterilizadas.</w:t>
            </w:r>
          </w:p>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As alterações dos métodos de fabrico e ou de controlos durante o fabrico são apenas as exigidas por uma alteração da dimensão dos lotes, como, por exemplo, a utilização de equipamento de dimensões distintas.</w:t>
            </w:r>
          </w:p>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Existência de um plano de validação ou realização bem sucedida de uma validação do processo de fabrico de acordo com o protocolo aprovado, com pelo menos três lotes da nova dimensão proposta, em conformidade com as normas orientadoras aplicáveis.</w:t>
            </w:r>
          </w:p>
        </w:tc>
        <w:tc>
          <w:tcPr>
            <w:tcW w:w="1080" w:type="dxa"/>
            <w:tcBorders>
              <w:top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bottom w:val="nil"/>
            </w:tcBorders>
            <w:vAlign w:val="center"/>
          </w:tcPr>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Não diz respeito a um medicamento que contenha uma substância activa biológica.</w:t>
            </w:r>
          </w:p>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deve resultar de acontecimentos imprevistos ocorridos durante o fabrico, nem de dúvidas sobre a estabilidade.</w:t>
            </w:r>
          </w:p>
          <w:p w:rsidR="00AE32C0" w:rsidRPr="008D33E6" w:rsidRDefault="00AE32C0" w:rsidP="006B30D8">
            <w:pPr>
              <w:numPr>
                <w:ilvl w:val="0"/>
                <w:numId w:val="149"/>
              </w:numPr>
              <w:autoSpaceDE w:val="0"/>
              <w:autoSpaceDN w:val="0"/>
              <w:adjustRightInd w:val="0"/>
              <w:ind w:left="720" w:hanging="439"/>
              <w:rPr>
                <w:rFonts w:ascii="Arial" w:hAnsi="Arial" w:cs="Arial"/>
                <w:i/>
                <w:sz w:val="18"/>
                <w:szCs w:val="18"/>
              </w:rPr>
            </w:pPr>
            <w:r w:rsidRPr="008D33E6">
              <w:rPr>
                <w:rFonts w:ascii="Arial" w:hAnsi="Arial" w:cs="Arial"/>
                <w:i/>
                <w:sz w:val="18"/>
                <w:szCs w:val="18"/>
              </w:rPr>
              <w:t>Foram iniciados estudos de estabilidade relevantes de acordo com as normas orientadoras aplicáveis em, pelo menos, um lote à escala piloto ou em lote à escala de produção e existem dados de estabilidade relativos a um mínimo de três meses à disposição do requerente. Há garantias de que estes estudos serão concluídos e os dados serão imediatamente enviados à autoridade competente caso estejam fora das especificações ou potencialmente fora das especificações no fim do prazo de validade aprovado (com proposta de acção).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33 — Alteração menor do fabrico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0"/>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O princípio geral de fabrico permanece inalterado.</w:t>
            </w:r>
          </w:p>
          <w:p w:rsidR="00AE32C0" w:rsidRPr="008D33E6" w:rsidRDefault="00AE32C0" w:rsidP="006B30D8">
            <w:pPr>
              <w:numPr>
                <w:ilvl w:val="0"/>
                <w:numId w:val="150"/>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O novo processo deve conduzir a um produto idêntico em termos de qualidade, segurança e eficácia.</w:t>
            </w:r>
          </w:p>
          <w:p w:rsidR="00AE32C0" w:rsidRPr="008D33E6" w:rsidRDefault="00AE32C0" w:rsidP="006B30D8">
            <w:pPr>
              <w:numPr>
                <w:ilvl w:val="0"/>
                <w:numId w:val="150"/>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O medicamento não contém uma substância activa biológica.</w:t>
            </w:r>
          </w:p>
          <w:p w:rsidR="00AE32C0" w:rsidRPr="008D33E6" w:rsidRDefault="00AE32C0" w:rsidP="006B30D8">
            <w:pPr>
              <w:numPr>
                <w:ilvl w:val="0"/>
                <w:numId w:val="150"/>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Em caso de alteração do processo de esterilização, a alteração diz apenas respeito a um ciclo da Farmacopeia clássico.</w:t>
            </w:r>
          </w:p>
          <w:p w:rsidR="00AE32C0" w:rsidRPr="008D33E6" w:rsidRDefault="00AE32C0" w:rsidP="006B30D8">
            <w:pPr>
              <w:numPr>
                <w:ilvl w:val="0"/>
                <w:numId w:val="150"/>
              </w:numPr>
              <w:tabs>
                <w:tab w:val="num" w:pos="2138"/>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iniciados estudos de estabilidade relevantes de acordo com as normas orientadoras aplicáveis em, pelo menos, um lote à escala piloto ou em lote à escala de produção e existem dados de estabilidade relativos a um mínimo de três meses à disposição do requerente. Há garantias de que estes estudos serão concluídos e os dados serão imediatamente enviados à autoridade competente caso estejam fora das especificações ou potencialmente fora das especificações no fim do prazo de validade aprovado (com proposta de acção).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34 — Alteração do sistema de coloração ou aromatização utilizado actualmente no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1"/>
              </w:numPr>
              <w:tabs>
                <w:tab w:val="num" w:pos="2138"/>
              </w:tabs>
              <w:autoSpaceDE w:val="0"/>
              <w:autoSpaceDN w:val="0"/>
              <w:adjustRightInd w:val="0"/>
              <w:ind w:left="720" w:hanging="436"/>
              <w:rPr>
                <w:rFonts w:ascii="Arial" w:hAnsi="Arial" w:cs="Arial"/>
                <w:i/>
                <w:sz w:val="18"/>
                <w:szCs w:val="18"/>
              </w:rPr>
            </w:pPr>
            <w:r w:rsidRPr="008D33E6">
              <w:rPr>
                <w:rFonts w:ascii="Arial" w:hAnsi="Arial" w:cs="Arial"/>
                <w:i/>
                <w:sz w:val="18"/>
                <w:szCs w:val="18"/>
              </w:rPr>
              <w:t>Redução ou supressão de um ou mais componentes 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1"/>
                <w:numId w:val="148"/>
              </w:numPr>
              <w:tabs>
                <w:tab w:val="num" w:pos="1440"/>
              </w:tabs>
              <w:autoSpaceDE w:val="0"/>
              <w:autoSpaceDN w:val="0"/>
              <w:adjustRightInd w:val="0"/>
              <w:ind w:left="1080"/>
              <w:rPr>
                <w:rFonts w:ascii="Arial" w:hAnsi="Arial" w:cs="Arial"/>
                <w:i/>
                <w:sz w:val="18"/>
                <w:szCs w:val="18"/>
              </w:rPr>
            </w:pPr>
            <w:r w:rsidRPr="008D33E6">
              <w:rPr>
                <w:rFonts w:ascii="Arial" w:hAnsi="Arial" w:cs="Arial"/>
                <w:i/>
                <w:sz w:val="18"/>
                <w:szCs w:val="18"/>
              </w:rPr>
              <w:t>Sistema de coloração — condições: 1, 2, 3, 4 (v. infra)</w:t>
            </w:r>
          </w:p>
          <w:p w:rsidR="00AE32C0" w:rsidRPr="008D33E6" w:rsidRDefault="00AE32C0" w:rsidP="006B30D8">
            <w:pPr>
              <w:numPr>
                <w:ilvl w:val="1"/>
                <w:numId w:val="148"/>
              </w:numPr>
              <w:tabs>
                <w:tab w:val="num" w:pos="1440"/>
              </w:tabs>
              <w:autoSpaceDE w:val="0"/>
              <w:autoSpaceDN w:val="0"/>
              <w:adjustRightInd w:val="0"/>
              <w:ind w:left="1080"/>
              <w:rPr>
                <w:rFonts w:ascii="Arial" w:hAnsi="Arial" w:cs="Arial"/>
                <w:i/>
                <w:sz w:val="18"/>
                <w:szCs w:val="18"/>
              </w:rPr>
            </w:pPr>
            <w:r w:rsidRPr="008D33E6">
              <w:rPr>
                <w:rFonts w:ascii="Arial" w:hAnsi="Arial" w:cs="Arial"/>
                <w:i/>
                <w:sz w:val="18"/>
                <w:szCs w:val="18"/>
              </w:rPr>
              <w:t>Sistema de aromatização — condições: 1, 2, 3,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1"/>
                <w:numId w:val="148"/>
              </w:numPr>
              <w:tabs>
                <w:tab w:val="num" w:pos="1440"/>
              </w:tabs>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1"/>
              </w:numPr>
              <w:autoSpaceDE w:val="0"/>
              <w:autoSpaceDN w:val="0"/>
              <w:adjustRightInd w:val="0"/>
              <w:rPr>
                <w:rFonts w:ascii="Arial" w:hAnsi="Arial" w:cs="Arial"/>
                <w:i/>
                <w:sz w:val="18"/>
                <w:szCs w:val="18"/>
              </w:rPr>
            </w:pPr>
            <w:r w:rsidRPr="008D33E6">
              <w:rPr>
                <w:rFonts w:ascii="Arial" w:hAnsi="Arial" w:cs="Arial"/>
                <w:i/>
                <w:sz w:val="18"/>
                <w:szCs w:val="18"/>
              </w:rPr>
              <w:t>Aumento, adição ou substituição de um ou mais componentes 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1"/>
                <w:numId w:val="151"/>
              </w:numPr>
              <w:tabs>
                <w:tab w:val="num" w:pos="2138"/>
              </w:tabs>
              <w:autoSpaceDE w:val="0"/>
              <w:autoSpaceDN w:val="0"/>
              <w:adjustRightInd w:val="0"/>
              <w:ind w:left="1080"/>
              <w:rPr>
                <w:rFonts w:ascii="Arial" w:hAnsi="Arial" w:cs="Arial"/>
                <w:i/>
                <w:sz w:val="18"/>
                <w:szCs w:val="18"/>
              </w:rPr>
            </w:pPr>
            <w:r w:rsidRPr="008D33E6">
              <w:rPr>
                <w:rFonts w:ascii="Arial" w:hAnsi="Arial" w:cs="Arial"/>
                <w:i/>
                <w:sz w:val="18"/>
                <w:szCs w:val="18"/>
              </w:rPr>
              <w:t>Sistema de coloração — condições: 1, 2, 3, 4, 5, 6</w:t>
            </w:r>
          </w:p>
          <w:p w:rsidR="00AE32C0" w:rsidRPr="008D33E6" w:rsidRDefault="00AE32C0" w:rsidP="006B30D8">
            <w:pPr>
              <w:numPr>
                <w:ilvl w:val="1"/>
                <w:numId w:val="151"/>
              </w:numPr>
              <w:tabs>
                <w:tab w:val="num" w:pos="2138"/>
              </w:tabs>
              <w:autoSpaceDE w:val="0"/>
              <w:autoSpaceDN w:val="0"/>
              <w:adjustRightInd w:val="0"/>
              <w:ind w:left="1080"/>
              <w:rPr>
                <w:rFonts w:ascii="Arial" w:hAnsi="Arial" w:cs="Arial"/>
                <w:i/>
                <w:sz w:val="18"/>
                <w:szCs w:val="18"/>
              </w:rPr>
            </w:pPr>
            <w:r w:rsidRPr="008D33E6">
              <w:rPr>
                <w:rFonts w:ascii="Arial" w:hAnsi="Arial" w:cs="Arial"/>
                <w:i/>
                <w:sz w:val="18"/>
                <w:szCs w:val="18"/>
              </w:rPr>
              <w:t>Sistema de aromatização — condições: 1, 2, 3, 4, 5, 6</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1"/>
                <w:numId w:val="151"/>
              </w:numPr>
              <w:tabs>
                <w:tab w:val="num" w:pos="2138"/>
              </w:tabs>
              <w:autoSpaceDE w:val="0"/>
              <w:autoSpaceDN w:val="0"/>
              <w:adjustRightInd w:val="0"/>
              <w:ind w:left="108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8D33E6" w:rsidTr="00027C9F">
        <w:trPr>
          <w:trHeight w:val="434"/>
          <w:jc w:val="center"/>
        </w:trPr>
        <w:tc>
          <w:tcPr>
            <w:tcW w:w="7823" w:type="dxa"/>
            <w:vAlign w:val="center"/>
          </w:tcPr>
          <w:p w:rsidR="00AE32C0" w:rsidRPr="008D33E6" w:rsidRDefault="00AE32C0">
            <w:pPr>
              <w:autoSpaceDE w:val="0"/>
              <w:autoSpaceDN w:val="0"/>
              <w:adjustRightInd w:val="0"/>
              <w:jc w:val="center"/>
              <w:rPr>
                <w:rFonts w:ascii="Arial" w:hAnsi="Arial" w:cs="Arial"/>
                <w:b/>
                <w:i/>
                <w:sz w:val="18"/>
                <w:szCs w:val="18"/>
              </w:rPr>
            </w:pPr>
            <w:r w:rsidRPr="008D33E6">
              <w:rPr>
                <w:rFonts w:ascii="Arial" w:hAnsi="Arial" w:cs="Arial"/>
                <w:b/>
                <w:i/>
                <w:sz w:val="18"/>
                <w:szCs w:val="18"/>
              </w:rPr>
              <w:lastRenderedPageBreak/>
              <w:t>Designação da alteração/condições a observar</w:t>
            </w:r>
          </w:p>
        </w:tc>
        <w:tc>
          <w:tcPr>
            <w:tcW w:w="1080" w:type="dxa"/>
            <w:vAlign w:val="center"/>
          </w:tcPr>
          <w:p w:rsidR="00AE32C0" w:rsidRPr="008D33E6" w:rsidRDefault="00AE32C0">
            <w:pPr>
              <w:jc w:val="center"/>
              <w:rPr>
                <w:rFonts w:ascii="Arial" w:hAnsi="Arial" w:cs="Arial"/>
                <w:b/>
                <w:i/>
                <w:sz w:val="18"/>
                <w:szCs w:val="18"/>
              </w:rPr>
            </w:pPr>
            <w:r w:rsidRPr="008D33E6">
              <w:rPr>
                <w:rFonts w:ascii="Arial" w:hAnsi="Arial" w:cs="Arial"/>
                <w:b/>
                <w:i/>
                <w:sz w:val="18"/>
                <w:szCs w:val="18"/>
              </w:rPr>
              <w:t>Tipo</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Não há alteração das características funcionais da forma farmacêutica, ou seja, tempo de desagregação, perfil de dissolução.</w:t>
            </w:r>
          </w:p>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Qualquer ajustamento menor da formulação, para manter o peso total, deve ser obtido mediante um excipiente maioritário na formulação do produto acabado.</w:t>
            </w:r>
          </w:p>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A especificação do produto acabado foi actualizada apenas no que diz respeito ao aspecto/odor/sabor e, se for caso disso, à supressão ou à adição de um ensaio de identificação.</w:t>
            </w:r>
          </w:p>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iniciados estudos de estabilidade (a longo prazo e acelerados) de acordo com as normas orientadoras aplicáveis em, pelo menos, dois lotes à escala piloto ou em lotes à escala de produção. Os dados de estabilidade relativos a um mínimo de três meses estão à disposição do requerente e há garantias de que estes estudos serão concluídos. Os dados serão imediatamente enviados à autoridade competente caso estejam fora das especificações ou potencialmente fora das especificações no fim do prazo de validade aprovado (com proposta de acção). Além disso, devem realizar-se ensaios de fotoestabilidade, se aplicável.</w:t>
            </w:r>
          </w:p>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Quaisquer componentes novos devem cumprir o disposto nas normas aplicáveis (por exemplo, o Decreto-Lei n.º 80/93, de 15 de Março, e o Decreto-Lei n.o 94/98, de 15 de Abril, relativo aos corantes, e a Portaria n.º 620/90, de 3 de Agosto, na sua redacção actual, relativa aos aromatizantes).</w:t>
            </w:r>
          </w:p>
          <w:p w:rsidR="00AE32C0" w:rsidRPr="008D33E6" w:rsidRDefault="00AE32C0" w:rsidP="006B30D8">
            <w:pPr>
              <w:numPr>
                <w:ilvl w:val="0"/>
                <w:numId w:val="152"/>
              </w:numPr>
              <w:tabs>
                <w:tab w:val="num" w:pos="2483"/>
              </w:tabs>
              <w:autoSpaceDE w:val="0"/>
              <w:autoSpaceDN w:val="0"/>
              <w:adjustRightInd w:val="0"/>
              <w:ind w:left="720" w:hanging="439"/>
              <w:rPr>
                <w:rFonts w:ascii="Arial" w:hAnsi="Arial" w:cs="Arial"/>
                <w:i/>
                <w:sz w:val="18"/>
                <w:szCs w:val="18"/>
              </w:rPr>
            </w:pPr>
            <w:r w:rsidRPr="008D33E6">
              <w:rPr>
                <w:rFonts w:ascii="Arial" w:hAnsi="Arial" w:cs="Arial"/>
                <w:i/>
                <w:sz w:val="18"/>
                <w:szCs w:val="18"/>
              </w:rPr>
              <w:t>Nenhum dos novos componentes inclui a utilização de materiais de origem humana ou animal no processo para os quais seja necessária uma avaliação em matéria de segurança vírica ou de cumprimento da actual norma orientadora sobre a minimização do risco de transmissão das encefalopatias espongiformes animais através dos medicamentos humanos e veterinários.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35 — Alteração do peso do revestimento dos comprimidos ou alteração do peso do invólucro das cápsulas: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261"/>
          <w:jc w:val="center"/>
        </w:trPr>
        <w:tc>
          <w:tcPr>
            <w:tcW w:w="7823" w:type="dxa"/>
            <w:vMerge w:val="restart"/>
            <w:tcBorders>
              <w:top w:val="nil"/>
              <w:bottom w:val="nil"/>
            </w:tcBorders>
            <w:vAlign w:val="center"/>
          </w:tcPr>
          <w:p w:rsidR="00AE32C0" w:rsidRPr="008D33E6" w:rsidRDefault="00AE32C0" w:rsidP="006B30D8">
            <w:pPr>
              <w:numPr>
                <w:ilvl w:val="0"/>
                <w:numId w:val="153"/>
              </w:numPr>
              <w:tabs>
                <w:tab w:val="num" w:pos="2483"/>
              </w:tabs>
              <w:autoSpaceDE w:val="0"/>
              <w:autoSpaceDN w:val="0"/>
              <w:adjustRightInd w:val="0"/>
              <w:ind w:left="720" w:hanging="436"/>
              <w:rPr>
                <w:rFonts w:ascii="Arial" w:hAnsi="Arial" w:cs="Arial"/>
                <w:i/>
                <w:sz w:val="18"/>
                <w:szCs w:val="18"/>
              </w:rPr>
            </w:pPr>
            <w:r w:rsidRPr="008D33E6">
              <w:rPr>
                <w:rFonts w:ascii="Arial" w:hAnsi="Arial" w:cs="Arial"/>
                <w:i/>
                <w:sz w:val="18"/>
                <w:szCs w:val="18"/>
              </w:rPr>
              <w:t>Formas farmacêuticas orais de libertação imediata — condições: 1, 3, 4 (v. infra)</w:t>
            </w:r>
          </w:p>
          <w:p w:rsidR="00AE32C0" w:rsidRPr="008D33E6" w:rsidRDefault="00AE32C0" w:rsidP="006B30D8">
            <w:pPr>
              <w:numPr>
                <w:ilvl w:val="0"/>
                <w:numId w:val="153"/>
              </w:numPr>
              <w:tabs>
                <w:tab w:val="num" w:pos="2483"/>
              </w:tabs>
              <w:autoSpaceDE w:val="0"/>
              <w:autoSpaceDN w:val="0"/>
              <w:adjustRightInd w:val="0"/>
              <w:ind w:left="720" w:hanging="436"/>
              <w:rPr>
                <w:rFonts w:ascii="Arial" w:hAnsi="Arial" w:cs="Arial"/>
                <w:i/>
                <w:sz w:val="18"/>
                <w:szCs w:val="18"/>
              </w:rPr>
            </w:pPr>
            <w:r w:rsidRPr="008D33E6">
              <w:rPr>
                <w:rFonts w:ascii="Arial" w:hAnsi="Arial" w:cs="Arial"/>
                <w:i/>
                <w:sz w:val="18"/>
                <w:szCs w:val="18"/>
              </w:rPr>
              <w:t>Formas farmacêuticas gastro-resistentes, de libertação modificada ou de libertação prolongada — condições: 1, 2, 3, 4 .</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261"/>
          <w:jc w:val="center"/>
        </w:trPr>
        <w:tc>
          <w:tcPr>
            <w:tcW w:w="7823" w:type="dxa"/>
            <w:vMerge/>
            <w:tcBorders>
              <w:top w:val="nil"/>
              <w:bottom w:val="nil"/>
            </w:tcBorders>
            <w:vAlign w:val="center"/>
          </w:tcPr>
          <w:p w:rsidR="00AE32C0" w:rsidRPr="008D33E6" w:rsidRDefault="00AE32C0" w:rsidP="006B30D8">
            <w:pPr>
              <w:numPr>
                <w:ilvl w:val="0"/>
                <w:numId w:val="153"/>
              </w:numPr>
              <w:tabs>
                <w:tab w:val="num" w:pos="2483"/>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261"/>
          <w:jc w:val="center"/>
        </w:trPr>
        <w:tc>
          <w:tcPr>
            <w:tcW w:w="7823" w:type="dxa"/>
            <w:vMerge/>
            <w:tcBorders>
              <w:top w:val="nil"/>
              <w:bottom w:val="nil"/>
            </w:tcBorders>
            <w:vAlign w:val="center"/>
          </w:tcPr>
          <w:p w:rsidR="00AE32C0" w:rsidRPr="008D33E6" w:rsidRDefault="00AE32C0" w:rsidP="006B30D8">
            <w:pPr>
              <w:numPr>
                <w:ilvl w:val="0"/>
                <w:numId w:val="153"/>
              </w:numPr>
              <w:tabs>
                <w:tab w:val="num" w:pos="2483"/>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trHeight w:val="261"/>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trHeight w:val="261"/>
          <w:jc w:val="center"/>
        </w:trPr>
        <w:tc>
          <w:tcPr>
            <w:tcW w:w="7823" w:type="dxa"/>
            <w:tcBorders>
              <w:top w:val="nil"/>
            </w:tcBorders>
            <w:vAlign w:val="center"/>
          </w:tcPr>
          <w:p w:rsidR="00AE32C0" w:rsidRPr="008D33E6" w:rsidRDefault="00AE32C0" w:rsidP="006B30D8">
            <w:pPr>
              <w:numPr>
                <w:ilvl w:val="0"/>
                <w:numId w:val="154"/>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O perfil de dissolução do novo produto, determinado com base em, pelo menos, dois lotes à escala piloto, é comparável ao antigo. No que diz respeito aos medicamentos à base de plantas, em que os ensaios de dissolução poderão não ser exequíveis, o tempo de desintegração do novo produto deve ser comparável ao antigo.</w:t>
            </w:r>
          </w:p>
          <w:p w:rsidR="00AE32C0" w:rsidRPr="008D33E6" w:rsidRDefault="00AE32C0" w:rsidP="006B30D8">
            <w:pPr>
              <w:numPr>
                <w:ilvl w:val="0"/>
                <w:numId w:val="154"/>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O revestimento não constitui um factor crítico para o mecanismo de libertação.</w:t>
            </w:r>
          </w:p>
        </w:tc>
        <w:tc>
          <w:tcPr>
            <w:tcW w:w="1080" w:type="dxa"/>
            <w:tcBorders>
              <w:top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bottom w:val="nil"/>
            </w:tcBorders>
            <w:vAlign w:val="center"/>
          </w:tcPr>
          <w:p w:rsidR="00AE32C0" w:rsidRPr="008D33E6" w:rsidRDefault="00AE32C0" w:rsidP="006B30D8">
            <w:pPr>
              <w:numPr>
                <w:ilvl w:val="0"/>
                <w:numId w:val="154"/>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A especificação do produto acabado foi apenas actualizada, se aplicável, no que respeita ao peso e às dimensões.</w:t>
            </w:r>
          </w:p>
          <w:p w:rsidR="00AE32C0" w:rsidRPr="008D33E6" w:rsidRDefault="00AE32C0" w:rsidP="006B30D8">
            <w:pPr>
              <w:numPr>
                <w:ilvl w:val="0"/>
                <w:numId w:val="154"/>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iniciados estudos de estabilidade de acordo com as normas orientadoras aplicáveis em, pelo menos, dois lotes à escala piloto ou à escala de produção, os dados de estabilidade relativos a um mínimo de três meses estão à disposição do requerente e há garantias de que estes estudos serão concluídos. Os dados serão imediatamente enviados à autoridade competente caso estejam fora das especificações ou potencialmente fora das especificações no fim do prazo de validade aprovado (com proposta de acção).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36 — Alteração da forma ou das dimensões do recipiente ou fecho: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55"/>
              </w:numPr>
              <w:autoSpaceDE w:val="0"/>
              <w:autoSpaceDN w:val="0"/>
              <w:adjustRightInd w:val="0"/>
              <w:rPr>
                <w:rFonts w:ascii="Arial" w:hAnsi="Arial" w:cs="Arial"/>
                <w:i/>
                <w:sz w:val="18"/>
                <w:szCs w:val="18"/>
              </w:rPr>
            </w:pPr>
            <w:r w:rsidRPr="008D33E6">
              <w:rPr>
                <w:rFonts w:ascii="Arial" w:hAnsi="Arial" w:cs="Arial"/>
                <w:i/>
                <w:sz w:val="18"/>
                <w:szCs w:val="18"/>
              </w:rPr>
              <w:t>Formas farmacêuticas esterilizadas e medicamentos biológicos — condições: 1, 2, 3 (v. infra)</w:t>
            </w:r>
          </w:p>
          <w:p w:rsidR="00AE32C0" w:rsidRPr="008D33E6" w:rsidRDefault="00AE32C0" w:rsidP="006B30D8">
            <w:pPr>
              <w:numPr>
                <w:ilvl w:val="0"/>
                <w:numId w:val="155"/>
              </w:numPr>
              <w:autoSpaceDE w:val="0"/>
              <w:autoSpaceDN w:val="0"/>
              <w:adjustRightInd w:val="0"/>
              <w:rPr>
                <w:rFonts w:ascii="Arial" w:hAnsi="Arial" w:cs="Arial"/>
                <w:i/>
                <w:sz w:val="18"/>
                <w:szCs w:val="18"/>
              </w:rPr>
            </w:pPr>
            <w:r w:rsidRPr="008D33E6">
              <w:rPr>
                <w:rFonts w:ascii="Arial" w:hAnsi="Arial" w:cs="Arial"/>
                <w:i/>
                <w:sz w:val="18"/>
                <w:szCs w:val="18"/>
              </w:rPr>
              <w:t>Outras formas farmacêuticas — condições: 1, 2,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iCs/>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6"/>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Não há alteração da composição quantitativa ou qualitativa do recipiente.</w:t>
            </w:r>
          </w:p>
          <w:p w:rsidR="00AE32C0" w:rsidRPr="008D33E6" w:rsidRDefault="00AE32C0" w:rsidP="006B30D8">
            <w:pPr>
              <w:numPr>
                <w:ilvl w:val="0"/>
                <w:numId w:val="156"/>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se refere a uma componente fundamental do material de acondicionamento que afecte o fornecimento, a utilização, a segurança ou a estabilidade do produto acabado.</w:t>
            </w:r>
          </w:p>
          <w:p w:rsidR="00AE32C0" w:rsidRPr="008D33E6" w:rsidRDefault="00AE32C0" w:rsidP="006B30D8">
            <w:pPr>
              <w:numPr>
                <w:ilvl w:val="0"/>
                <w:numId w:val="156"/>
              </w:numPr>
              <w:tabs>
                <w:tab w:val="num" w:pos="720"/>
              </w:tabs>
              <w:autoSpaceDE w:val="0"/>
              <w:autoSpaceDN w:val="0"/>
              <w:adjustRightInd w:val="0"/>
              <w:ind w:left="720" w:hanging="439"/>
              <w:rPr>
                <w:rFonts w:ascii="Arial" w:hAnsi="Arial" w:cs="Arial"/>
                <w:i/>
                <w:sz w:val="18"/>
                <w:szCs w:val="18"/>
              </w:rPr>
            </w:pPr>
            <w:r w:rsidRPr="008D33E6">
              <w:rPr>
                <w:rFonts w:ascii="Arial" w:hAnsi="Arial" w:cs="Arial"/>
                <w:i/>
                <w:sz w:val="18"/>
                <w:szCs w:val="18"/>
              </w:rPr>
              <w:t xml:space="preserve">Em caso de alteração do espaço livre ou do rácio de superfície/volume, foram iniciados estudos de estabilidade de acordo com as normas orientadoras aplicáveis em, pelo menos, dois lotes à escala piloto (três, no caso de medicamentos biológicos) ou lotes à escala de produção e os dados de estabilidade relativos a um mínimo de três meses (seis meses, no caso de medicamentos biológicos) estão à disposição do requerente. Há garantias de que estes estudos serão concluídos e os dados serão imediatamente enviados à autoridade competente caso estejam fora das especificações ou potencialmente fora das especificações no fim do prazo de validade aprovado (com </w:t>
            </w:r>
            <w:r w:rsidRPr="00027C9F">
              <w:rPr>
                <w:rFonts w:ascii="Arial" w:hAnsi="Arial" w:cs="Arial"/>
                <w:i/>
                <w:sz w:val="18"/>
                <w:szCs w:val="18"/>
              </w:rPr>
              <w:t>proposta de acção).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6D38B4" w:rsidTr="00A54F7A">
        <w:trPr>
          <w:trHeight w:val="624"/>
          <w:jc w:val="center"/>
        </w:trPr>
        <w:tc>
          <w:tcPr>
            <w:tcW w:w="7823"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lastRenderedPageBreak/>
              <w:t>Designação da alteração/condições a observar</w:t>
            </w:r>
          </w:p>
        </w:tc>
        <w:tc>
          <w:tcPr>
            <w:tcW w:w="1080" w:type="dxa"/>
            <w:tcBorders>
              <w:top w:val="nil"/>
              <w:bottom w:val="nil"/>
            </w:tcBorders>
            <w:vAlign w:val="center"/>
          </w:tcPr>
          <w:p w:rsidR="00AE32C0" w:rsidRPr="006D38B4" w:rsidRDefault="00AE32C0" w:rsidP="006D38B4">
            <w:pPr>
              <w:autoSpaceDE w:val="0"/>
              <w:autoSpaceDN w:val="0"/>
              <w:adjustRightInd w:val="0"/>
              <w:jc w:val="center"/>
              <w:rPr>
                <w:rFonts w:ascii="Arial" w:hAnsi="Arial" w:cs="Arial"/>
                <w:b/>
                <w:i/>
                <w:sz w:val="18"/>
                <w:szCs w:val="18"/>
              </w:rPr>
            </w:pPr>
            <w:r w:rsidRPr="006D38B4">
              <w:rPr>
                <w:rFonts w:ascii="Arial" w:hAnsi="Arial" w:cs="Arial"/>
                <w:b/>
                <w:i/>
                <w:sz w:val="18"/>
                <w:szCs w:val="18"/>
              </w:rPr>
              <w:t>Tipo</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37 — Alteração da especificação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7"/>
              </w:numPr>
              <w:tabs>
                <w:tab w:val="num" w:pos="720"/>
              </w:tabs>
              <w:autoSpaceDE w:val="0"/>
              <w:autoSpaceDN w:val="0"/>
              <w:adjustRightInd w:val="0"/>
              <w:ind w:left="720" w:hanging="436"/>
              <w:rPr>
                <w:rFonts w:ascii="Arial" w:hAnsi="Arial" w:cs="Arial"/>
                <w:i/>
                <w:sz w:val="18"/>
                <w:szCs w:val="18"/>
              </w:rPr>
            </w:pPr>
            <w:r w:rsidRPr="008D33E6">
              <w:rPr>
                <w:rFonts w:ascii="Arial" w:hAnsi="Arial" w:cs="Arial"/>
                <w:i/>
                <w:sz w:val="18"/>
                <w:szCs w:val="18"/>
              </w:rPr>
              <w:t>Limites de especificação mais estreitos: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1, 2, 3 (v. infra)</w:t>
            </w:r>
          </w:p>
          <w:p w:rsidR="00AE32C0" w:rsidRPr="008D33E6" w:rsidRDefault="00AE32C0">
            <w:pPr>
              <w:autoSpaceDE w:val="0"/>
              <w:autoSpaceDN w:val="0"/>
              <w:adjustRightInd w:val="0"/>
              <w:ind w:left="720"/>
              <w:rPr>
                <w:rFonts w:ascii="Arial" w:hAnsi="Arial" w:cs="Arial"/>
                <w:i/>
                <w:sz w:val="18"/>
                <w:szCs w:val="18"/>
              </w:rPr>
            </w:pPr>
            <w:r w:rsidRPr="008D33E6">
              <w:rPr>
                <w:rFonts w:ascii="Arial" w:hAnsi="Arial" w:cs="Arial"/>
                <w:i/>
                <w:sz w:val="18"/>
                <w:szCs w:val="18"/>
              </w:rPr>
              <w:t>Condições: 2,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72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7"/>
              </w:numPr>
              <w:tabs>
                <w:tab w:val="num" w:pos="720"/>
              </w:tabs>
              <w:autoSpaceDE w:val="0"/>
              <w:autoSpaceDN w:val="0"/>
              <w:adjustRightInd w:val="0"/>
              <w:ind w:left="720" w:hanging="436"/>
              <w:rPr>
                <w:rFonts w:ascii="Arial" w:hAnsi="Arial" w:cs="Arial"/>
                <w:i/>
                <w:sz w:val="18"/>
                <w:szCs w:val="18"/>
              </w:rPr>
            </w:pPr>
            <w:r w:rsidRPr="008D33E6">
              <w:rPr>
                <w:rFonts w:ascii="Arial" w:hAnsi="Arial" w:cs="Arial"/>
                <w:i/>
                <w:sz w:val="18"/>
                <w:szCs w:val="18"/>
              </w:rPr>
              <w:t>Adição de um novo parâmetro de ensaio — condições: 2, 4, 5</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58"/>
              </w:numPr>
              <w:autoSpaceDE w:val="0"/>
              <w:autoSpaceDN w:val="0"/>
              <w:adjustRightInd w:val="0"/>
              <w:ind w:hanging="439"/>
              <w:rPr>
                <w:rFonts w:ascii="Arial" w:hAnsi="Arial" w:cs="Arial"/>
                <w:i/>
                <w:sz w:val="18"/>
                <w:szCs w:val="18"/>
              </w:rPr>
            </w:pPr>
            <w:r w:rsidRPr="008D33E6">
              <w:rPr>
                <w:rFonts w:ascii="Arial" w:hAnsi="Arial" w:cs="Arial"/>
                <w:i/>
                <w:sz w:val="18"/>
                <w:szCs w:val="18"/>
              </w:rPr>
              <w:t>A alteração não resulta de qualquer compromisso de revisão dos limites de especificação assumido em avaliações anteriores (por exemplo, durante um procedimento de pedido de autorização de introdução no mercado ou um procedimento de alteração de tipo II).</w:t>
            </w:r>
          </w:p>
          <w:p w:rsidR="00AE32C0" w:rsidRPr="008D33E6" w:rsidRDefault="00AE32C0" w:rsidP="006B30D8">
            <w:pPr>
              <w:numPr>
                <w:ilvl w:val="0"/>
                <w:numId w:val="158"/>
              </w:numPr>
              <w:autoSpaceDE w:val="0"/>
              <w:autoSpaceDN w:val="0"/>
              <w:adjustRightInd w:val="0"/>
              <w:ind w:hanging="439"/>
              <w:rPr>
                <w:rFonts w:ascii="Arial" w:hAnsi="Arial" w:cs="Arial"/>
                <w:i/>
                <w:sz w:val="18"/>
                <w:szCs w:val="18"/>
              </w:rPr>
            </w:pPr>
            <w:r w:rsidRPr="008D33E6">
              <w:rPr>
                <w:rFonts w:ascii="Arial" w:hAnsi="Arial" w:cs="Arial"/>
                <w:i/>
                <w:sz w:val="18"/>
                <w:szCs w:val="18"/>
              </w:rPr>
              <w:t>A alteração não deve resultar de acontecimentos imprevistos ocorridos durante o fabrico.</w:t>
            </w:r>
          </w:p>
          <w:p w:rsidR="00AE32C0" w:rsidRPr="008D33E6" w:rsidRDefault="00AE32C0" w:rsidP="006B30D8">
            <w:pPr>
              <w:numPr>
                <w:ilvl w:val="0"/>
                <w:numId w:val="158"/>
              </w:numPr>
              <w:autoSpaceDE w:val="0"/>
              <w:autoSpaceDN w:val="0"/>
              <w:adjustRightInd w:val="0"/>
              <w:ind w:hanging="439"/>
              <w:rPr>
                <w:rFonts w:ascii="Arial" w:hAnsi="Arial" w:cs="Arial"/>
                <w:i/>
                <w:sz w:val="18"/>
                <w:szCs w:val="18"/>
              </w:rPr>
            </w:pPr>
            <w:r w:rsidRPr="008D33E6">
              <w:rPr>
                <w:rFonts w:ascii="Arial" w:hAnsi="Arial" w:cs="Arial"/>
                <w:i/>
                <w:sz w:val="18"/>
                <w:szCs w:val="18"/>
              </w:rPr>
              <w:t>Qualquer alteração deve efectuar-se dentro do intervalo dos limites actualmente aprovados.</w:t>
            </w:r>
          </w:p>
          <w:p w:rsidR="00AE32C0" w:rsidRPr="008D33E6" w:rsidRDefault="00AE32C0" w:rsidP="006B30D8">
            <w:pPr>
              <w:numPr>
                <w:ilvl w:val="0"/>
                <w:numId w:val="158"/>
              </w:numPr>
              <w:autoSpaceDE w:val="0"/>
              <w:autoSpaceDN w:val="0"/>
              <w:adjustRightInd w:val="0"/>
              <w:ind w:hanging="439"/>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p w:rsidR="00AE32C0" w:rsidRPr="008D33E6" w:rsidRDefault="00AE32C0" w:rsidP="006B30D8">
            <w:pPr>
              <w:numPr>
                <w:ilvl w:val="0"/>
                <w:numId w:val="158"/>
              </w:numPr>
              <w:autoSpaceDE w:val="0"/>
              <w:autoSpaceDN w:val="0"/>
              <w:adjustRightInd w:val="0"/>
              <w:ind w:hanging="439"/>
              <w:rPr>
                <w:rFonts w:ascii="Arial" w:hAnsi="Arial" w:cs="Arial"/>
                <w:i/>
                <w:sz w:val="18"/>
                <w:szCs w:val="18"/>
              </w:rPr>
            </w:pPr>
            <w:r w:rsidRPr="008D33E6">
              <w:rPr>
                <w:rFonts w:ascii="Arial" w:hAnsi="Arial" w:cs="Arial"/>
                <w:i/>
                <w:sz w:val="18"/>
                <w:szCs w:val="18"/>
              </w:rPr>
              <w:t>O procedimento analítico não é aplicável a uma substância activa biológica ou a um excipiente biológico do medicamento.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38 — Alteração do procedimento analítico do produto acabado: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823" w:type="dxa"/>
            <w:vMerge w:val="restart"/>
            <w:tcBorders>
              <w:top w:val="nil"/>
              <w:bottom w:val="nil"/>
            </w:tcBorders>
            <w:vAlign w:val="center"/>
          </w:tcPr>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r w:rsidRPr="008D33E6">
              <w:rPr>
                <w:rFonts w:ascii="Arial" w:hAnsi="Arial" w:cs="Arial"/>
                <w:i/>
                <w:sz w:val="18"/>
                <w:szCs w:val="18"/>
              </w:rPr>
              <w:t>Alteração menor de um procedimento analítico aprovado — condições: 1, 2, 3, 4, 5 (v. infra)</w:t>
            </w:r>
          </w:p>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r w:rsidRPr="008D33E6">
              <w:rPr>
                <w:rFonts w:ascii="Arial" w:hAnsi="Arial" w:cs="Arial"/>
                <w:i/>
                <w:sz w:val="18"/>
                <w:szCs w:val="18"/>
              </w:rPr>
              <w:t>Alteração menor de um procedimento analítico aprovado aplicável a uma substância activa biológica ou a um excipiente biológico — condições: 1, 2, 3, 4 .</w:t>
            </w:r>
          </w:p>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r w:rsidRPr="008D33E6">
              <w:rPr>
                <w:rFonts w:ascii="Arial" w:hAnsi="Arial" w:cs="Arial"/>
                <w:i/>
                <w:sz w:val="18"/>
                <w:szCs w:val="18"/>
              </w:rPr>
              <w:t>Outras alterações de um procedimento analítico, incluindo a sua substituição ou a adição de um novo procedimento analítico — condições: 2, 3, 4, 5</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59"/>
              </w:numPr>
              <w:autoSpaceDE w:val="0"/>
              <w:autoSpaceDN w:val="0"/>
              <w:adjustRightInd w:val="0"/>
              <w:ind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60"/>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O método de análise deve permanecer inalterado (por exemplo, permite-se uma alteração a nível da dimensão ou temperatura da coluna, mas não um tipo diferente de coluna ou de método).</w:t>
            </w:r>
          </w:p>
          <w:p w:rsidR="00AE32C0" w:rsidRPr="008D33E6" w:rsidRDefault="00AE32C0" w:rsidP="006B30D8">
            <w:pPr>
              <w:numPr>
                <w:ilvl w:val="0"/>
                <w:numId w:val="160"/>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Foram efectuados estudos de (re)validação adequados, em conformidade com as normas orientadoras aplicáveis.</w:t>
            </w:r>
          </w:p>
          <w:p w:rsidR="00AE32C0" w:rsidRPr="008D33E6" w:rsidRDefault="00AE32C0" w:rsidP="006B30D8">
            <w:pPr>
              <w:numPr>
                <w:ilvl w:val="0"/>
                <w:numId w:val="160"/>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Os resultados da validação do método comprovam que o novo procedimento analítico é, pelo menos, equivalente ao anterior.</w:t>
            </w:r>
          </w:p>
          <w:p w:rsidR="00AE32C0" w:rsidRPr="008D33E6" w:rsidRDefault="00AE32C0" w:rsidP="006B30D8">
            <w:pPr>
              <w:numPr>
                <w:ilvl w:val="0"/>
                <w:numId w:val="160"/>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Nenhum método analítico novo diz respeito a uma técnica inovadora não normalizada ou a uma técnica normalizada utilizada de forma inovadora.</w:t>
            </w:r>
          </w:p>
          <w:p w:rsidR="00AE32C0" w:rsidRPr="008D33E6" w:rsidRDefault="00AE32C0" w:rsidP="006B30D8">
            <w:pPr>
              <w:numPr>
                <w:ilvl w:val="0"/>
                <w:numId w:val="160"/>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O procedimento analítico não é aplicável a uma substância activa biológica ou a um excipiente biológico do medicamento.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39 — Alteração ou adição da gravação, do relevo ou de outras marcações (excepto as ranhuras/marcações de partição) de comprimidos ou da marcação gráfica de cápsulas, incluindo substituição ou adição de tintas utilizadas na marcação do produto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tcBorders>
            <w:vAlign w:val="center"/>
          </w:tcPr>
          <w:p w:rsidR="00AE32C0" w:rsidRPr="008D33E6" w:rsidRDefault="00AE32C0" w:rsidP="006B30D8">
            <w:pPr>
              <w:numPr>
                <w:ilvl w:val="0"/>
                <w:numId w:val="161"/>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As especificações do produto acabado de libertação e de fim do prazo de validade permanecem inalteradas (excepto no que diz respeito ao aspecto).</w:t>
            </w:r>
          </w:p>
          <w:p w:rsidR="00AE32C0" w:rsidRPr="008D33E6" w:rsidRDefault="00AE32C0" w:rsidP="006B30D8">
            <w:pPr>
              <w:numPr>
                <w:ilvl w:val="0"/>
                <w:numId w:val="161"/>
              </w:numPr>
              <w:tabs>
                <w:tab w:val="num" w:pos="942"/>
              </w:tabs>
              <w:autoSpaceDE w:val="0"/>
              <w:autoSpaceDN w:val="0"/>
              <w:adjustRightInd w:val="0"/>
              <w:ind w:left="720" w:hanging="439"/>
              <w:rPr>
                <w:rFonts w:ascii="Arial" w:hAnsi="Arial" w:cs="Arial"/>
                <w:i/>
                <w:sz w:val="18"/>
                <w:szCs w:val="18"/>
              </w:rPr>
            </w:pPr>
            <w:r w:rsidRPr="008D33E6">
              <w:rPr>
                <w:rFonts w:ascii="Arial" w:hAnsi="Arial" w:cs="Arial"/>
                <w:i/>
                <w:sz w:val="18"/>
                <w:szCs w:val="18"/>
              </w:rPr>
              <w:t>Qualquer tinta nova deve cumprir o disposto na legislação farmacêutica aplicável.</w:t>
            </w:r>
          </w:p>
        </w:tc>
        <w:tc>
          <w:tcPr>
            <w:tcW w:w="1080" w:type="dxa"/>
            <w:tcBorders>
              <w:top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40 — Alteração das dimensões dos comprimidos, cápsulas, supositórios ou pessários sem alteração da sua composição quantitativa ou qualitativa nem do seu peso médio: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62"/>
              </w:numPr>
              <w:tabs>
                <w:tab w:val="num" w:pos="927"/>
              </w:tabs>
              <w:autoSpaceDE w:val="0"/>
              <w:autoSpaceDN w:val="0"/>
              <w:adjustRightInd w:val="0"/>
              <w:ind w:left="720" w:hanging="436"/>
              <w:rPr>
                <w:rFonts w:ascii="Arial" w:hAnsi="Arial" w:cs="Arial"/>
                <w:i/>
                <w:sz w:val="18"/>
                <w:szCs w:val="18"/>
              </w:rPr>
            </w:pPr>
            <w:r w:rsidRPr="008D33E6">
              <w:rPr>
                <w:rFonts w:ascii="Arial" w:hAnsi="Arial" w:cs="Arial"/>
                <w:i/>
                <w:sz w:val="18"/>
                <w:szCs w:val="18"/>
              </w:rPr>
              <w:t>Formas farmacêuticas gastro-resistentes, de libertação modificada ou de libertação prolongada e comprimidos com ranhura — condições: 1, 2 (v. infra)</w:t>
            </w:r>
          </w:p>
          <w:p w:rsidR="00AE32C0" w:rsidRPr="008D33E6" w:rsidRDefault="00AE32C0" w:rsidP="006B30D8">
            <w:pPr>
              <w:numPr>
                <w:ilvl w:val="0"/>
                <w:numId w:val="162"/>
              </w:numPr>
              <w:tabs>
                <w:tab w:val="num" w:pos="927"/>
              </w:tabs>
              <w:autoSpaceDE w:val="0"/>
              <w:autoSpaceDN w:val="0"/>
              <w:adjustRightInd w:val="0"/>
              <w:ind w:left="720" w:hanging="436"/>
              <w:rPr>
                <w:rFonts w:ascii="Arial" w:hAnsi="Arial" w:cs="Arial"/>
                <w:i/>
                <w:sz w:val="18"/>
                <w:szCs w:val="18"/>
              </w:rPr>
            </w:pPr>
            <w:r w:rsidRPr="008D33E6">
              <w:rPr>
                <w:rFonts w:ascii="Arial" w:hAnsi="Arial" w:cs="Arial"/>
                <w:i/>
                <w:sz w:val="18"/>
                <w:szCs w:val="18"/>
              </w:rPr>
              <w:t>Todos os restantes comprimidos, cápsulas, supositórios e pessários — 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2"/>
              </w:numPr>
              <w:tabs>
                <w:tab w:val="num" w:pos="927"/>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2"/>
              </w:numPr>
              <w:tabs>
                <w:tab w:val="num" w:pos="927"/>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trHeight w:val="1077"/>
          <w:jc w:val="center"/>
        </w:trPr>
        <w:tc>
          <w:tcPr>
            <w:tcW w:w="7823" w:type="dxa"/>
            <w:tcBorders>
              <w:top w:val="nil"/>
              <w:bottom w:val="nil"/>
            </w:tcBorders>
            <w:vAlign w:val="center"/>
          </w:tcPr>
          <w:p w:rsidR="00AE32C0" w:rsidRPr="008D33E6" w:rsidRDefault="00AE32C0" w:rsidP="006B30D8">
            <w:pPr>
              <w:numPr>
                <w:ilvl w:val="0"/>
                <w:numId w:val="163"/>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O perfil de dissolução do produto reformulado é comparável ao antigo. Para os medicamentos à base de plantas, em que os ensaios de dissolução poderão não ser exequíveis, o tempo de desagregação do novo produto deve ser comparável ao antigo.</w:t>
            </w:r>
          </w:p>
          <w:p w:rsidR="00AE32C0" w:rsidRPr="008D33E6" w:rsidRDefault="00AE32C0" w:rsidP="006B30D8">
            <w:pPr>
              <w:numPr>
                <w:ilvl w:val="0"/>
                <w:numId w:val="163"/>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As especificações do produto acabado de libertação e de fim do prazo de validade permanecem inalteradas (excepto as dimensões).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bl>
    <w:p w:rsidR="00AE32C0" w:rsidRDefault="00AE32C0">
      <w:r>
        <w:br w:type="page"/>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23"/>
        <w:gridCol w:w="1080"/>
      </w:tblGrid>
      <w:tr w:rsidR="00AE32C0" w:rsidRPr="008D33E6" w:rsidTr="00A54F7A">
        <w:trPr>
          <w:trHeight w:val="614"/>
          <w:jc w:val="center"/>
        </w:trPr>
        <w:tc>
          <w:tcPr>
            <w:tcW w:w="7823" w:type="dxa"/>
            <w:vAlign w:val="center"/>
          </w:tcPr>
          <w:p w:rsidR="00AE32C0" w:rsidRPr="008D33E6" w:rsidRDefault="00AE32C0">
            <w:pPr>
              <w:autoSpaceDE w:val="0"/>
              <w:autoSpaceDN w:val="0"/>
              <w:adjustRightInd w:val="0"/>
              <w:jc w:val="center"/>
              <w:rPr>
                <w:rFonts w:ascii="Arial" w:hAnsi="Arial" w:cs="Arial"/>
                <w:b/>
                <w:i/>
                <w:sz w:val="18"/>
                <w:szCs w:val="18"/>
              </w:rPr>
            </w:pPr>
            <w:r w:rsidRPr="008D33E6">
              <w:rPr>
                <w:rFonts w:ascii="Arial" w:hAnsi="Arial" w:cs="Arial"/>
                <w:b/>
                <w:i/>
                <w:sz w:val="18"/>
                <w:szCs w:val="18"/>
              </w:rPr>
              <w:lastRenderedPageBreak/>
              <w:t>Designação da alteração/condições a observar</w:t>
            </w:r>
          </w:p>
        </w:tc>
        <w:tc>
          <w:tcPr>
            <w:tcW w:w="1080" w:type="dxa"/>
            <w:vAlign w:val="center"/>
          </w:tcPr>
          <w:p w:rsidR="00AE32C0" w:rsidRPr="008D33E6" w:rsidRDefault="00AE32C0">
            <w:pPr>
              <w:jc w:val="center"/>
              <w:rPr>
                <w:rFonts w:ascii="Arial" w:hAnsi="Arial" w:cs="Arial"/>
                <w:b/>
                <w:i/>
                <w:sz w:val="18"/>
                <w:szCs w:val="18"/>
              </w:rPr>
            </w:pPr>
            <w:r w:rsidRPr="008D33E6">
              <w:rPr>
                <w:rFonts w:ascii="Arial" w:hAnsi="Arial" w:cs="Arial"/>
                <w:b/>
                <w:i/>
                <w:sz w:val="18"/>
                <w:szCs w:val="18"/>
              </w:rPr>
              <w:t>Tipo</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41 — Alteração da dimensão da embalagem do produto acabado:</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64"/>
              </w:numPr>
              <w:tabs>
                <w:tab w:val="num" w:pos="720"/>
              </w:tabs>
              <w:autoSpaceDE w:val="0"/>
              <w:autoSpaceDN w:val="0"/>
              <w:adjustRightInd w:val="0"/>
              <w:ind w:left="720" w:hanging="436"/>
              <w:rPr>
                <w:rFonts w:ascii="Arial" w:hAnsi="Arial" w:cs="Arial"/>
                <w:i/>
                <w:sz w:val="18"/>
                <w:szCs w:val="18"/>
              </w:rPr>
            </w:pPr>
            <w:r w:rsidRPr="008D33E6">
              <w:rPr>
                <w:rFonts w:ascii="Arial" w:hAnsi="Arial" w:cs="Arial"/>
                <w:i/>
                <w:sz w:val="18"/>
                <w:szCs w:val="18"/>
              </w:rPr>
              <w:t>Alteração do número de unidades (por exemplo, comprimidos, ampolas, etc.) de uma embalagem:</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65"/>
              </w:numPr>
              <w:tabs>
                <w:tab w:val="num" w:pos="1080"/>
              </w:tabs>
              <w:autoSpaceDE w:val="0"/>
              <w:autoSpaceDN w:val="0"/>
              <w:adjustRightInd w:val="0"/>
              <w:ind w:left="1080"/>
              <w:rPr>
                <w:rFonts w:ascii="Arial" w:hAnsi="Arial" w:cs="Arial"/>
                <w:i/>
                <w:sz w:val="18"/>
                <w:szCs w:val="18"/>
              </w:rPr>
            </w:pPr>
            <w:r w:rsidRPr="008D33E6">
              <w:rPr>
                <w:rFonts w:ascii="Arial" w:hAnsi="Arial" w:cs="Arial"/>
                <w:i/>
                <w:sz w:val="18"/>
                <w:szCs w:val="18"/>
              </w:rPr>
              <w:t>A alteração insere-se no intervalo das dimensões actualmente aprovadas para as embalagens — condições: 1, 2 (v. infra)</w:t>
            </w:r>
          </w:p>
          <w:p w:rsidR="00AE32C0" w:rsidRPr="008D33E6" w:rsidRDefault="00AE32C0" w:rsidP="006B30D8">
            <w:pPr>
              <w:numPr>
                <w:ilvl w:val="0"/>
                <w:numId w:val="165"/>
              </w:numPr>
              <w:tabs>
                <w:tab w:val="num" w:pos="1080"/>
              </w:tabs>
              <w:autoSpaceDE w:val="0"/>
              <w:autoSpaceDN w:val="0"/>
              <w:adjustRightInd w:val="0"/>
              <w:ind w:left="1080"/>
              <w:rPr>
                <w:rFonts w:ascii="Arial" w:hAnsi="Arial" w:cs="Arial"/>
                <w:i/>
                <w:sz w:val="18"/>
                <w:szCs w:val="18"/>
              </w:rPr>
            </w:pPr>
            <w:r w:rsidRPr="008D33E6">
              <w:rPr>
                <w:rFonts w:ascii="Arial" w:hAnsi="Arial" w:cs="Arial"/>
                <w:i/>
                <w:sz w:val="18"/>
                <w:szCs w:val="18"/>
              </w:rPr>
              <w:t>A alteração não se insere no intervalo das dimensões actualmente aprovadas para as embalagens — 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5"/>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5"/>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5"/>
              </w:numPr>
              <w:autoSpaceDE w:val="0"/>
              <w:autoSpaceDN w:val="0"/>
              <w:adjustRightInd w:val="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64"/>
              </w:numPr>
              <w:tabs>
                <w:tab w:val="num" w:pos="720"/>
              </w:tabs>
              <w:autoSpaceDE w:val="0"/>
              <w:autoSpaceDN w:val="0"/>
              <w:adjustRightInd w:val="0"/>
              <w:ind w:left="720" w:hanging="436"/>
              <w:rPr>
                <w:rFonts w:ascii="Arial" w:hAnsi="Arial" w:cs="Arial"/>
                <w:i/>
                <w:sz w:val="18"/>
                <w:szCs w:val="18"/>
              </w:rPr>
            </w:pPr>
            <w:r w:rsidRPr="008D33E6">
              <w:rPr>
                <w:rFonts w:ascii="Arial" w:hAnsi="Arial" w:cs="Arial"/>
                <w:i/>
                <w:sz w:val="18"/>
                <w:szCs w:val="18"/>
              </w:rPr>
              <w:t>Alteração do peso de enchimento/volume de enchimento de produtos multidose não parentéricos—condições: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4"/>
              </w:numPr>
              <w:tabs>
                <w:tab w:val="num" w:pos="720"/>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66"/>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A nova dimensão da embalagem deve ser coerente com a posologia e a duração do tratamento aprovados no resumo das características do medicamento.</w:t>
            </w:r>
          </w:p>
          <w:p w:rsidR="00AE32C0" w:rsidRPr="008D33E6" w:rsidRDefault="00AE32C0" w:rsidP="006B30D8">
            <w:pPr>
              <w:numPr>
                <w:ilvl w:val="0"/>
                <w:numId w:val="166"/>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O material de acondicionamento primário permanece inalterado.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42 — Alteração de:</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67"/>
              </w:numPr>
              <w:tabs>
                <w:tab w:val="num" w:pos="2136"/>
              </w:tabs>
              <w:autoSpaceDE w:val="0"/>
              <w:autoSpaceDN w:val="0"/>
              <w:adjustRightInd w:val="0"/>
              <w:ind w:left="720" w:hanging="436"/>
              <w:rPr>
                <w:rFonts w:ascii="Arial" w:hAnsi="Arial" w:cs="Arial"/>
                <w:i/>
                <w:sz w:val="18"/>
                <w:szCs w:val="18"/>
              </w:rPr>
            </w:pPr>
            <w:r w:rsidRPr="008D33E6">
              <w:rPr>
                <w:rFonts w:ascii="Arial" w:hAnsi="Arial" w:cs="Arial"/>
                <w:i/>
                <w:sz w:val="18"/>
                <w:szCs w:val="18"/>
              </w:rPr>
              <w:t>Prazo de validade do produto acabado: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1"/>
                <w:numId w:val="167"/>
              </w:numPr>
              <w:tabs>
                <w:tab w:val="num" w:pos="2136"/>
              </w:tabs>
              <w:autoSpaceDE w:val="0"/>
              <w:autoSpaceDN w:val="0"/>
              <w:adjustRightInd w:val="0"/>
              <w:ind w:left="1080"/>
              <w:rPr>
                <w:rFonts w:ascii="Arial" w:hAnsi="Arial" w:cs="Arial"/>
                <w:i/>
                <w:sz w:val="18"/>
                <w:szCs w:val="18"/>
              </w:rPr>
            </w:pPr>
            <w:r w:rsidRPr="008D33E6">
              <w:rPr>
                <w:rFonts w:ascii="Arial" w:hAnsi="Arial" w:cs="Arial"/>
                <w:i/>
                <w:sz w:val="18"/>
                <w:szCs w:val="18"/>
              </w:rPr>
              <w:t>Embalagem comercial fechada — condições: 1, 2, 3 (v. infra)</w:t>
            </w:r>
          </w:p>
          <w:p w:rsidR="00AE32C0" w:rsidRPr="008D33E6" w:rsidRDefault="00AE32C0" w:rsidP="006B30D8">
            <w:pPr>
              <w:numPr>
                <w:ilvl w:val="1"/>
                <w:numId w:val="167"/>
              </w:numPr>
              <w:tabs>
                <w:tab w:val="num" w:pos="2136"/>
              </w:tabs>
              <w:autoSpaceDE w:val="0"/>
              <w:autoSpaceDN w:val="0"/>
              <w:adjustRightInd w:val="0"/>
              <w:ind w:left="1080"/>
              <w:rPr>
                <w:rFonts w:ascii="Arial" w:hAnsi="Arial" w:cs="Arial"/>
                <w:i/>
                <w:sz w:val="18"/>
                <w:szCs w:val="18"/>
              </w:rPr>
            </w:pPr>
            <w:r w:rsidRPr="008D33E6">
              <w:rPr>
                <w:rFonts w:ascii="Arial" w:hAnsi="Arial" w:cs="Arial"/>
                <w:i/>
                <w:sz w:val="18"/>
                <w:szCs w:val="18"/>
              </w:rPr>
              <w:t>Após a abertura inicial — condições: 1, 2</w:t>
            </w:r>
          </w:p>
          <w:p w:rsidR="00AE32C0" w:rsidRPr="008D33E6" w:rsidRDefault="00AE32C0" w:rsidP="006B30D8">
            <w:pPr>
              <w:numPr>
                <w:ilvl w:val="1"/>
                <w:numId w:val="167"/>
              </w:numPr>
              <w:tabs>
                <w:tab w:val="num" w:pos="2136"/>
              </w:tabs>
              <w:autoSpaceDE w:val="0"/>
              <w:autoSpaceDN w:val="0"/>
              <w:adjustRightInd w:val="0"/>
              <w:ind w:left="1080"/>
              <w:rPr>
                <w:rFonts w:ascii="Arial" w:hAnsi="Arial" w:cs="Arial"/>
                <w:i/>
                <w:sz w:val="18"/>
                <w:szCs w:val="18"/>
              </w:rPr>
            </w:pPr>
            <w:r w:rsidRPr="008D33E6">
              <w:rPr>
                <w:rFonts w:ascii="Arial" w:hAnsi="Arial" w:cs="Arial"/>
                <w:i/>
                <w:sz w:val="18"/>
                <w:szCs w:val="18"/>
              </w:rPr>
              <w:t>Após diluição ou reconstituição — condições: 1, 2</w:t>
            </w:r>
          </w:p>
        </w:tc>
        <w:tc>
          <w:tcPr>
            <w:tcW w:w="1080" w:type="dxa"/>
            <w:tcBorders>
              <w:top w:val="nil"/>
              <w:bottom w:val="nil"/>
            </w:tcBorders>
            <w:vAlign w:val="center"/>
          </w:tcPr>
          <w:p w:rsidR="00AE32C0" w:rsidRPr="008D33E6" w:rsidRDefault="00AE32C0">
            <w:pPr>
              <w:jc w:val="center"/>
              <w:rPr>
                <w:rFonts w:ascii="Arial" w:hAnsi="Arial" w:cs="Arial"/>
                <w:i/>
                <w:sz w:val="18"/>
                <w:szCs w:val="18"/>
                <w:lang w:val="es-ES_tradnl"/>
              </w:rPr>
            </w:pPr>
            <w:r w:rsidRPr="008D33E6">
              <w:rPr>
                <w:rFonts w:ascii="Arial" w:hAnsi="Arial" w:cs="Arial"/>
                <w:i/>
                <w:sz w:val="18"/>
                <w:szCs w:val="18"/>
                <w:lang w:val="es-ES_tradnl"/>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lang w:val="es-ES_tradnl"/>
              </w:rPr>
            </w:pPr>
          </w:p>
        </w:tc>
        <w:tc>
          <w:tcPr>
            <w:tcW w:w="1080" w:type="dxa"/>
            <w:tcBorders>
              <w:top w:val="nil"/>
              <w:bottom w:val="nil"/>
            </w:tcBorders>
            <w:vAlign w:val="center"/>
          </w:tcPr>
          <w:p w:rsidR="00AE32C0" w:rsidRPr="008D33E6" w:rsidRDefault="00AE32C0">
            <w:pPr>
              <w:jc w:val="center"/>
              <w:rPr>
                <w:rFonts w:ascii="Arial" w:hAnsi="Arial" w:cs="Arial"/>
                <w:i/>
                <w:sz w:val="18"/>
                <w:szCs w:val="18"/>
                <w:lang w:val="es-ES_tradnl"/>
              </w:rPr>
            </w:pPr>
            <w:r w:rsidRPr="008D33E6">
              <w:rPr>
                <w:rFonts w:ascii="Arial" w:hAnsi="Arial" w:cs="Arial"/>
                <w:i/>
                <w:sz w:val="18"/>
                <w:szCs w:val="18"/>
                <w:lang w:val="es-ES_tradnl"/>
              </w:rPr>
              <w:t>IB</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rPr>
                <w:rFonts w:ascii="Arial" w:hAnsi="Arial" w:cs="Arial"/>
                <w:i/>
                <w:sz w:val="18"/>
                <w:szCs w:val="18"/>
                <w:lang w:val="es-ES_tradnl"/>
              </w:rPr>
            </w:pPr>
          </w:p>
        </w:tc>
        <w:tc>
          <w:tcPr>
            <w:tcW w:w="1080" w:type="dxa"/>
            <w:tcBorders>
              <w:top w:val="nil"/>
              <w:bottom w:val="nil"/>
            </w:tcBorders>
            <w:vAlign w:val="center"/>
          </w:tcPr>
          <w:p w:rsidR="00AE32C0" w:rsidRPr="008D33E6" w:rsidRDefault="00AE32C0">
            <w:pPr>
              <w:jc w:val="center"/>
              <w:rPr>
                <w:rFonts w:ascii="Arial" w:hAnsi="Arial" w:cs="Arial"/>
                <w:i/>
                <w:sz w:val="18"/>
                <w:szCs w:val="18"/>
                <w:lang w:val="es-ES_tradnl"/>
              </w:rPr>
            </w:pPr>
            <w:r w:rsidRPr="008D33E6">
              <w:rPr>
                <w:rFonts w:ascii="Arial" w:hAnsi="Arial" w:cs="Arial"/>
                <w:i/>
                <w:sz w:val="18"/>
                <w:szCs w:val="18"/>
                <w:lang w:val="es-ES_tradnl"/>
              </w:rPr>
              <w:t>IB</w:t>
            </w: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67"/>
              </w:numPr>
              <w:tabs>
                <w:tab w:val="num" w:pos="2136"/>
              </w:tabs>
              <w:autoSpaceDE w:val="0"/>
              <w:autoSpaceDN w:val="0"/>
              <w:adjustRightInd w:val="0"/>
              <w:ind w:left="720" w:hanging="436"/>
              <w:rPr>
                <w:rFonts w:ascii="Arial" w:hAnsi="Arial" w:cs="Arial"/>
                <w:i/>
                <w:sz w:val="18"/>
                <w:szCs w:val="18"/>
              </w:rPr>
            </w:pPr>
            <w:r w:rsidRPr="008D33E6">
              <w:rPr>
                <w:rFonts w:ascii="Arial" w:hAnsi="Arial" w:cs="Arial"/>
                <w:i/>
                <w:sz w:val="18"/>
                <w:szCs w:val="18"/>
              </w:rPr>
              <w:t>Condições de armazenamento do produto acabado ou do produto diluído/reconstituído — condições: 1, 2, 4</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7"/>
              </w:numPr>
              <w:tabs>
                <w:tab w:val="num" w:pos="2136"/>
              </w:tabs>
              <w:autoSpaceDE w:val="0"/>
              <w:autoSpaceDN w:val="0"/>
              <w:adjustRightInd w:val="0"/>
              <w:ind w:left="720" w:hanging="436"/>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rsidP="006B30D8">
            <w:pPr>
              <w:numPr>
                <w:ilvl w:val="0"/>
                <w:numId w:val="168"/>
              </w:numPr>
              <w:tabs>
                <w:tab w:val="num" w:pos="2136"/>
              </w:tabs>
              <w:autoSpaceDE w:val="0"/>
              <w:autoSpaceDN w:val="0"/>
              <w:adjustRightInd w:val="0"/>
              <w:ind w:left="720" w:hanging="439"/>
              <w:rPr>
                <w:rFonts w:ascii="Arial" w:hAnsi="Arial" w:cs="Arial"/>
                <w:i/>
                <w:sz w:val="18"/>
                <w:szCs w:val="18"/>
              </w:rPr>
            </w:pPr>
            <w:r w:rsidRPr="008D33E6">
              <w:rPr>
                <w:rFonts w:ascii="Arial" w:hAnsi="Arial" w:cs="Arial"/>
                <w:i/>
                <w:sz w:val="18"/>
                <w:szCs w:val="18"/>
              </w:rPr>
              <w:t>Os estudos de estabilidade foram realizados em conformidade com o protocolo actualmente aprovado. Os estudos devem comprovar que as especificações relevantes acordadas continuam a ser observadas.</w:t>
            </w:r>
          </w:p>
          <w:p w:rsidR="00AE32C0" w:rsidRPr="008D33E6" w:rsidRDefault="00AE32C0" w:rsidP="006B30D8">
            <w:pPr>
              <w:numPr>
                <w:ilvl w:val="0"/>
                <w:numId w:val="168"/>
              </w:numPr>
              <w:tabs>
                <w:tab w:val="num" w:pos="2136"/>
              </w:tabs>
              <w:autoSpaceDE w:val="0"/>
              <w:autoSpaceDN w:val="0"/>
              <w:adjustRightInd w:val="0"/>
              <w:ind w:left="720" w:hanging="439"/>
              <w:rPr>
                <w:rFonts w:ascii="Arial" w:hAnsi="Arial" w:cs="Arial"/>
                <w:i/>
                <w:sz w:val="18"/>
                <w:szCs w:val="18"/>
              </w:rPr>
            </w:pPr>
            <w:r w:rsidRPr="008D33E6">
              <w:rPr>
                <w:rFonts w:ascii="Arial" w:hAnsi="Arial" w:cs="Arial"/>
                <w:i/>
                <w:sz w:val="18"/>
                <w:szCs w:val="18"/>
              </w:rPr>
              <w:t>A alteração não deve resultar de acontecimentos imprevistos ocorridos durante o fabrico, nem de dúvidas sobre a estabilidade.</w:t>
            </w:r>
          </w:p>
          <w:p w:rsidR="00AE32C0" w:rsidRPr="008D33E6" w:rsidRDefault="00AE32C0" w:rsidP="006B30D8">
            <w:pPr>
              <w:numPr>
                <w:ilvl w:val="0"/>
                <w:numId w:val="168"/>
              </w:numPr>
              <w:tabs>
                <w:tab w:val="num" w:pos="2136"/>
              </w:tabs>
              <w:autoSpaceDE w:val="0"/>
              <w:autoSpaceDN w:val="0"/>
              <w:adjustRightInd w:val="0"/>
              <w:ind w:left="720" w:hanging="439"/>
              <w:rPr>
                <w:rFonts w:ascii="Arial" w:hAnsi="Arial" w:cs="Arial"/>
                <w:i/>
                <w:sz w:val="18"/>
                <w:szCs w:val="18"/>
              </w:rPr>
            </w:pPr>
            <w:r w:rsidRPr="008D33E6">
              <w:rPr>
                <w:rFonts w:ascii="Arial" w:hAnsi="Arial" w:cs="Arial"/>
                <w:i/>
                <w:sz w:val="18"/>
                <w:szCs w:val="18"/>
              </w:rPr>
              <w:t>O prazo de validade não excede cinco anos.</w:t>
            </w:r>
          </w:p>
          <w:p w:rsidR="00AE32C0" w:rsidRPr="008D33E6" w:rsidRDefault="00AE32C0" w:rsidP="006B30D8">
            <w:pPr>
              <w:numPr>
                <w:ilvl w:val="0"/>
                <w:numId w:val="168"/>
              </w:numPr>
              <w:tabs>
                <w:tab w:val="num" w:pos="2136"/>
              </w:tabs>
              <w:autoSpaceDE w:val="0"/>
              <w:autoSpaceDN w:val="0"/>
              <w:adjustRightInd w:val="0"/>
              <w:ind w:left="720" w:hanging="439"/>
              <w:rPr>
                <w:rFonts w:ascii="Arial" w:hAnsi="Arial" w:cs="Arial"/>
                <w:i/>
                <w:sz w:val="18"/>
                <w:szCs w:val="18"/>
              </w:rPr>
            </w:pPr>
            <w:r w:rsidRPr="008D33E6">
              <w:rPr>
                <w:rFonts w:ascii="Arial" w:hAnsi="Arial" w:cs="Arial"/>
                <w:i/>
                <w:sz w:val="18"/>
                <w:szCs w:val="18"/>
              </w:rPr>
              <w:t>O produto em causa não é um medicamento biológico.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43 — Adição, substituição ou supressão de um dispositivo de medição ou administração que não faça parte integrante do acondicionamento primário (excluem-se os dispositivos espaçadores para inaladores de válvula doseadora):</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rsidP="006B30D8">
            <w:pPr>
              <w:numPr>
                <w:ilvl w:val="0"/>
                <w:numId w:val="169"/>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Adição ou substituição— condições: 1, 2 (v. infra)</w:t>
            </w:r>
          </w:p>
          <w:p w:rsidR="00AE32C0" w:rsidRPr="008D33E6" w:rsidRDefault="00AE32C0" w:rsidP="006B30D8">
            <w:pPr>
              <w:numPr>
                <w:ilvl w:val="0"/>
                <w:numId w:val="169"/>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Supressão — condição: 3</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IA</w:t>
            </w: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69"/>
              </w:numPr>
              <w:tabs>
                <w:tab w:val="num" w:pos="927"/>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top w:val="nil"/>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6"/>
          <w:jc w:val="center"/>
        </w:trPr>
        <w:tc>
          <w:tcPr>
            <w:tcW w:w="7823" w:type="dxa"/>
            <w:vMerge w:val="restart"/>
            <w:tcBorders>
              <w:top w:val="nil"/>
              <w:bottom w:val="nil"/>
            </w:tcBorders>
            <w:vAlign w:val="center"/>
          </w:tcPr>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O dispositivo de medição proposto deve administrar com precisão a dose necessária do produto em causa, em conformidade com a posologia aprovada. Devem estar disponíveis os resultados desses estudos.</w:t>
            </w:r>
          </w:p>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O novo dispositivo é compatível com o medicamento.</w:t>
            </w:r>
          </w:p>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r w:rsidRPr="008D33E6">
              <w:rPr>
                <w:rFonts w:ascii="Arial" w:hAnsi="Arial" w:cs="Arial"/>
                <w:i/>
                <w:sz w:val="18"/>
                <w:szCs w:val="18"/>
              </w:rPr>
              <w:t>O medicamento continua a ser administrado com precisão.</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rsidP="006B30D8">
            <w:pPr>
              <w:numPr>
                <w:ilvl w:val="0"/>
                <w:numId w:val="170"/>
              </w:numPr>
              <w:tabs>
                <w:tab w:val="num" w:pos="927"/>
              </w:tabs>
              <w:autoSpaceDE w:val="0"/>
              <w:autoSpaceDN w:val="0"/>
              <w:adjustRightInd w:val="0"/>
              <w:ind w:left="720" w:hanging="439"/>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5"/>
          <w:jc w:val="center"/>
        </w:trPr>
        <w:tc>
          <w:tcPr>
            <w:tcW w:w="7823" w:type="dxa"/>
            <w:vMerge w:val="restart"/>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r w:rsidRPr="008D33E6">
              <w:rPr>
                <w:rFonts w:ascii="Arial" w:hAnsi="Arial" w:cs="Arial"/>
                <w:i/>
                <w:sz w:val="18"/>
                <w:szCs w:val="18"/>
              </w:rPr>
              <w:t>44 — Alteração do resumo das características de um medicamento essencialmente similar, na sequência de uma decisão da Comissão Europeia relativa a uma arbitragem para um medicamento original, em conformidade com o artigo 30.o da Directiva n.º 2001/83/CE</w:t>
            </w: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p>
        </w:tc>
      </w:tr>
      <w:tr w:rsidR="00AE32C0" w:rsidRPr="008D33E6">
        <w:trPr>
          <w:cantSplit/>
          <w:trHeight w:val="184"/>
          <w:jc w:val="center"/>
        </w:trPr>
        <w:tc>
          <w:tcPr>
            <w:tcW w:w="7823" w:type="dxa"/>
            <w:vMerge/>
            <w:tcBorders>
              <w:top w:val="nil"/>
              <w:bottom w:val="nil"/>
            </w:tcBorders>
            <w:vAlign w:val="center"/>
          </w:tcPr>
          <w:p w:rsidR="00AE32C0" w:rsidRPr="008D33E6" w:rsidRDefault="00AE32C0">
            <w:pPr>
              <w:autoSpaceDE w:val="0"/>
              <w:autoSpaceDN w:val="0"/>
              <w:adjustRightInd w:val="0"/>
              <w:ind w:left="360" w:hanging="360"/>
              <w:rPr>
                <w:rFonts w:ascii="Arial" w:hAnsi="Arial" w:cs="Arial"/>
                <w:i/>
                <w:sz w:val="18"/>
                <w:szCs w:val="18"/>
              </w:rPr>
            </w:pPr>
          </w:p>
        </w:tc>
        <w:tc>
          <w:tcPr>
            <w:tcW w:w="1080" w:type="dxa"/>
            <w:tcBorders>
              <w:top w:val="nil"/>
              <w:bottom w:val="nil"/>
            </w:tcBorders>
            <w:vAlign w:val="center"/>
          </w:tcPr>
          <w:p w:rsidR="00AE32C0" w:rsidRPr="008D33E6" w:rsidRDefault="00AE32C0">
            <w:pPr>
              <w:jc w:val="center"/>
              <w:rPr>
                <w:rFonts w:ascii="Arial" w:hAnsi="Arial" w:cs="Arial"/>
                <w:i/>
                <w:sz w:val="18"/>
                <w:szCs w:val="18"/>
              </w:rPr>
            </w:pPr>
            <w:r w:rsidRPr="008D33E6">
              <w:rPr>
                <w:rFonts w:ascii="Arial" w:hAnsi="Arial" w:cs="Arial"/>
                <w:i/>
                <w:sz w:val="18"/>
                <w:szCs w:val="18"/>
              </w:rPr>
              <w:t>IB</w:t>
            </w:r>
          </w:p>
        </w:tc>
      </w:tr>
      <w:tr w:rsidR="00AE32C0" w:rsidRPr="008D33E6">
        <w:trPr>
          <w:jc w:val="center"/>
        </w:trPr>
        <w:tc>
          <w:tcPr>
            <w:tcW w:w="7823" w:type="dxa"/>
            <w:tcBorders>
              <w:bottom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Condições:</w:t>
            </w:r>
          </w:p>
        </w:tc>
        <w:tc>
          <w:tcPr>
            <w:tcW w:w="1080" w:type="dxa"/>
            <w:tcBorders>
              <w:bottom w:val="nil"/>
            </w:tcBorders>
            <w:vAlign w:val="center"/>
          </w:tcPr>
          <w:p w:rsidR="00AE32C0" w:rsidRPr="008D33E6" w:rsidRDefault="00AE32C0">
            <w:pPr>
              <w:jc w:val="center"/>
              <w:rPr>
                <w:rFonts w:ascii="Arial" w:hAnsi="Arial" w:cs="Arial"/>
                <w:i/>
                <w:sz w:val="18"/>
                <w:szCs w:val="18"/>
              </w:rPr>
            </w:pPr>
          </w:p>
        </w:tc>
      </w:tr>
      <w:tr w:rsidR="00AE32C0" w:rsidRPr="008D33E6">
        <w:trPr>
          <w:jc w:val="center"/>
        </w:trPr>
        <w:tc>
          <w:tcPr>
            <w:tcW w:w="7823" w:type="dxa"/>
            <w:tcBorders>
              <w:top w:val="nil"/>
            </w:tcBorders>
            <w:vAlign w:val="center"/>
          </w:tcPr>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1) O resumo das características do medicamento proposto é idêntico, nos pontos aplicáveis, ao resumo anexo à decisão da Comissão Europeia relativa ao procedimento de arbitragem para o medicamento original.</w:t>
            </w:r>
          </w:p>
          <w:p w:rsidR="00AE32C0" w:rsidRPr="008D33E6" w:rsidRDefault="00AE32C0">
            <w:pPr>
              <w:autoSpaceDE w:val="0"/>
              <w:autoSpaceDN w:val="0"/>
              <w:adjustRightInd w:val="0"/>
              <w:rPr>
                <w:rFonts w:ascii="Arial" w:hAnsi="Arial" w:cs="Arial"/>
                <w:i/>
                <w:sz w:val="18"/>
                <w:szCs w:val="18"/>
              </w:rPr>
            </w:pPr>
            <w:r w:rsidRPr="008D33E6">
              <w:rPr>
                <w:rFonts w:ascii="Arial" w:hAnsi="Arial" w:cs="Arial"/>
                <w:i/>
                <w:sz w:val="18"/>
                <w:szCs w:val="18"/>
              </w:rPr>
              <w:t>2) O pedido deve ser submetido no prazo de 90 dias após a publicação da decisão da Comissão Europeia.</w:t>
            </w:r>
          </w:p>
        </w:tc>
        <w:tc>
          <w:tcPr>
            <w:tcW w:w="1080" w:type="dxa"/>
            <w:tcBorders>
              <w:top w:val="nil"/>
            </w:tcBorders>
            <w:vAlign w:val="center"/>
          </w:tcPr>
          <w:p w:rsidR="00AE32C0" w:rsidRPr="008D33E6" w:rsidRDefault="00AE32C0">
            <w:pPr>
              <w:jc w:val="center"/>
              <w:rPr>
                <w:rFonts w:ascii="Arial" w:hAnsi="Arial" w:cs="Arial"/>
                <w:i/>
                <w:sz w:val="18"/>
                <w:szCs w:val="18"/>
              </w:rPr>
            </w:pPr>
          </w:p>
        </w:tc>
      </w:tr>
    </w:tbl>
    <w:p w:rsidR="00AE32C0" w:rsidRDefault="00AE32C0">
      <w:pPr>
        <w:pStyle w:val="NormalWeb"/>
        <w:spacing w:before="0"/>
        <w:ind w:left="0" w:right="0" w:firstLine="567"/>
        <w:rPr>
          <w:rFonts w:ascii="Times New Roman" w:hAnsi="Times New Roman"/>
        </w:rPr>
      </w:pPr>
    </w:p>
    <w:p w:rsidR="00AE32C0" w:rsidRDefault="00AE32C0">
      <w:pPr>
        <w:pStyle w:val="NormalWeb"/>
        <w:spacing w:before="0"/>
        <w:ind w:left="0" w:right="0" w:firstLine="567"/>
        <w:rPr>
          <w:rFonts w:ascii="Times New Roman" w:hAnsi="Times New Roman"/>
        </w:rPr>
      </w:pPr>
      <w:r>
        <w:rPr>
          <w:rFonts w:ascii="Times New Roman" w:hAnsi="Times New Roman"/>
        </w:rPr>
        <w:br w:type="page"/>
      </w:r>
    </w:p>
    <w:p w:rsidR="00AE32C0" w:rsidRDefault="00AE32C0">
      <w:pPr>
        <w:pStyle w:val="NormalWeb"/>
        <w:spacing w:before="0"/>
        <w:ind w:left="0" w:right="0" w:firstLine="567"/>
        <w:jc w:val="center"/>
        <w:rPr>
          <w:rFonts w:ascii="Times New Roman" w:hAnsi="Times New Roman"/>
        </w:rPr>
      </w:pPr>
      <w:r>
        <w:rPr>
          <w:rFonts w:ascii="Times New Roman" w:hAnsi="Times New Roman"/>
        </w:rPr>
        <w:lastRenderedPageBreak/>
        <w:t>ANEXO IV</w:t>
      </w:r>
    </w:p>
    <w:p w:rsidR="00AE32C0" w:rsidRDefault="00AE32C0" w:rsidP="006D38B4">
      <w:pPr>
        <w:pStyle w:val="NormalWeb"/>
        <w:spacing w:before="0"/>
        <w:ind w:left="0" w:right="0" w:firstLine="567"/>
        <w:rPr>
          <w:rFonts w:ascii="Arial" w:hAnsi="Arial" w:cs="Arial"/>
          <w:sz w:val="18"/>
          <w:szCs w:val="18"/>
        </w:rPr>
      </w:pPr>
      <w:r>
        <w:rPr>
          <w:rFonts w:ascii="Arial" w:hAnsi="Arial" w:cs="Arial"/>
          <w:sz w:val="18"/>
          <w:szCs w:val="18"/>
        </w:rPr>
        <w:t>…………………………………………………………………………………………………………………..</w:t>
      </w:r>
    </w:p>
    <w:p w:rsidR="00AE32C0" w:rsidRDefault="00AE32C0" w:rsidP="006D38B4">
      <w:pPr>
        <w:pStyle w:val="NormalWeb"/>
        <w:spacing w:before="0"/>
        <w:ind w:left="0" w:right="0" w:firstLine="567"/>
        <w:rPr>
          <w:rFonts w:ascii="Times New Roman" w:hAnsi="Times New Roman"/>
        </w:rPr>
      </w:pPr>
      <w:r>
        <w:rPr>
          <w:rFonts w:ascii="Arial" w:hAnsi="Arial" w:cs="Arial"/>
          <w:sz w:val="18"/>
          <w:szCs w:val="18"/>
        </w:rPr>
        <w:t xml:space="preserve">_ Revogado pelo </w:t>
      </w:r>
      <w:r w:rsidRPr="00F3297D">
        <w:rPr>
          <w:rFonts w:ascii="Arial" w:hAnsi="Arial" w:cs="Arial"/>
          <w:sz w:val="18"/>
          <w:szCs w:val="18"/>
        </w:rPr>
        <w:t>Decreto</w:t>
      </w:r>
      <w:r>
        <w:rPr>
          <w:rFonts w:ascii="Arial" w:hAnsi="Arial" w:cs="Arial"/>
          <w:sz w:val="18"/>
          <w:szCs w:val="18"/>
        </w:rPr>
        <w:t>-Lei n.</w:t>
      </w:r>
      <w:r>
        <w:rPr>
          <w:rFonts w:ascii="Arial" w:hAnsi="Arial" w:cs="Arial"/>
          <w:sz w:val="18"/>
          <w:szCs w:val="18"/>
          <w:vertAlign w:val="superscript"/>
        </w:rPr>
        <w:t>o</w:t>
      </w:r>
      <w:r w:rsidRPr="00F3297D">
        <w:rPr>
          <w:rFonts w:ascii="Arial" w:hAnsi="Arial" w:cs="Arial"/>
          <w:sz w:val="18"/>
          <w:szCs w:val="18"/>
        </w:rPr>
        <w:t xml:space="preserve"> </w:t>
      </w:r>
      <w:r>
        <w:rPr>
          <w:rFonts w:ascii="Arial" w:hAnsi="Arial" w:cs="Arial"/>
          <w:sz w:val="18"/>
          <w:szCs w:val="18"/>
        </w:rPr>
        <w:t>128/2013, de 5 de setembro.</w:t>
      </w:r>
    </w:p>
    <w:p w:rsidR="00AE32C0" w:rsidRDefault="00AE32C0">
      <w:pPr>
        <w:pStyle w:val="NormalWeb"/>
        <w:spacing w:before="0"/>
        <w:ind w:left="0" w:right="0" w:firstLine="567"/>
        <w:jc w:val="center"/>
        <w:rPr>
          <w:rFonts w:ascii="Times New Roman" w:hAnsi="Times New Roman"/>
          <w:b/>
        </w:rPr>
      </w:pPr>
    </w:p>
    <w:p w:rsidR="00AE32C0" w:rsidRPr="006D38B4" w:rsidRDefault="00AE32C0" w:rsidP="006D38B4">
      <w:pPr>
        <w:pStyle w:val="NormalWeb"/>
        <w:spacing w:before="0"/>
        <w:ind w:left="0" w:right="0" w:firstLine="567"/>
        <w:jc w:val="center"/>
        <w:rPr>
          <w:rFonts w:ascii="Arial" w:hAnsi="Arial" w:cs="Arial"/>
          <w:i/>
          <w:sz w:val="18"/>
          <w:szCs w:val="18"/>
        </w:rPr>
      </w:pPr>
      <w:r w:rsidRPr="006D38B4">
        <w:rPr>
          <w:rFonts w:ascii="Arial" w:hAnsi="Arial" w:cs="Arial"/>
          <w:i/>
          <w:sz w:val="18"/>
          <w:szCs w:val="18"/>
        </w:rPr>
        <w:t>Extensão</w:t>
      </w:r>
    </w:p>
    <w:p w:rsidR="00AE32C0" w:rsidRDefault="00AE32C0">
      <w:pPr>
        <w:pStyle w:val="NormalWeb"/>
        <w:spacing w:before="0"/>
        <w:ind w:left="0" w:right="0" w:firstLine="567"/>
        <w:rPr>
          <w:rFonts w:ascii="Arial" w:hAnsi="Arial" w:cs="Arial"/>
          <w:i/>
          <w:sz w:val="18"/>
          <w:szCs w:val="18"/>
        </w:rPr>
      </w:pP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As alterações que a seguir se enumeram devem considerar-se como um pedido de «extensão», tal como previsto na alínea t) do n.º 1 artigo 3.º e no n.º 1 do artigo 32.º do presente diploma.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O pedido de extensão de autorização de introdução no mercado de um medicamento de uso humano deve manter o mesmo nome do medicamento existente, salvaguardando-se a possibilidade de apresentar um pedido novo, distinto e completo de autorização de introdução no mercado relativa a um medicamento que já tenha sido autorizado com um nome e um resumo das características do medicamento diferentes.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Alterações que exigem um pedido de extensão.</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1 - Alterações da ou das substâncias activas:</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i) Substituição da substância ou das substâncias activas por um sal ou éster diferente (complexo/derivado) (com a mesma parte activa terapêutica) em que as características de eficácia/segurança não variem consideravelmente;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ii) Substituição por um outro isómero ou por uma mistura de isómeros diferente, ou de uma mistura por um único isómero (por exemplo, de uma mistura racémica por um único enantiómero), em que as características de eficácia/segurança não variem consideravelmente;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iii) Substituição de uma substância biológica ou de um produto biotecnológico por outro com uma estrutura molecular ligeiramente diferente; alteração do vector utilizado para produzir o antigéneo/material de origem, incluindo um novo banco principal de células de origem diferente, em que as características de eficácia/segurança não variem consideravelmente;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iv) Novo ligando ou mecanismo de acoplamento de medicamentos radiofármacos;</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 xml:space="preserve">v) Alteração do solvente de extracção ou do rácio do fármaco à base de plantas na preparação medicamentosa à base de plantas em que as características de eficácia/segurança não variem consideravelmente. </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2 - Alteração da dosagem, da forma farmacêutica e da via de administração:</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i) Alteração da biodisponibilidade;</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ii) Alteração da farmacocinética, como a alteração da taxa de libertação;</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iii) Alteração ou introdução de uma nova dosagem;</w:t>
      </w:r>
    </w:p>
    <w:p w:rsidR="00AE32C0" w:rsidRPr="008D33E6" w:rsidRDefault="00AE32C0">
      <w:pPr>
        <w:pStyle w:val="NormalWeb"/>
        <w:spacing w:before="0"/>
        <w:ind w:left="0" w:right="0" w:firstLine="567"/>
        <w:rPr>
          <w:rFonts w:ascii="Arial" w:hAnsi="Arial" w:cs="Arial"/>
          <w:i/>
          <w:sz w:val="18"/>
          <w:szCs w:val="18"/>
        </w:rPr>
      </w:pPr>
      <w:r w:rsidRPr="008D33E6">
        <w:rPr>
          <w:rFonts w:ascii="Arial" w:hAnsi="Arial" w:cs="Arial"/>
          <w:i/>
          <w:sz w:val="18"/>
          <w:szCs w:val="18"/>
        </w:rPr>
        <w:t>iv) Alteração ou introdução de uma nova forma farmacêutica;</w:t>
      </w:r>
    </w:p>
    <w:p w:rsidR="00AE32C0" w:rsidRDefault="00AE32C0">
      <w:pPr>
        <w:pStyle w:val="NormalWeb"/>
        <w:spacing w:before="0"/>
        <w:ind w:left="0" w:right="0" w:firstLine="567"/>
        <w:rPr>
          <w:rFonts w:ascii="Times New Roman" w:hAnsi="Times New Roman"/>
        </w:rPr>
      </w:pPr>
      <w:r w:rsidRPr="008D33E6">
        <w:rPr>
          <w:rFonts w:ascii="Arial" w:hAnsi="Arial" w:cs="Arial"/>
          <w:i/>
          <w:sz w:val="18"/>
          <w:szCs w:val="18"/>
        </w:rPr>
        <w:t xml:space="preserve">v) Alteração ou introdução de uma nova via de administração (no que respeita à administração parentérica, importa distinguir entre as vias intra-arterial, intravenosa, intramuscular, subcutânea e outras). </w:t>
      </w:r>
    </w:p>
    <w:p w:rsidR="00AE32C0" w:rsidRDefault="00AE32C0">
      <w:pPr>
        <w:ind w:firstLine="567"/>
      </w:pPr>
    </w:p>
    <w:p w:rsidR="00AE32C0" w:rsidRDefault="00AE32C0">
      <w:pPr>
        <w:ind w:left="567"/>
      </w:pPr>
    </w:p>
    <w:p w:rsidR="00AE32C0" w:rsidRDefault="00AE32C0">
      <w:pPr>
        <w:ind w:left="1247"/>
      </w:pPr>
    </w:p>
    <w:sectPr w:rsidR="00AE32C0" w:rsidSect="00027C9F">
      <w:headerReference w:type="default" r:id="rId47"/>
      <w:footerReference w:type="even" r:id="rId48"/>
      <w:footerReference w:type="default" r:id="rId49"/>
      <w:pgSz w:w="11906" w:h="16838" w:code="9"/>
      <w:pgMar w:top="1701" w:right="1701" w:bottom="1134" w:left="1701" w:header="731"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08B" w:rsidRDefault="00C8108B">
      <w:r>
        <w:separator/>
      </w:r>
    </w:p>
  </w:endnote>
  <w:endnote w:type="continuationSeparator" w:id="0">
    <w:p w:rsidR="00C8108B" w:rsidRDefault="00C8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08B" w:rsidRDefault="00C8108B" w:rsidP="00AE7B3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108B" w:rsidRDefault="00C8108B" w:rsidP="00C21C2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12" w:space="0" w:color="auto"/>
      </w:tblBorders>
      <w:tblLayout w:type="fixed"/>
      <w:tblCellMar>
        <w:left w:w="70" w:type="dxa"/>
        <w:right w:w="70" w:type="dxa"/>
      </w:tblCellMar>
      <w:tblLook w:val="0000" w:firstRow="0" w:lastRow="0" w:firstColumn="0" w:lastColumn="0" w:noHBand="0" w:noVBand="0"/>
    </w:tblPr>
    <w:tblGrid>
      <w:gridCol w:w="9311"/>
      <w:gridCol w:w="895"/>
    </w:tblGrid>
    <w:tr w:rsidR="00C8108B">
      <w:trPr>
        <w:cantSplit/>
        <w:trHeight w:val="50"/>
        <w:jc w:val="center"/>
      </w:trPr>
      <w:tc>
        <w:tcPr>
          <w:tcW w:w="9311" w:type="dxa"/>
          <w:tcBorders>
            <w:top w:val="single" w:sz="12" w:space="0" w:color="auto"/>
          </w:tcBorders>
          <w:shd w:val="pct25" w:color="auto" w:fill="FFFFFF"/>
        </w:tcPr>
        <w:p w:rsidR="00C8108B" w:rsidRDefault="00C8108B">
          <w:pPr>
            <w:pStyle w:val="Rodap"/>
            <w:tabs>
              <w:tab w:val="clear" w:pos="4252"/>
              <w:tab w:val="clear" w:pos="8504"/>
            </w:tabs>
            <w:ind w:right="360"/>
            <w:jc w:val="center"/>
            <w:rPr>
              <w:rFonts w:ascii="Albertus Medium" w:hAnsi="Albertus Medium"/>
              <w:sz w:val="18"/>
            </w:rPr>
          </w:pPr>
          <w:r>
            <w:rPr>
              <w:rFonts w:ascii="Albertus Medium" w:hAnsi="Albertus Medium"/>
              <w:sz w:val="18"/>
            </w:rPr>
            <w:t>INFARMED - Gabinete Jurídico e Contencioso</w:t>
          </w:r>
        </w:p>
      </w:tc>
      <w:tc>
        <w:tcPr>
          <w:tcW w:w="895" w:type="dxa"/>
          <w:tcBorders>
            <w:top w:val="single" w:sz="12" w:space="0" w:color="auto"/>
          </w:tcBorders>
          <w:shd w:val="pct25" w:color="auto" w:fill="FFFFFF"/>
        </w:tcPr>
        <w:p w:rsidR="00C8108B" w:rsidRDefault="00C8108B">
          <w:pPr>
            <w:pStyle w:val="Rodap"/>
            <w:tabs>
              <w:tab w:val="clear" w:pos="4252"/>
              <w:tab w:val="clear" w:pos="8504"/>
            </w:tabs>
            <w:jc w:val="center"/>
            <w:rPr>
              <w:rFonts w:ascii="Albertus Medium" w:hAnsi="Albertus Medium"/>
              <w:sz w:val="18"/>
            </w:rPr>
          </w:pPr>
          <w:r>
            <w:rPr>
              <w:rFonts w:ascii="Albertus Medium" w:hAnsi="Albertus Medium"/>
              <w:sz w:val="18"/>
            </w:rPr>
            <w:t>35-E</w:t>
          </w:r>
        </w:p>
      </w:tc>
    </w:tr>
  </w:tbl>
  <w:p w:rsidR="00C8108B" w:rsidRPr="00C21C24" w:rsidRDefault="00C8108B">
    <w:pPr>
      <w:pStyle w:val="Rodap"/>
      <w:rPr>
        <w:rFonts w:ascii="Arial" w:hAnsi="Arial" w:cs="Arial"/>
        <w:sz w:val="14"/>
        <w:szCs w:val="14"/>
      </w:rPr>
    </w:pPr>
    <w:r w:rsidRPr="00C21C24">
      <w:rPr>
        <w:rStyle w:val="Nmerodepgina"/>
        <w:rFonts w:ascii="Arial" w:hAnsi="Arial" w:cs="Arial"/>
        <w:sz w:val="14"/>
        <w:szCs w:val="14"/>
      </w:rPr>
      <w:t xml:space="preserve">Página </w:t>
    </w:r>
    <w:r w:rsidRPr="00C21C24">
      <w:rPr>
        <w:rStyle w:val="Nmerodepgina"/>
        <w:rFonts w:ascii="Arial" w:hAnsi="Arial" w:cs="Arial"/>
        <w:sz w:val="14"/>
        <w:szCs w:val="14"/>
      </w:rPr>
      <w:fldChar w:fldCharType="begin"/>
    </w:r>
    <w:r w:rsidRPr="00C21C24">
      <w:rPr>
        <w:rStyle w:val="Nmerodepgina"/>
        <w:rFonts w:ascii="Arial" w:hAnsi="Arial" w:cs="Arial"/>
        <w:sz w:val="14"/>
        <w:szCs w:val="14"/>
      </w:rPr>
      <w:instrText xml:space="preserve"> PAGE </w:instrText>
    </w:r>
    <w:r w:rsidRPr="00C21C24">
      <w:rPr>
        <w:rStyle w:val="Nmerodepgina"/>
        <w:rFonts w:ascii="Arial" w:hAnsi="Arial" w:cs="Arial"/>
        <w:sz w:val="14"/>
        <w:szCs w:val="14"/>
      </w:rPr>
      <w:fldChar w:fldCharType="separate"/>
    </w:r>
    <w:r w:rsidR="00B40CE9">
      <w:rPr>
        <w:rStyle w:val="Nmerodepgina"/>
        <w:rFonts w:ascii="Arial" w:hAnsi="Arial" w:cs="Arial"/>
        <w:noProof/>
        <w:sz w:val="14"/>
        <w:szCs w:val="14"/>
      </w:rPr>
      <w:t>268</w:t>
    </w:r>
    <w:r w:rsidRPr="00C21C24">
      <w:rPr>
        <w:rStyle w:val="Nmerodepgina"/>
        <w:rFonts w:ascii="Arial" w:hAnsi="Arial" w:cs="Arial"/>
        <w:sz w:val="14"/>
        <w:szCs w:val="14"/>
      </w:rPr>
      <w:fldChar w:fldCharType="end"/>
    </w:r>
    <w:r w:rsidRPr="00C21C24">
      <w:rPr>
        <w:rStyle w:val="Nmerodepgina"/>
        <w:rFonts w:ascii="Arial" w:hAnsi="Arial" w:cs="Arial"/>
        <w:sz w:val="14"/>
        <w:szCs w:val="14"/>
      </w:rPr>
      <w:t xml:space="preserve"> de </w:t>
    </w:r>
    <w:r w:rsidRPr="00C21C24">
      <w:rPr>
        <w:rStyle w:val="Nmerodepgina"/>
        <w:rFonts w:ascii="Arial" w:hAnsi="Arial" w:cs="Arial"/>
        <w:sz w:val="14"/>
        <w:szCs w:val="14"/>
      </w:rPr>
      <w:fldChar w:fldCharType="begin"/>
    </w:r>
    <w:r w:rsidRPr="00C21C24">
      <w:rPr>
        <w:rStyle w:val="Nmerodepgina"/>
        <w:rFonts w:ascii="Arial" w:hAnsi="Arial" w:cs="Arial"/>
        <w:sz w:val="14"/>
        <w:szCs w:val="14"/>
      </w:rPr>
      <w:instrText xml:space="preserve"> NUMPAGES </w:instrText>
    </w:r>
    <w:r w:rsidRPr="00C21C24">
      <w:rPr>
        <w:rStyle w:val="Nmerodepgina"/>
        <w:rFonts w:ascii="Arial" w:hAnsi="Arial" w:cs="Arial"/>
        <w:sz w:val="14"/>
        <w:szCs w:val="14"/>
      </w:rPr>
      <w:fldChar w:fldCharType="separate"/>
    </w:r>
    <w:r w:rsidR="00B40CE9">
      <w:rPr>
        <w:rStyle w:val="Nmerodepgina"/>
        <w:rFonts w:ascii="Arial" w:hAnsi="Arial" w:cs="Arial"/>
        <w:noProof/>
        <w:sz w:val="14"/>
        <w:szCs w:val="14"/>
      </w:rPr>
      <w:t>269</w:t>
    </w:r>
    <w:r w:rsidRPr="00C21C24">
      <w:rPr>
        <w:rStyle w:val="Nmerodepgina"/>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08B" w:rsidRDefault="00C8108B">
      <w:r>
        <w:separator/>
      </w:r>
    </w:p>
  </w:footnote>
  <w:footnote w:type="continuationSeparator" w:id="0">
    <w:p w:rsidR="00C8108B" w:rsidRDefault="00C8108B">
      <w:r>
        <w:continuationSeparator/>
      </w:r>
    </w:p>
  </w:footnote>
  <w:footnote w:id="1">
    <w:p w:rsidR="00C8108B" w:rsidRDefault="00C8108B" w:rsidP="006C55F9">
      <w:pPr>
        <w:pStyle w:val="Textodenotaderodap"/>
        <w:ind w:firstLine="600"/>
      </w:pPr>
      <w:r>
        <w:rPr>
          <w:rStyle w:val="Refdenotaderodap"/>
        </w:rPr>
        <w:footnoteRef/>
      </w:r>
      <w:r>
        <w:t xml:space="preserve"> </w:t>
      </w:r>
      <w:r>
        <w:rPr>
          <w:rFonts w:ascii="Arial" w:hAnsi="Arial" w:cs="Arial"/>
          <w:sz w:val="18"/>
          <w:szCs w:val="18"/>
        </w:rPr>
        <w:t>_ Alterado pelo</w:t>
      </w:r>
      <w:r w:rsidRPr="00D07416">
        <w:rPr>
          <w:rFonts w:ascii="Arial" w:hAnsi="Arial" w:cs="Arial"/>
          <w:sz w:val="18"/>
          <w:szCs w:val="18"/>
        </w:rPr>
        <w:t xml:space="preserve"> Decreto-Lei n.º </w:t>
      </w:r>
      <w:r>
        <w:rPr>
          <w:rFonts w:ascii="Arial" w:hAnsi="Arial" w:cs="Arial"/>
          <w:sz w:val="18"/>
          <w:szCs w:val="18"/>
        </w:rPr>
        <w:t>128/2013, de 5 de setembro</w:t>
      </w:r>
    </w:p>
  </w:footnote>
  <w:footnote w:id="2">
    <w:p w:rsidR="00C8108B" w:rsidRPr="00D07416" w:rsidRDefault="00C8108B" w:rsidP="00680C1C">
      <w:pPr>
        <w:pStyle w:val="NormalWeb"/>
        <w:spacing w:before="0"/>
        <w:ind w:left="0" w:right="0" w:firstLine="567"/>
        <w:rPr>
          <w:rFonts w:ascii="Times New Roman" w:hAnsi="Times New Roman"/>
        </w:rPr>
      </w:pPr>
      <w:r w:rsidRPr="009152AD">
        <w:rPr>
          <w:rStyle w:val="Refdenotaderodap"/>
          <w:rFonts w:ascii="Arial" w:hAnsi="Arial" w:cs="Arial"/>
          <w:sz w:val="18"/>
          <w:szCs w:val="18"/>
        </w:rPr>
        <w:footnoteRef/>
      </w:r>
      <w:r w:rsidRPr="009152AD">
        <w:rPr>
          <w:rFonts w:ascii="Arial" w:hAnsi="Arial" w:cs="Arial"/>
          <w:sz w:val="18"/>
          <w:szCs w:val="18"/>
        </w:rPr>
        <w:t xml:space="preserve"> </w:t>
      </w:r>
      <w:r>
        <w:rPr>
          <w:rFonts w:ascii="Arial" w:hAnsi="Arial" w:cs="Arial"/>
          <w:sz w:val="18"/>
          <w:szCs w:val="18"/>
        </w:rPr>
        <w:t>_ Alterado pelo</w:t>
      </w:r>
      <w:r w:rsidRPr="00D07416">
        <w:rPr>
          <w:rFonts w:ascii="Arial" w:hAnsi="Arial" w:cs="Arial"/>
          <w:sz w:val="18"/>
          <w:szCs w:val="18"/>
        </w:rPr>
        <w:t xml:space="preserve"> Decreto-Lei n.º </w:t>
      </w:r>
      <w:r>
        <w:rPr>
          <w:rFonts w:ascii="Arial" w:hAnsi="Arial" w:cs="Arial"/>
          <w:sz w:val="18"/>
          <w:szCs w:val="18"/>
        </w:rPr>
        <w:t>128/2013, de 5 de setembro</w:t>
      </w:r>
      <w:r w:rsidRPr="00D07416">
        <w:rPr>
          <w:rFonts w:ascii="Arial" w:hAnsi="Arial" w:cs="Arial"/>
          <w:sz w:val="18"/>
          <w:szCs w:val="18"/>
        </w:rPr>
        <w:t>.</w:t>
      </w:r>
      <w:r>
        <w:rPr>
          <w:rFonts w:ascii="Arial" w:hAnsi="Arial" w:cs="Arial"/>
          <w:sz w:val="18"/>
          <w:szCs w:val="18"/>
        </w:rPr>
        <w:t xml:space="preserve"> </w:t>
      </w:r>
    </w:p>
    <w:p w:rsidR="00C8108B" w:rsidRDefault="00C8108B" w:rsidP="00680C1C">
      <w:pPr>
        <w:pStyle w:val="NormalWeb"/>
        <w:spacing w:before="0"/>
        <w:ind w:left="0" w:right="0" w:firstLine="567"/>
      </w:pPr>
    </w:p>
  </w:footnote>
  <w:footnote w:id="3">
    <w:p w:rsidR="00C8108B" w:rsidRPr="00D07416" w:rsidRDefault="00C8108B" w:rsidP="00D07416">
      <w:pPr>
        <w:pStyle w:val="NormalWeb"/>
        <w:spacing w:before="0"/>
        <w:ind w:left="0" w:right="0" w:firstLine="567"/>
        <w:rPr>
          <w:rFonts w:ascii="Times New Roman" w:hAnsi="Times New Roman"/>
        </w:rPr>
      </w:pPr>
      <w:r w:rsidRPr="009152AD">
        <w:rPr>
          <w:rStyle w:val="Refdenotaderodap"/>
          <w:rFonts w:ascii="Arial" w:hAnsi="Arial" w:cs="Arial"/>
          <w:sz w:val="18"/>
          <w:szCs w:val="18"/>
        </w:rPr>
        <w:footnoteRef/>
      </w:r>
      <w:r w:rsidRPr="009152AD">
        <w:rPr>
          <w:rFonts w:ascii="Arial" w:hAnsi="Arial" w:cs="Arial"/>
          <w:sz w:val="18"/>
          <w:szCs w:val="18"/>
        </w:rPr>
        <w:t xml:space="preserve"> </w:t>
      </w:r>
      <w:r>
        <w:rPr>
          <w:rFonts w:ascii="Arial" w:hAnsi="Arial" w:cs="Arial"/>
          <w:sz w:val="18"/>
          <w:szCs w:val="18"/>
        </w:rPr>
        <w:t>_ Aditada pelo</w:t>
      </w:r>
      <w:r w:rsidRPr="00D07416">
        <w:rPr>
          <w:rFonts w:ascii="Arial" w:hAnsi="Arial" w:cs="Arial"/>
          <w:sz w:val="18"/>
          <w:szCs w:val="18"/>
        </w:rPr>
        <w:t xml:space="preserve"> Decreto-Lei n.º 20/2013, de 14 de fevereiro.</w:t>
      </w:r>
    </w:p>
    <w:p w:rsidR="00C8108B" w:rsidRDefault="00C8108B" w:rsidP="00D07416">
      <w:pPr>
        <w:pStyle w:val="NormalWeb"/>
        <w:spacing w:before="0"/>
        <w:ind w:left="0" w:right="0" w:firstLine="567"/>
      </w:pPr>
    </w:p>
  </w:footnote>
  <w:footnote w:id="4">
    <w:p w:rsidR="00C8108B" w:rsidRPr="002029D5" w:rsidRDefault="00C8108B" w:rsidP="002029D5">
      <w:pPr>
        <w:pStyle w:val="NormalWeb"/>
        <w:spacing w:before="0"/>
        <w:ind w:left="0" w:right="0" w:firstLine="567"/>
        <w:rPr>
          <w:rFonts w:ascii="Arial" w:hAnsi="Arial" w:cs="Arial"/>
          <w:sz w:val="18"/>
          <w:szCs w:val="18"/>
        </w:rPr>
      </w:pPr>
      <w:r w:rsidRPr="002029D5">
        <w:rPr>
          <w:rFonts w:ascii="Arial" w:hAnsi="Arial" w:cs="Arial"/>
          <w:sz w:val="18"/>
          <w:szCs w:val="18"/>
          <w:vertAlign w:val="superscript"/>
        </w:rPr>
        <w:footnoteRef/>
      </w:r>
      <w:r w:rsidRPr="002029D5">
        <w:rPr>
          <w:rFonts w:ascii="Arial" w:hAnsi="Arial" w:cs="Arial"/>
          <w:sz w:val="18"/>
          <w:szCs w:val="18"/>
        </w:rPr>
        <w:t xml:space="preserve"> </w:t>
      </w:r>
      <w:r>
        <w:rPr>
          <w:rFonts w:ascii="Arial" w:hAnsi="Arial" w:cs="Arial"/>
          <w:sz w:val="18"/>
          <w:szCs w:val="18"/>
        </w:rPr>
        <w:t>Alterado pelo</w:t>
      </w:r>
      <w:r w:rsidRPr="00D07416">
        <w:rPr>
          <w:rFonts w:ascii="Arial" w:hAnsi="Arial" w:cs="Arial"/>
          <w:sz w:val="18"/>
          <w:szCs w:val="18"/>
        </w:rPr>
        <w:t xml:space="preserve"> Decreto-Lei n.º 20/2013, de 14 de fevereiro.</w:t>
      </w:r>
    </w:p>
    <w:p w:rsidR="00C8108B" w:rsidRDefault="00C8108B" w:rsidP="002029D5">
      <w:pPr>
        <w:pStyle w:val="NormalWeb"/>
        <w:spacing w:before="0"/>
        <w:ind w:left="0" w:right="0" w:firstLine="567"/>
      </w:pPr>
    </w:p>
  </w:footnote>
  <w:footnote w:id="5">
    <w:p w:rsidR="00C8108B" w:rsidRDefault="00C8108B">
      <w:pPr>
        <w:pStyle w:val="Textodenotaderodap"/>
      </w:pPr>
      <w:r w:rsidRPr="00721CD1">
        <w:rPr>
          <w:rStyle w:val="Refdenotaderodap"/>
          <w:rFonts w:ascii="Arial" w:hAnsi="Arial" w:cs="Arial"/>
          <w:sz w:val="18"/>
          <w:szCs w:val="18"/>
        </w:rPr>
        <w:footnoteRef/>
      </w:r>
      <w:r w:rsidRPr="00721CD1">
        <w:rPr>
          <w:rFonts w:ascii="Arial" w:hAnsi="Arial" w:cs="Arial"/>
          <w:sz w:val="18"/>
          <w:szCs w:val="18"/>
        </w:rPr>
        <w:t xml:space="preserve"> Aditado pelo Decreto-Lei n.º 20/2013, de 14 de fevereiro.</w:t>
      </w:r>
    </w:p>
  </w:footnote>
  <w:footnote w:id="6">
    <w:p w:rsidR="00C8108B" w:rsidRDefault="00C8108B">
      <w:pPr>
        <w:pStyle w:val="Textodenotaderodap"/>
      </w:pPr>
      <w:r>
        <w:rPr>
          <w:rStyle w:val="Refdenotaderodap"/>
        </w:rPr>
        <w:footnoteRef/>
      </w:r>
      <w:r>
        <w:t xml:space="preserve"> </w:t>
      </w:r>
      <w:r>
        <w:rPr>
          <w:rFonts w:ascii="Arial" w:hAnsi="Arial" w:cs="Arial"/>
          <w:sz w:val="18"/>
          <w:szCs w:val="18"/>
        </w:rPr>
        <w:t>Alterado pelo</w:t>
      </w:r>
      <w:r w:rsidRPr="00721CD1">
        <w:rPr>
          <w:rFonts w:ascii="Arial" w:hAnsi="Arial" w:cs="Arial"/>
          <w:sz w:val="18"/>
          <w:szCs w:val="18"/>
        </w:rPr>
        <w:t xml:space="preserve"> Decreto-Lei n.º 20/2013, de 14 de fevereiro.</w:t>
      </w:r>
    </w:p>
  </w:footnote>
  <w:footnote w:id="7">
    <w:p w:rsidR="00C8108B" w:rsidRDefault="00C8108B" w:rsidP="00680C1C">
      <w:pPr>
        <w:pStyle w:val="Textodenotaderodap"/>
      </w:pPr>
      <w:r>
        <w:rPr>
          <w:rStyle w:val="Refdenotaderodap"/>
        </w:rPr>
        <w:footnoteRef/>
      </w:r>
      <w:r>
        <w:t xml:space="preserve"> </w:t>
      </w:r>
      <w:r>
        <w:rPr>
          <w:rFonts w:ascii="Arial" w:hAnsi="Arial" w:cs="Arial"/>
          <w:sz w:val="18"/>
          <w:szCs w:val="18"/>
        </w:rPr>
        <w:t>Alterado pelo</w:t>
      </w:r>
      <w:r w:rsidRPr="00721CD1">
        <w:rPr>
          <w:rFonts w:ascii="Arial" w:hAnsi="Arial" w:cs="Arial"/>
          <w:sz w:val="18"/>
          <w:szCs w:val="18"/>
        </w:rPr>
        <w:t xml:space="preserve"> Decreto-Lei n.º </w:t>
      </w:r>
      <w:r>
        <w:rPr>
          <w:rFonts w:ascii="Arial" w:hAnsi="Arial" w:cs="Arial"/>
          <w:sz w:val="18"/>
          <w:szCs w:val="18"/>
        </w:rPr>
        <w:t>128/2013, de 5 de setembro</w:t>
      </w:r>
      <w:r w:rsidRPr="00721CD1">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12" w:space="0" w:color="auto"/>
      </w:tblBorders>
      <w:tblLayout w:type="fixed"/>
      <w:tblCellMar>
        <w:left w:w="70" w:type="dxa"/>
        <w:right w:w="70" w:type="dxa"/>
      </w:tblCellMar>
      <w:tblLook w:val="0000" w:firstRow="0" w:lastRow="0" w:firstColumn="0" w:lastColumn="0" w:noHBand="0" w:noVBand="0"/>
    </w:tblPr>
    <w:tblGrid>
      <w:gridCol w:w="5103"/>
      <w:gridCol w:w="5103"/>
    </w:tblGrid>
    <w:tr w:rsidR="00C8108B">
      <w:trPr>
        <w:jc w:val="center"/>
      </w:trPr>
      <w:tc>
        <w:tcPr>
          <w:tcW w:w="5103" w:type="dxa"/>
          <w:tcBorders>
            <w:bottom w:val="single" w:sz="12" w:space="0" w:color="auto"/>
          </w:tcBorders>
          <w:shd w:val="pct25" w:color="auto" w:fill="FFFFFF"/>
        </w:tcPr>
        <w:p w:rsidR="00C8108B" w:rsidRDefault="00C8108B">
          <w:pPr>
            <w:pStyle w:val="Rodap"/>
            <w:tabs>
              <w:tab w:val="clear" w:pos="4252"/>
              <w:tab w:val="clear" w:pos="8504"/>
            </w:tabs>
            <w:jc w:val="center"/>
            <w:rPr>
              <w:rFonts w:ascii="Albertus Medium" w:hAnsi="Albertus Medium"/>
              <w:b/>
              <w:sz w:val="18"/>
            </w:rPr>
          </w:pPr>
          <w:r>
            <w:rPr>
              <w:rFonts w:ascii="Albertus Medium" w:hAnsi="Albertus Medium"/>
              <w:b/>
              <w:sz w:val="18"/>
            </w:rPr>
            <w:t>Legislação Farmacêutica Compilada</w:t>
          </w:r>
        </w:p>
      </w:tc>
      <w:tc>
        <w:tcPr>
          <w:tcW w:w="5103" w:type="dxa"/>
          <w:tcBorders>
            <w:bottom w:val="single" w:sz="12" w:space="0" w:color="auto"/>
          </w:tcBorders>
          <w:shd w:val="pct25" w:color="auto" w:fill="FFFFFF"/>
        </w:tcPr>
        <w:p w:rsidR="00C8108B" w:rsidRDefault="00C8108B">
          <w:pPr>
            <w:pStyle w:val="Rodap"/>
            <w:tabs>
              <w:tab w:val="clear" w:pos="4252"/>
              <w:tab w:val="clear" w:pos="8504"/>
            </w:tabs>
            <w:jc w:val="center"/>
            <w:rPr>
              <w:rFonts w:ascii="Albertus Medium" w:hAnsi="Albertus Medium"/>
              <w:b/>
              <w:sz w:val="18"/>
            </w:rPr>
          </w:pPr>
          <w:r>
            <w:rPr>
              <w:rFonts w:ascii="Albertus Medium" w:hAnsi="Albertus Medium"/>
              <w:b/>
              <w:sz w:val="18"/>
            </w:rPr>
            <w:t>Decreto-Lei n.º 176/2006, de 30 de Agosto</w:t>
          </w:r>
        </w:p>
      </w:tc>
    </w:tr>
  </w:tbl>
  <w:p w:rsidR="00C8108B" w:rsidRDefault="00C810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464"/>
    <w:multiLevelType w:val="hybridMultilevel"/>
    <w:tmpl w:val="93E64BCA"/>
    <w:lvl w:ilvl="0" w:tplc="DAAECB1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544AC2"/>
    <w:multiLevelType w:val="hybridMultilevel"/>
    <w:tmpl w:val="5314BC28"/>
    <w:lvl w:ilvl="0" w:tplc="E5CEA7B0">
      <w:start w:val="1"/>
      <w:numFmt w:val="lowerLetter"/>
      <w:lvlText w:val="%1)"/>
      <w:lvlJc w:val="left"/>
      <w:pPr>
        <w:ind w:left="1437" w:hanging="360"/>
      </w:pPr>
      <w:rPr>
        <w:rFonts w:ascii="Times New Roman" w:hAnsi="Times New Roman" w:hint="default"/>
        <w:b w:val="0"/>
        <w:i w:val="0"/>
        <w:sz w:val="24"/>
      </w:rPr>
    </w:lvl>
    <w:lvl w:ilvl="1" w:tplc="08160019" w:tentative="1">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2" w15:restartNumberingAfterBreak="0">
    <w:nsid w:val="009D43BE"/>
    <w:multiLevelType w:val="hybridMultilevel"/>
    <w:tmpl w:val="00122B50"/>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3" w15:restartNumberingAfterBreak="0">
    <w:nsid w:val="00A55D54"/>
    <w:multiLevelType w:val="hybridMultilevel"/>
    <w:tmpl w:val="3B96596E"/>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0CD610D"/>
    <w:multiLevelType w:val="hybridMultilevel"/>
    <w:tmpl w:val="D7C68360"/>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16D5497"/>
    <w:multiLevelType w:val="hybridMultilevel"/>
    <w:tmpl w:val="F706344A"/>
    <w:lvl w:ilvl="0" w:tplc="7A7EC3E6">
      <w:start w:val="1"/>
      <w:numFmt w:val="lowerLetter"/>
      <w:lvlText w:val="%1)"/>
      <w:lvlJc w:val="left"/>
      <w:pPr>
        <w:ind w:left="1077" w:hanging="360"/>
      </w:pPr>
      <w:rPr>
        <w:rFonts w:ascii="Times New Roman" w:hAnsi="Times New Roman" w:hint="default"/>
        <w:b w:val="0"/>
        <w:i w:val="0"/>
        <w:sz w:val="24"/>
      </w:rPr>
    </w:lvl>
    <w:lvl w:ilvl="1" w:tplc="08160019">
      <w:start w:val="1"/>
      <w:numFmt w:val="lowerLetter"/>
      <w:lvlText w:val="%2."/>
      <w:lvlJc w:val="left"/>
      <w:pPr>
        <w:ind w:left="1797" w:hanging="360"/>
      </w:pPr>
    </w:lvl>
    <w:lvl w:ilvl="2" w:tplc="0816001B" w:tentative="1">
      <w:start w:val="1"/>
      <w:numFmt w:val="lowerRoman"/>
      <w:lvlText w:val="%3."/>
      <w:lvlJc w:val="right"/>
      <w:pPr>
        <w:ind w:left="2517" w:hanging="180"/>
      </w:pPr>
    </w:lvl>
    <w:lvl w:ilvl="3" w:tplc="0816000F" w:tentative="1">
      <w:start w:val="1"/>
      <w:numFmt w:val="decimal"/>
      <w:lvlText w:val="%4."/>
      <w:lvlJc w:val="left"/>
      <w:pPr>
        <w:ind w:left="3237" w:hanging="360"/>
      </w:pPr>
    </w:lvl>
    <w:lvl w:ilvl="4" w:tplc="08160019" w:tentative="1">
      <w:start w:val="1"/>
      <w:numFmt w:val="lowerLetter"/>
      <w:lvlText w:val="%5."/>
      <w:lvlJc w:val="left"/>
      <w:pPr>
        <w:ind w:left="3957" w:hanging="360"/>
      </w:pPr>
    </w:lvl>
    <w:lvl w:ilvl="5" w:tplc="0816001B" w:tentative="1">
      <w:start w:val="1"/>
      <w:numFmt w:val="lowerRoman"/>
      <w:lvlText w:val="%6."/>
      <w:lvlJc w:val="right"/>
      <w:pPr>
        <w:ind w:left="4677" w:hanging="180"/>
      </w:pPr>
    </w:lvl>
    <w:lvl w:ilvl="6" w:tplc="0816000F" w:tentative="1">
      <w:start w:val="1"/>
      <w:numFmt w:val="decimal"/>
      <w:lvlText w:val="%7."/>
      <w:lvlJc w:val="left"/>
      <w:pPr>
        <w:ind w:left="5397" w:hanging="360"/>
      </w:pPr>
    </w:lvl>
    <w:lvl w:ilvl="7" w:tplc="08160019" w:tentative="1">
      <w:start w:val="1"/>
      <w:numFmt w:val="lowerLetter"/>
      <w:lvlText w:val="%8."/>
      <w:lvlJc w:val="left"/>
      <w:pPr>
        <w:ind w:left="6117" w:hanging="360"/>
      </w:pPr>
    </w:lvl>
    <w:lvl w:ilvl="8" w:tplc="0816001B" w:tentative="1">
      <w:start w:val="1"/>
      <w:numFmt w:val="lowerRoman"/>
      <w:lvlText w:val="%9."/>
      <w:lvlJc w:val="right"/>
      <w:pPr>
        <w:ind w:left="6837" w:hanging="180"/>
      </w:pPr>
    </w:lvl>
  </w:abstractNum>
  <w:abstractNum w:abstractNumId="6" w15:restartNumberingAfterBreak="0">
    <w:nsid w:val="0203663E"/>
    <w:multiLevelType w:val="hybridMultilevel"/>
    <w:tmpl w:val="22A459F8"/>
    <w:lvl w:ilvl="0" w:tplc="EA682238">
      <w:start w:val="1"/>
      <w:numFmt w:val="lowerLetter"/>
      <w:lvlText w:val="%1)"/>
      <w:lvlJc w:val="left"/>
      <w:pPr>
        <w:tabs>
          <w:tab w:val="num" w:pos="1077"/>
        </w:tabs>
        <w:ind w:left="1077"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24011E6"/>
    <w:multiLevelType w:val="hybridMultilevel"/>
    <w:tmpl w:val="A09ACC6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2B751F1"/>
    <w:multiLevelType w:val="hybridMultilevel"/>
    <w:tmpl w:val="BAE8FB2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32266F4"/>
    <w:multiLevelType w:val="hybridMultilevel"/>
    <w:tmpl w:val="ED7C3176"/>
    <w:lvl w:ilvl="0" w:tplc="E66EBB7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282D92"/>
    <w:multiLevelType w:val="hybridMultilevel"/>
    <w:tmpl w:val="CB647062"/>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7A6DFF"/>
    <w:multiLevelType w:val="hybridMultilevel"/>
    <w:tmpl w:val="35069688"/>
    <w:lvl w:ilvl="0" w:tplc="4F3891A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361"/>
        </w:tabs>
        <w:ind w:left="1361" w:hanging="360"/>
      </w:pPr>
      <w:rPr>
        <w:rFonts w:ascii="Times New Roman" w:hAnsi="Times New Roman" w:cs="Times New Roman"/>
      </w:rPr>
    </w:lvl>
    <w:lvl w:ilvl="2" w:tplc="0816001B">
      <w:start w:val="1"/>
      <w:numFmt w:val="lowerRoman"/>
      <w:lvlText w:val="%3."/>
      <w:lvlJc w:val="right"/>
      <w:pPr>
        <w:tabs>
          <w:tab w:val="num" w:pos="2081"/>
        </w:tabs>
        <w:ind w:left="2081" w:hanging="180"/>
      </w:pPr>
      <w:rPr>
        <w:rFonts w:ascii="Times New Roman" w:hAnsi="Times New Roman" w:cs="Times New Roman"/>
      </w:rPr>
    </w:lvl>
    <w:lvl w:ilvl="3" w:tplc="0816000F">
      <w:start w:val="1"/>
      <w:numFmt w:val="decimal"/>
      <w:lvlText w:val="%4."/>
      <w:lvlJc w:val="left"/>
      <w:pPr>
        <w:tabs>
          <w:tab w:val="num" w:pos="2801"/>
        </w:tabs>
        <w:ind w:left="2801" w:hanging="360"/>
      </w:pPr>
      <w:rPr>
        <w:rFonts w:ascii="Times New Roman" w:hAnsi="Times New Roman" w:cs="Times New Roman"/>
      </w:rPr>
    </w:lvl>
    <w:lvl w:ilvl="4" w:tplc="08160019">
      <w:start w:val="1"/>
      <w:numFmt w:val="lowerLetter"/>
      <w:lvlText w:val="%5."/>
      <w:lvlJc w:val="left"/>
      <w:pPr>
        <w:tabs>
          <w:tab w:val="num" w:pos="3521"/>
        </w:tabs>
        <w:ind w:left="3521" w:hanging="360"/>
      </w:pPr>
      <w:rPr>
        <w:rFonts w:ascii="Times New Roman" w:hAnsi="Times New Roman" w:cs="Times New Roman"/>
      </w:rPr>
    </w:lvl>
    <w:lvl w:ilvl="5" w:tplc="0816001B">
      <w:start w:val="1"/>
      <w:numFmt w:val="lowerRoman"/>
      <w:lvlText w:val="%6."/>
      <w:lvlJc w:val="right"/>
      <w:pPr>
        <w:tabs>
          <w:tab w:val="num" w:pos="4241"/>
        </w:tabs>
        <w:ind w:left="4241" w:hanging="180"/>
      </w:pPr>
      <w:rPr>
        <w:rFonts w:ascii="Times New Roman" w:hAnsi="Times New Roman" w:cs="Times New Roman"/>
      </w:rPr>
    </w:lvl>
    <w:lvl w:ilvl="6" w:tplc="0816000F">
      <w:start w:val="1"/>
      <w:numFmt w:val="decimal"/>
      <w:lvlText w:val="%7."/>
      <w:lvlJc w:val="left"/>
      <w:pPr>
        <w:tabs>
          <w:tab w:val="num" w:pos="4961"/>
        </w:tabs>
        <w:ind w:left="4961" w:hanging="360"/>
      </w:pPr>
      <w:rPr>
        <w:rFonts w:ascii="Times New Roman" w:hAnsi="Times New Roman" w:cs="Times New Roman"/>
      </w:rPr>
    </w:lvl>
    <w:lvl w:ilvl="7" w:tplc="08160019">
      <w:start w:val="1"/>
      <w:numFmt w:val="lowerLetter"/>
      <w:lvlText w:val="%8."/>
      <w:lvlJc w:val="left"/>
      <w:pPr>
        <w:tabs>
          <w:tab w:val="num" w:pos="5681"/>
        </w:tabs>
        <w:ind w:left="5681" w:hanging="360"/>
      </w:pPr>
      <w:rPr>
        <w:rFonts w:ascii="Times New Roman" w:hAnsi="Times New Roman" w:cs="Times New Roman"/>
      </w:rPr>
    </w:lvl>
    <w:lvl w:ilvl="8" w:tplc="0816001B">
      <w:start w:val="1"/>
      <w:numFmt w:val="lowerRoman"/>
      <w:lvlText w:val="%9."/>
      <w:lvlJc w:val="right"/>
      <w:pPr>
        <w:tabs>
          <w:tab w:val="num" w:pos="6401"/>
        </w:tabs>
        <w:ind w:left="6401" w:hanging="180"/>
      </w:pPr>
      <w:rPr>
        <w:rFonts w:ascii="Times New Roman" w:hAnsi="Times New Roman" w:cs="Times New Roman"/>
      </w:rPr>
    </w:lvl>
  </w:abstractNum>
  <w:abstractNum w:abstractNumId="12" w15:restartNumberingAfterBreak="0">
    <w:nsid w:val="04B01053"/>
    <w:multiLevelType w:val="hybridMultilevel"/>
    <w:tmpl w:val="9B6A96DE"/>
    <w:lvl w:ilvl="0" w:tplc="63F0436E">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04C228DB"/>
    <w:multiLevelType w:val="hybridMultilevel"/>
    <w:tmpl w:val="27624A06"/>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5D734C8"/>
    <w:multiLevelType w:val="hybridMultilevel"/>
    <w:tmpl w:val="3D98613E"/>
    <w:lvl w:ilvl="0" w:tplc="72188F02">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5DF5B67"/>
    <w:multiLevelType w:val="hybridMultilevel"/>
    <w:tmpl w:val="926E1CA2"/>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62C6C57"/>
    <w:multiLevelType w:val="hybridMultilevel"/>
    <w:tmpl w:val="38FC95F2"/>
    <w:lvl w:ilvl="0" w:tplc="06869BDE">
      <w:start w:val="1"/>
      <w:numFmt w:val="lowerLetter"/>
      <w:lvlText w:val="%1)"/>
      <w:lvlJc w:val="left"/>
      <w:pPr>
        <w:tabs>
          <w:tab w:val="num" w:pos="924"/>
        </w:tabs>
        <w:ind w:left="924" w:hanging="357"/>
      </w:pPr>
      <w:rPr>
        <w:rFonts w:ascii="Times New Roman" w:hAnsi="Times New Roman" w:hint="default"/>
        <w:b w:val="0"/>
        <w:i w:val="0"/>
        <w:sz w:val="24"/>
      </w:rPr>
    </w:lvl>
    <w:lvl w:ilvl="1" w:tplc="08160019">
      <w:start w:val="1"/>
      <w:numFmt w:val="lowerLetter"/>
      <w:lvlText w:val="%2."/>
      <w:lvlJc w:val="left"/>
      <w:pPr>
        <w:tabs>
          <w:tab w:val="num" w:pos="516"/>
        </w:tabs>
        <w:ind w:left="516" w:hanging="360"/>
      </w:pPr>
    </w:lvl>
    <w:lvl w:ilvl="2" w:tplc="0816001B">
      <w:start w:val="1"/>
      <w:numFmt w:val="lowerRoman"/>
      <w:lvlText w:val="%3."/>
      <w:lvlJc w:val="right"/>
      <w:pPr>
        <w:tabs>
          <w:tab w:val="num" w:pos="1236"/>
        </w:tabs>
        <w:ind w:left="1236" w:hanging="180"/>
      </w:pPr>
    </w:lvl>
    <w:lvl w:ilvl="3" w:tplc="0816000F" w:tentative="1">
      <w:start w:val="1"/>
      <w:numFmt w:val="decimal"/>
      <w:lvlText w:val="%4."/>
      <w:lvlJc w:val="left"/>
      <w:pPr>
        <w:tabs>
          <w:tab w:val="num" w:pos="1956"/>
        </w:tabs>
        <w:ind w:left="1956" w:hanging="360"/>
      </w:pPr>
    </w:lvl>
    <w:lvl w:ilvl="4" w:tplc="08160019" w:tentative="1">
      <w:start w:val="1"/>
      <w:numFmt w:val="lowerLetter"/>
      <w:lvlText w:val="%5."/>
      <w:lvlJc w:val="left"/>
      <w:pPr>
        <w:tabs>
          <w:tab w:val="num" w:pos="2676"/>
        </w:tabs>
        <w:ind w:left="2676" w:hanging="360"/>
      </w:pPr>
    </w:lvl>
    <w:lvl w:ilvl="5" w:tplc="0816001B" w:tentative="1">
      <w:start w:val="1"/>
      <w:numFmt w:val="lowerRoman"/>
      <w:lvlText w:val="%6."/>
      <w:lvlJc w:val="right"/>
      <w:pPr>
        <w:tabs>
          <w:tab w:val="num" w:pos="3396"/>
        </w:tabs>
        <w:ind w:left="3396" w:hanging="180"/>
      </w:pPr>
    </w:lvl>
    <w:lvl w:ilvl="6" w:tplc="0816000F" w:tentative="1">
      <w:start w:val="1"/>
      <w:numFmt w:val="decimal"/>
      <w:lvlText w:val="%7."/>
      <w:lvlJc w:val="left"/>
      <w:pPr>
        <w:tabs>
          <w:tab w:val="num" w:pos="4116"/>
        </w:tabs>
        <w:ind w:left="4116" w:hanging="360"/>
      </w:pPr>
    </w:lvl>
    <w:lvl w:ilvl="7" w:tplc="08160019" w:tentative="1">
      <w:start w:val="1"/>
      <w:numFmt w:val="lowerLetter"/>
      <w:lvlText w:val="%8."/>
      <w:lvlJc w:val="left"/>
      <w:pPr>
        <w:tabs>
          <w:tab w:val="num" w:pos="4836"/>
        </w:tabs>
        <w:ind w:left="4836" w:hanging="360"/>
      </w:pPr>
    </w:lvl>
    <w:lvl w:ilvl="8" w:tplc="0816001B" w:tentative="1">
      <w:start w:val="1"/>
      <w:numFmt w:val="lowerRoman"/>
      <w:lvlText w:val="%9."/>
      <w:lvlJc w:val="right"/>
      <w:pPr>
        <w:tabs>
          <w:tab w:val="num" w:pos="5556"/>
        </w:tabs>
        <w:ind w:left="5556" w:hanging="180"/>
      </w:pPr>
    </w:lvl>
  </w:abstractNum>
  <w:abstractNum w:abstractNumId="17" w15:restartNumberingAfterBreak="0">
    <w:nsid w:val="067D22B1"/>
    <w:multiLevelType w:val="hybridMultilevel"/>
    <w:tmpl w:val="47D8BA7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6C31031"/>
    <w:multiLevelType w:val="hybridMultilevel"/>
    <w:tmpl w:val="B22244BE"/>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06DE29EA"/>
    <w:multiLevelType w:val="hybridMultilevel"/>
    <w:tmpl w:val="B3E2723C"/>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CB62768">
      <w:start w:val="1"/>
      <w:numFmt w:val="decimal"/>
      <w:lvlText w:val="%2)"/>
      <w:lvlJc w:val="left"/>
      <w:pPr>
        <w:tabs>
          <w:tab w:val="num" w:pos="1440"/>
        </w:tabs>
        <w:ind w:left="1440" w:hanging="360"/>
      </w:pPr>
      <w:rPr>
        <w:rFonts w:ascii="Times New Roman" w:hAnsi="Times New Roman" w:cs="Times New Roman" w:hint="default"/>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074877E4"/>
    <w:multiLevelType w:val="hybridMultilevel"/>
    <w:tmpl w:val="9202E010"/>
    <w:lvl w:ilvl="0" w:tplc="08160017">
      <w:start w:val="1"/>
      <w:numFmt w:val="lowerLetter"/>
      <w:lvlText w:val="%1)"/>
      <w:lvlJc w:val="left"/>
      <w:pPr>
        <w:ind w:left="1287" w:hanging="360"/>
      </w:pPr>
      <w:rPr>
        <w:rFonts w:ascii="Times New Roman" w:hAnsi="Times New Roman" w:cs="Times New Roman"/>
      </w:rPr>
    </w:lvl>
    <w:lvl w:ilvl="1" w:tplc="08160019">
      <w:start w:val="1"/>
      <w:numFmt w:val="lowerLetter"/>
      <w:lvlText w:val="%2."/>
      <w:lvlJc w:val="left"/>
      <w:pPr>
        <w:ind w:left="2007" w:hanging="360"/>
      </w:pPr>
      <w:rPr>
        <w:rFonts w:ascii="Times New Roman" w:hAnsi="Times New Roman" w:cs="Times New Roman"/>
      </w:rPr>
    </w:lvl>
    <w:lvl w:ilvl="2" w:tplc="0816001B">
      <w:start w:val="1"/>
      <w:numFmt w:val="lowerRoman"/>
      <w:lvlText w:val="%3."/>
      <w:lvlJc w:val="right"/>
      <w:pPr>
        <w:ind w:left="2727" w:hanging="180"/>
      </w:pPr>
      <w:rPr>
        <w:rFonts w:ascii="Times New Roman" w:hAnsi="Times New Roman" w:cs="Times New Roman"/>
      </w:rPr>
    </w:lvl>
    <w:lvl w:ilvl="3" w:tplc="0816000F">
      <w:start w:val="1"/>
      <w:numFmt w:val="decimal"/>
      <w:lvlText w:val="%4."/>
      <w:lvlJc w:val="left"/>
      <w:pPr>
        <w:ind w:left="3447" w:hanging="360"/>
      </w:pPr>
      <w:rPr>
        <w:rFonts w:ascii="Times New Roman" w:hAnsi="Times New Roman" w:cs="Times New Roman"/>
      </w:rPr>
    </w:lvl>
    <w:lvl w:ilvl="4" w:tplc="08160019">
      <w:start w:val="1"/>
      <w:numFmt w:val="lowerLetter"/>
      <w:lvlText w:val="%5."/>
      <w:lvlJc w:val="left"/>
      <w:pPr>
        <w:ind w:left="4167" w:hanging="360"/>
      </w:pPr>
      <w:rPr>
        <w:rFonts w:ascii="Times New Roman" w:hAnsi="Times New Roman" w:cs="Times New Roman"/>
      </w:rPr>
    </w:lvl>
    <w:lvl w:ilvl="5" w:tplc="0816001B">
      <w:start w:val="1"/>
      <w:numFmt w:val="lowerRoman"/>
      <w:lvlText w:val="%6."/>
      <w:lvlJc w:val="right"/>
      <w:pPr>
        <w:ind w:left="4887" w:hanging="180"/>
      </w:pPr>
      <w:rPr>
        <w:rFonts w:ascii="Times New Roman" w:hAnsi="Times New Roman" w:cs="Times New Roman"/>
      </w:rPr>
    </w:lvl>
    <w:lvl w:ilvl="6" w:tplc="0816000F">
      <w:start w:val="1"/>
      <w:numFmt w:val="decimal"/>
      <w:lvlText w:val="%7."/>
      <w:lvlJc w:val="left"/>
      <w:pPr>
        <w:ind w:left="5607" w:hanging="360"/>
      </w:pPr>
      <w:rPr>
        <w:rFonts w:ascii="Times New Roman" w:hAnsi="Times New Roman" w:cs="Times New Roman"/>
      </w:rPr>
    </w:lvl>
    <w:lvl w:ilvl="7" w:tplc="08160019">
      <w:start w:val="1"/>
      <w:numFmt w:val="lowerLetter"/>
      <w:lvlText w:val="%8."/>
      <w:lvlJc w:val="left"/>
      <w:pPr>
        <w:ind w:left="6327" w:hanging="360"/>
      </w:pPr>
      <w:rPr>
        <w:rFonts w:ascii="Times New Roman" w:hAnsi="Times New Roman" w:cs="Times New Roman"/>
      </w:rPr>
    </w:lvl>
    <w:lvl w:ilvl="8" w:tplc="0816001B">
      <w:start w:val="1"/>
      <w:numFmt w:val="lowerRoman"/>
      <w:lvlText w:val="%9."/>
      <w:lvlJc w:val="right"/>
      <w:pPr>
        <w:ind w:left="7047" w:hanging="180"/>
      </w:pPr>
      <w:rPr>
        <w:rFonts w:ascii="Times New Roman" w:hAnsi="Times New Roman" w:cs="Times New Roman"/>
      </w:rPr>
    </w:lvl>
  </w:abstractNum>
  <w:abstractNum w:abstractNumId="21" w15:restartNumberingAfterBreak="0">
    <w:nsid w:val="07823F89"/>
    <w:multiLevelType w:val="hybridMultilevel"/>
    <w:tmpl w:val="4372FE92"/>
    <w:lvl w:ilvl="0" w:tplc="D16E062C">
      <w:start w:val="1"/>
      <w:numFmt w:val="lowerLetter"/>
      <w:lvlText w:val="%1)"/>
      <w:lvlJc w:val="left"/>
      <w:pPr>
        <w:ind w:left="1287" w:hanging="360"/>
      </w:pPr>
      <w:rPr>
        <w:rFonts w:ascii="Arial" w:hAnsi="Arial" w:cs="Arial" w:hint="default"/>
        <w:b w:val="0"/>
        <w:i/>
        <w:sz w:val="18"/>
        <w:szCs w:val="18"/>
      </w:rPr>
    </w:lvl>
    <w:lvl w:ilvl="1" w:tplc="08160019">
      <w:start w:val="1"/>
      <w:numFmt w:val="lowerLetter"/>
      <w:lvlText w:val="%2."/>
      <w:lvlJc w:val="left"/>
      <w:pPr>
        <w:ind w:left="2007" w:hanging="360"/>
      </w:pPr>
      <w:rPr>
        <w:rFonts w:ascii="Times New Roman" w:hAnsi="Times New Roman" w:cs="Times New Roman"/>
      </w:rPr>
    </w:lvl>
    <w:lvl w:ilvl="2" w:tplc="0816001B">
      <w:start w:val="1"/>
      <w:numFmt w:val="lowerRoman"/>
      <w:lvlText w:val="%3."/>
      <w:lvlJc w:val="right"/>
      <w:pPr>
        <w:ind w:left="2727" w:hanging="180"/>
      </w:pPr>
      <w:rPr>
        <w:rFonts w:ascii="Times New Roman" w:hAnsi="Times New Roman" w:cs="Times New Roman"/>
      </w:rPr>
    </w:lvl>
    <w:lvl w:ilvl="3" w:tplc="0816000F">
      <w:start w:val="1"/>
      <w:numFmt w:val="decimal"/>
      <w:lvlText w:val="%4."/>
      <w:lvlJc w:val="left"/>
      <w:pPr>
        <w:ind w:left="3447" w:hanging="360"/>
      </w:pPr>
      <w:rPr>
        <w:rFonts w:ascii="Times New Roman" w:hAnsi="Times New Roman" w:cs="Times New Roman"/>
      </w:rPr>
    </w:lvl>
    <w:lvl w:ilvl="4" w:tplc="08160019">
      <w:start w:val="1"/>
      <w:numFmt w:val="lowerLetter"/>
      <w:lvlText w:val="%5."/>
      <w:lvlJc w:val="left"/>
      <w:pPr>
        <w:ind w:left="4167" w:hanging="360"/>
      </w:pPr>
      <w:rPr>
        <w:rFonts w:ascii="Times New Roman" w:hAnsi="Times New Roman" w:cs="Times New Roman"/>
      </w:rPr>
    </w:lvl>
    <w:lvl w:ilvl="5" w:tplc="0816001B">
      <w:start w:val="1"/>
      <w:numFmt w:val="lowerRoman"/>
      <w:lvlText w:val="%6."/>
      <w:lvlJc w:val="right"/>
      <w:pPr>
        <w:ind w:left="4887" w:hanging="180"/>
      </w:pPr>
      <w:rPr>
        <w:rFonts w:ascii="Times New Roman" w:hAnsi="Times New Roman" w:cs="Times New Roman"/>
      </w:rPr>
    </w:lvl>
    <w:lvl w:ilvl="6" w:tplc="0816000F">
      <w:start w:val="1"/>
      <w:numFmt w:val="decimal"/>
      <w:lvlText w:val="%7."/>
      <w:lvlJc w:val="left"/>
      <w:pPr>
        <w:ind w:left="5607" w:hanging="360"/>
      </w:pPr>
      <w:rPr>
        <w:rFonts w:ascii="Times New Roman" w:hAnsi="Times New Roman" w:cs="Times New Roman"/>
      </w:rPr>
    </w:lvl>
    <w:lvl w:ilvl="7" w:tplc="08160019">
      <w:start w:val="1"/>
      <w:numFmt w:val="lowerLetter"/>
      <w:lvlText w:val="%8."/>
      <w:lvlJc w:val="left"/>
      <w:pPr>
        <w:ind w:left="6327" w:hanging="360"/>
      </w:pPr>
      <w:rPr>
        <w:rFonts w:ascii="Times New Roman" w:hAnsi="Times New Roman" w:cs="Times New Roman"/>
      </w:rPr>
    </w:lvl>
    <w:lvl w:ilvl="8" w:tplc="0816001B">
      <w:start w:val="1"/>
      <w:numFmt w:val="lowerRoman"/>
      <w:lvlText w:val="%9."/>
      <w:lvlJc w:val="right"/>
      <w:pPr>
        <w:ind w:left="7047" w:hanging="180"/>
      </w:pPr>
      <w:rPr>
        <w:rFonts w:ascii="Times New Roman" w:hAnsi="Times New Roman" w:cs="Times New Roman"/>
      </w:rPr>
    </w:lvl>
  </w:abstractNum>
  <w:abstractNum w:abstractNumId="22" w15:restartNumberingAfterBreak="0">
    <w:nsid w:val="0786496C"/>
    <w:multiLevelType w:val="hybridMultilevel"/>
    <w:tmpl w:val="3F52B560"/>
    <w:lvl w:ilvl="0" w:tplc="9ABED5D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7957E77"/>
    <w:multiLevelType w:val="hybridMultilevel"/>
    <w:tmpl w:val="FA925C52"/>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080D14C1"/>
    <w:multiLevelType w:val="hybridMultilevel"/>
    <w:tmpl w:val="F06039DE"/>
    <w:lvl w:ilvl="0" w:tplc="52585C5C">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97279B6"/>
    <w:multiLevelType w:val="hybridMultilevel"/>
    <w:tmpl w:val="184220F4"/>
    <w:lvl w:ilvl="0" w:tplc="B76E6608">
      <w:start w:val="1"/>
      <w:numFmt w:val="lowerRoman"/>
      <w:lvlText w:val="%1)"/>
      <w:lvlJc w:val="right"/>
      <w:pPr>
        <w:tabs>
          <w:tab w:val="num" w:pos="1260"/>
        </w:tabs>
        <w:ind w:left="1260" w:hanging="180"/>
      </w:pPr>
      <w:rPr>
        <w:rFonts w:ascii="Times New Roman" w:hAnsi="Times New Roman" w:cs="Times New Roman" w:hint="default"/>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09C50972"/>
    <w:multiLevelType w:val="hybridMultilevel"/>
    <w:tmpl w:val="1FA8FA56"/>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0BCF4859"/>
    <w:multiLevelType w:val="hybridMultilevel"/>
    <w:tmpl w:val="6BB20F48"/>
    <w:lvl w:ilvl="0" w:tplc="F6549F9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BE0473A"/>
    <w:multiLevelType w:val="hybridMultilevel"/>
    <w:tmpl w:val="73C27A3C"/>
    <w:lvl w:ilvl="0" w:tplc="4F3891A8">
      <w:start w:val="1"/>
      <w:numFmt w:val="decimal"/>
      <w:lvlText w:val="%1)"/>
      <w:lvlJc w:val="left"/>
      <w:pPr>
        <w:tabs>
          <w:tab w:val="num" w:pos="720"/>
        </w:tabs>
        <w:ind w:left="641" w:hanging="281"/>
      </w:pPr>
      <w:rPr>
        <w:rFonts w:ascii="Times New Roman" w:hAnsi="Times New Roman" w:cs="Times New Roman" w:hint="default"/>
        <w:sz w:val="16"/>
      </w:rPr>
    </w:lvl>
    <w:lvl w:ilvl="1" w:tplc="08160019">
      <w:start w:val="1"/>
      <w:numFmt w:val="lowerLetter"/>
      <w:lvlText w:val="%2."/>
      <w:lvlJc w:val="left"/>
      <w:pPr>
        <w:tabs>
          <w:tab w:val="num" w:pos="720"/>
        </w:tabs>
        <w:ind w:left="720" w:hanging="360"/>
      </w:pPr>
      <w:rPr>
        <w:rFonts w:ascii="Times New Roman" w:hAnsi="Times New Roman" w:cs="Times New Roman"/>
      </w:rPr>
    </w:lvl>
    <w:lvl w:ilvl="2" w:tplc="0816001B">
      <w:start w:val="1"/>
      <w:numFmt w:val="lowerRoman"/>
      <w:lvlText w:val="%3."/>
      <w:lvlJc w:val="right"/>
      <w:pPr>
        <w:tabs>
          <w:tab w:val="num" w:pos="1440"/>
        </w:tabs>
        <w:ind w:left="1440" w:hanging="180"/>
      </w:pPr>
      <w:rPr>
        <w:rFonts w:ascii="Times New Roman" w:hAnsi="Times New Roman" w:cs="Times New Roman"/>
      </w:rPr>
    </w:lvl>
    <w:lvl w:ilvl="3" w:tplc="0816000F">
      <w:start w:val="1"/>
      <w:numFmt w:val="decimal"/>
      <w:lvlText w:val="%4."/>
      <w:lvlJc w:val="left"/>
      <w:pPr>
        <w:tabs>
          <w:tab w:val="num" w:pos="2160"/>
        </w:tabs>
        <w:ind w:left="2160" w:hanging="360"/>
      </w:pPr>
      <w:rPr>
        <w:rFonts w:ascii="Times New Roman" w:hAnsi="Times New Roman" w:cs="Times New Roman"/>
      </w:rPr>
    </w:lvl>
    <w:lvl w:ilvl="4" w:tplc="08160019">
      <w:start w:val="1"/>
      <w:numFmt w:val="lowerLetter"/>
      <w:lvlText w:val="%5."/>
      <w:lvlJc w:val="left"/>
      <w:pPr>
        <w:tabs>
          <w:tab w:val="num" w:pos="2880"/>
        </w:tabs>
        <w:ind w:left="2880" w:hanging="360"/>
      </w:pPr>
      <w:rPr>
        <w:rFonts w:ascii="Times New Roman" w:hAnsi="Times New Roman" w:cs="Times New Roman"/>
      </w:rPr>
    </w:lvl>
    <w:lvl w:ilvl="5" w:tplc="0816001B">
      <w:start w:val="1"/>
      <w:numFmt w:val="lowerRoman"/>
      <w:lvlText w:val="%6."/>
      <w:lvlJc w:val="right"/>
      <w:pPr>
        <w:tabs>
          <w:tab w:val="num" w:pos="3600"/>
        </w:tabs>
        <w:ind w:left="3600" w:hanging="180"/>
      </w:pPr>
      <w:rPr>
        <w:rFonts w:ascii="Times New Roman" w:hAnsi="Times New Roman" w:cs="Times New Roman"/>
      </w:rPr>
    </w:lvl>
    <w:lvl w:ilvl="6" w:tplc="0816000F">
      <w:start w:val="1"/>
      <w:numFmt w:val="decimal"/>
      <w:lvlText w:val="%7."/>
      <w:lvlJc w:val="left"/>
      <w:pPr>
        <w:tabs>
          <w:tab w:val="num" w:pos="4320"/>
        </w:tabs>
        <w:ind w:left="4320" w:hanging="360"/>
      </w:pPr>
      <w:rPr>
        <w:rFonts w:ascii="Times New Roman" w:hAnsi="Times New Roman" w:cs="Times New Roman"/>
      </w:rPr>
    </w:lvl>
    <w:lvl w:ilvl="7" w:tplc="08160019">
      <w:start w:val="1"/>
      <w:numFmt w:val="lowerLetter"/>
      <w:lvlText w:val="%8."/>
      <w:lvlJc w:val="left"/>
      <w:pPr>
        <w:tabs>
          <w:tab w:val="num" w:pos="5040"/>
        </w:tabs>
        <w:ind w:left="5040" w:hanging="360"/>
      </w:pPr>
      <w:rPr>
        <w:rFonts w:ascii="Times New Roman" w:hAnsi="Times New Roman" w:cs="Times New Roman"/>
      </w:rPr>
    </w:lvl>
    <w:lvl w:ilvl="8" w:tplc="0816001B">
      <w:start w:val="1"/>
      <w:numFmt w:val="lowerRoman"/>
      <w:lvlText w:val="%9."/>
      <w:lvlJc w:val="right"/>
      <w:pPr>
        <w:tabs>
          <w:tab w:val="num" w:pos="5760"/>
        </w:tabs>
        <w:ind w:left="5760" w:hanging="180"/>
      </w:pPr>
      <w:rPr>
        <w:rFonts w:ascii="Times New Roman" w:hAnsi="Times New Roman" w:cs="Times New Roman"/>
      </w:rPr>
    </w:lvl>
  </w:abstractNum>
  <w:abstractNum w:abstractNumId="29" w15:restartNumberingAfterBreak="0">
    <w:nsid w:val="0C472AD5"/>
    <w:multiLevelType w:val="hybridMultilevel"/>
    <w:tmpl w:val="C8C2324A"/>
    <w:lvl w:ilvl="0" w:tplc="4C781662">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0C7F041D"/>
    <w:multiLevelType w:val="hybridMultilevel"/>
    <w:tmpl w:val="E444807A"/>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0CD8727E"/>
    <w:multiLevelType w:val="hybridMultilevel"/>
    <w:tmpl w:val="4E686F4A"/>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0D0F1964"/>
    <w:multiLevelType w:val="hybridMultilevel"/>
    <w:tmpl w:val="C41C1534"/>
    <w:lvl w:ilvl="0" w:tplc="093EDF64">
      <w:start w:val="1"/>
      <w:numFmt w:val="lowerRoman"/>
      <w:lvlText w:val="%1)"/>
      <w:lvlJc w:val="left"/>
      <w:pPr>
        <w:tabs>
          <w:tab w:val="num" w:pos="567"/>
        </w:tabs>
        <w:ind w:left="924" w:hanging="357"/>
      </w:pPr>
      <w:rPr>
        <w:rFonts w:ascii="Arial" w:hAnsi="Arial" w:cs="Arial" w:hint="default"/>
        <w:b w:val="0"/>
        <w:i/>
        <w:sz w:val="18"/>
        <w:szCs w:val="18"/>
      </w:rPr>
    </w:lvl>
    <w:lvl w:ilvl="1" w:tplc="CCB2493A">
      <w:start w:val="7"/>
      <w:numFmt w:val="lowerLetter"/>
      <w:lvlText w:val="%2)"/>
      <w:lvlJc w:val="left"/>
      <w:pPr>
        <w:tabs>
          <w:tab w:val="num" w:pos="924"/>
        </w:tabs>
        <w:ind w:left="924" w:hanging="357"/>
      </w:pPr>
      <w:rPr>
        <w:rFonts w:ascii="Arial" w:hAnsi="Arial" w:cs="Arial" w:hint="default"/>
        <w:b w:val="0"/>
        <w:i/>
        <w:sz w:val="18"/>
        <w:szCs w:val="18"/>
      </w:rPr>
    </w:lvl>
    <w:lvl w:ilvl="2" w:tplc="0816001B" w:tentative="1">
      <w:start w:val="1"/>
      <w:numFmt w:val="lowerRoman"/>
      <w:lvlText w:val="%3."/>
      <w:lvlJc w:val="right"/>
      <w:pPr>
        <w:tabs>
          <w:tab w:val="num" w:pos="1647"/>
        </w:tabs>
        <w:ind w:left="1647" w:hanging="180"/>
      </w:pPr>
    </w:lvl>
    <w:lvl w:ilvl="3" w:tplc="0816000F" w:tentative="1">
      <w:start w:val="1"/>
      <w:numFmt w:val="decimal"/>
      <w:lvlText w:val="%4."/>
      <w:lvlJc w:val="left"/>
      <w:pPr>
        <w:tabs>
          <w:tab w:val="num" w:pos="2367"/>
        </w:tabs>
        <w:ind w:left="2367" w:hanging="360"/>
      </w:pPr>
    </w:lvl>
    <w:lvl w:ilvl="4" w:tplc="08160019" w:tentative="1">
      <w:start w:val="1"/>
      <w:numFmt w:val="lowerLetter"/>
      <w:lvlText w:val="%5."/>
      <w:lvlJc w:val="left"/>
      <w:pPr>
        <w:tabs>
          <w:tab w:val="num" w:pos="3087"/>
        </w:tabs>
        <w:ind w:left="3087" w:hanging="360"/>
      </w:pPr>
    </w:lvl>
    <w:lvl w:ilvl="5" w:tplc="0816001B" w:tentative="1">
      <w:start w:val="1"/>
      <w:numFmt w:val="lowerRoman"/>
      <w:lvlText w:val="%6."/>
      <w:lvlJc w:val="right"/>
      <w:pPr>
        <w:tabs>
          <w:tab w:val="num" w:pos="3807"/>
        </w:tabs>
        <w:ind w:left="3807" w:hanging="180"/>
      </w:pPr>
    </w:lvl>
    <w:lvl w:ilvl="6" w:tplc="0816000F" w:tentative="1">
      <w:start w:val="1"/>
      <w:numFmt w:val="decimal"/>
      <w:lvlText w:val="%7."/>
      <w:lvlJc w:val="left"/>
      <w:pPr>
        <w:tabs>
          <w:tab w:val="num" w:pos="4527"/>
        </w:tabs>
        <w:ind w:left="4527" w:hanging="360"/>
      </w:pPr>
    </w:lvl>
    <w:lvl w:ilvl="7" w:tplc="08160019" w:tentative="1">
      <w:start w:val="1"/>
      <w:numFmt w:val="lowerLetter"/>
      <w:lvlText w:val="%8."/>
      <w:lvlJc w:val="left"/>
      <w:pPr>
        <w:tabs>
          <w:tab w:val="num" w:pos="5247"/>
        </w:tabs>
        <w:ind w:left="5247" w:hanging="360"/>
      </w:pPr>
    </w:lvl>
    <w:lvl w:ilvl="8" w:tplc="0816001B" w:tentative="1">
      <w:start w:val="1"/>
      <w:numFmt w:val="lowerRoman"/>
      <w:lvlText w:val="%9."/>
      <w:lvlJc w:val="right"/>
      <w:pPr>
        <w:tabs>
          <w:tab w:val="num" w:pos="5967"/>
        </w:tabs>
        <w:ind w:left="5967" w:hanging="180"/>
      </w:pPr>
    </w:lvl>
  </w:abstractNum>
  <w:abstractNum w:abstractNumId="33" w15:restartNumberingAfterBreak="0">
    <w:nsid w:val="0D651B75"/>
    <w:multiLevelType w:val="hybridMultilevel"/>
    <w:tmpl w:val="069CFCB6"/>
    <w:lvl w:ilvl="0" w:tplc="A618567A">
      <w:start w:val="1"/>
      <w:numFmt w:val="lowerLetter"/>
      <w:lvlText w:val="%1)"/>
      <w:lvlJc w:val="left"/>
      <w:pPr>
        <w:tabs>
          <w:tab w:val="num" w:pos="927"/>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D79177B"/>
    <w:multiLevelType w:val="hybridMultilevel"/>
    <w:tmpl w:val="18BA136A"/>
    <w:lvl w:ilvl="0" w:tplc="0DB898F6">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0DED73D6"/>
    <w:multiLevelType w:val="hybridMultilevel"/>
    <w:tmpl w:val="A770E2DA"/>
    <w:lvl w:ilvl="0" w:tplc="40E0679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0E300C4A"/>
    <w:multiLevelType w:val="hybridMultilevel"/>
    <w:tmpl w:val="3A74FAB4"/>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37" w15:restartNumberingAfterBreak="0">
    <w:nsid w:val="0E741D40"/>
    <w:multiLevelType w:val="hybridMultilevel"/>
    <w:tmpl w:val="C37CFDA2"/>
    <w:lvl w:ilvl="0" w:tplc="DB2845C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0EEB6E4B"/>
    <w:multiLevelType w:val="hybridMultilevel"/>
    <w:tmpl w:val="E662E938"/>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0F415577"/>
    <w:multiLevelType w:val="hybridMultilevel"/>
    <w:tmpl w:val="BAE8FB2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0FA56A06"/>
    <w:multiLevelType w:val="hybridMultilevel"/>
    <w:tmpl w:val="5E346B7C"/>
    <w:lvl w:ilvl="0" w:tplc="52CA7F5A">
      <w:start w:val="1"/>
      <w:numFmt w:val="lowerLetter"/>
      <w:lvlText w:val="%1)"/>
      <w:lvlJc w:val="left"/>
      <w:pPr>
        <w:tabs>
          <w:tab w:val="num" w:pos="927"/>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0FDB6B8F"/>
    <w:multiLevelType w:val="hybridMultilevel"/>
    <w:tmpl w:val="3828AF28"/>
    <w:lvl w:ilvl="0" w:tplc="F120FCA8">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0FED30D6"/>
    <w:multiLevelType w:val="hybridMultilevel"/>
    <w:tmpl w:val="8EEC7862"/>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106B1544"/>
    <w:multiLevelType w:val="hybridMultilevel"/>
    <w:tmpl w:val="FDF2DB9C"/>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11F77245"/>
    <w:multiLevelType w:val="hybridMultilevel"/>
    <w:tmpl w:val="439C0A36"/>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12143022"/>
    <w:multiLevelType w:val="hybridMultilevel"/>
    <w:tmpl w:val="A378AD28"/>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124F0A89"/>
    <w:multiLevelType w:val="hybridMultilevel"/>
    <w:tmpl w:val="B192A338"/>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12657245"/>
    <w:multiLevelType w:val="hybridMultilevel"/>
    <w:tmpl w:val="00D681D8"/>
    <w:lvl w:ilvl="0" w:tplc="EA543560">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12BA1D82"/>
    <w:multiLevelType w:val="hybridMultilevel"/>
    <w:tmpl w:val="74B0033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137D50FB"/>
    <w:multiLevelType w:val="hybridMultilevel"/>
    <w:tmpl w:val="F598912C"/>
    <w:lvl w:ilvl="0" w:tplc="E6B423AC">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13D751E0"/>
    <w:multiLevelType w:val="hybridMultilevel"/>
    <w:tmpl w:val="8F428342"/>
    <w:lvl w:ilvl="0" w:tplc="979A681E">
      <w:start w:val="64"/>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141768DB"/>
    <w:multiLevelType w:val="hybridMultilevel"/>
    <w:tmpl w:val="DBA4DFFE"/>
    <w:lvl w:ilvl="0" w:tplc="50A2AE8E">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145F3177"/>
    <w:multiLevelType w:val="hybridMultilevel"/>
    <w:tmpl w:val="DDEC39F6"/>
    <w:lvl w:ilvl="0" w:tplc="DC2ADB26">
      <w:start w:val="1"/>
      <w:numFmt w:val="lowerLetter"/>
      <w:lvlText w:val="%1)"/>
      <w:lvlJc w:val="left"/>
      <w:pPr>
        <w:tabs>
          <w:tab w:val="num" w:pos="924"/>
        </w:tabs>
        <w:ind w:left="924" w:hanging="357"/>
      </w:pPr>
      <w:rPr>
        <w:rFonts w:ascii="Arial" w:hAnsi="Arial" w:cs="Times New Roman" w:hint="default"/>
        <w:b w:val="0"/>
        <w:i/>
        <w:sz w:val="18"/>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14A957B4"/>
    <w:multiLevelType w:val="hybridMultilevel"/>
    <w:tmpl w:val="A778248C"/>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153A1758"/>
    <w:multiLevelType w:val="hybridMultilevel"/>
    <w:tmpl w:val="5EAED1E4"/>
    <w:lvl w:ilvl="0" w:tplc="A72498EE">
      <w:start w:val="50"/>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55B72EA"/>
    <w:multiLevelType w:val="hybridMultilevel"/>
    <w:tmpl w:val="83F6E15A"/>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156D1AC3"/>
    <w:multiLevelType w:val="hybridMultilevel"/>
    <w:tmpl w:val="FCDC3924"/>
    <w:lvl w:ilvl="0" w:tplc="920C5FD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159079D4"/>
    <w:multiLevelType w:val="hybridMultilevel"/>
    <w:tmpl w:val="08C85D36"/>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58" w15:restartNumberingAfterBreak="0">
    <w:nsid w:val="17571170"/>
    <w:multiLevelType w:val="hybridMultilevel"/>
    <w:tmpl w:val="114E5A92"/>
    <w:lvl w:ilvl="0" w:tplc="F0E4F336">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1894284B"/>
    <w:multiLevelType w:val="hybridMultilevel"/>
    <w:tmpl w:val="1BF4E44A"/>
    <w:lvl w:ilvl="0" w:tplc="4F3891A8">
      <w:start w:val="1"/>
      <w:numFmt w:val="decimal"/>
      <w:lvlText w:val="%1)"/>
      <w:lvlJc w:val="left"/>
      <w:pPr>
        <w:tabs>
          <w:tab w:val="num" w:pos="720"/>
        </w:tabs>
        <w:ind w:left="641" w:hanging="281"/>
      </w:pPr>
      <w:rPr>
        <w:rFonts w:ascii="Times New Roman" w:hAnsi="Times New Roman" w:cs="Times New Roman" w:hint="default"/>
        <w:sz w:val="16"/>
      </w:rPr>
    </w:lvl>
    <w:lvl w:ilvl="1" w:tplc="08160019">
      <w:start w:val="1"/>
      <w:numFmt w:val="lowerLetter"/>
      <w:lvlText w:val="%2."/>
      <w:lvlJc w:val="left"/>
      <w:pPr>
        <w:tabs>
          <w:tab w:val="num" w:pos="720"/>
        </w:tabs>
        <w:ind w:left="720" w:hanging="360"/>
      </w:pPr>
      <w:rPr>
        <w:rFonts w:ascii="Times New Roman" w:hAnsi="Times New Roman" w:cs="Times New Roman"/>
      </w:rPr>
    </w:lvl>
    <w:lvl w:ilvl="2" w:tplc="0816001B">
      <w:start w:val="1"/>
      <w:numFmt w:val="lowerRoman"/>
      <w:lvlText w:val="%3."/>
      <w:lvlJc w:val="right"/>
      <w:pPr>
        <w:tabs>
          <w:tab w:val="num" w:pos="1440"/>
        </w:tabs>
        <w:ind w:left="1440" w:hanging="180"/>
      </w:pPr>
      <w:rPr>
        <w:rFonts w:ascii="Times New Roman" w:hAnsi="Times New Roman" w:cs="Times New Roman"/>
      </w:rPr>
    </w:lvl>
    <w:lvl w:ilvl="3" w:tplc="0816000F">
      <w:start w:val="1"/>
      <w:numFmt w:val="decimal"/>
      <w:lvlText w:val="%4."/>
      <w:lvlJc w:val="left"/>
      <w:pPr>
        <w:tabs>
          <w:tab w:val="num" w:pos="2160"/>
        </w:tabs>
        <w:ind w:left="2160" w:hanging="360"/>
      </w:pPr>
      <w:rPr>
        <w:rFonts w:ascii="Times New Roman" w:hAnsi="Times New Roman" w:cs="Times New Roman"/>
      </w:rPr>
    </w:lvl>
    <w:lvl w:ilvl="4" w:tplc="08160019">
      <w:start w:val="1"/>
      <w:numFmt w:val="lowerLetter"/>
      <w:lvlText w:val="%5."/>
      <w:lvlJc w:val="left"/>
      <w:pPr>
        <w:tabs>
          <w:tab w:val="num" w:pos="2880"/>
        </w:tabs>
        <w:ind w:left="2880" w:hanging="360"/>
      </w:pPr>
      <w:rPr>
        <w:rFonts w:ascii="Times New Roman" w:hAnsi="Times New Roman" w:cs="Times New Roman"/>
      </w:rPr>
    </w:lvl>
    <w:lvl w:ilvl="5" w:tplc="0816001B">
      <w:start w:val="1"/>
      <w:numFmt w:val="lowerRoman"/>
      <w:lvlText w:val="%6."/>
      <w:lvlJc w:val="right"/>
      <w:pPr>
        <w:tabs>
          <w:tab w:val="num" w:pos="3600"/>
        </w:tabs>
        <w:ind w:left="3600" w:hanging="180"/>
      </w:pPr>
      <w:rPr>
        <w:rFonts w:ascii="Times New Roman" w:hAnsi="Times New Roman" w:cs="Times New Roman"/>
      </w:rPr>
    </w:lvl>
    <w:lvl w:ilvl="6" w:tplc="0816000F">
      <w:start w:val="1"/>
      <w:numFmt w:val="decimal"/>
      <w:lvlText w:val="%7."/>
      <w:lvlJc w:val="left"/>
      <w:pPr>
        <w:tabs>
          <w:tab w:val="num" w:pos="4320"/>
        </w:tabs>
        <w:ind w:left="4320" w:hanging="360"/>
      </w:pPr>
      <w:rPr>
        <w:rFonts w:ascii="Times New Roman" w:hAnsi="Times New Roman" w:cs="Times New Roman"/>
      </w:rPr>
    </w:lvl>
    <w:lvl w:ilvl="7" w:tplc="08160019">
      <w:start w:val="1"/>
      <w:numFmt w:val="lowerLetter"/>
      <w:lvlText w:val="%8."/>
      <w:lvlJc w:val="left"/>
      <w:pPr>
        <w:tabs>
          <w:tab w:val="num" w:pos="5040"/>
        </w:tabs>
        <w:ind w:left="5040" w:hanging="360"/>
      </w:pPr>
      <w:rPr>
        <w:rFonts w:ascii="Times New Roman" w:hAnsi="Times New Roman" w:cs="Times New Roman"/>
      </w:rPr>
    </w:lvl>
    <w:lvl w:ilvl="8" w:tplc="0816001B">
      <w:start w:val="1"/>
      <w:numFmt w:val="lowerRoman"/>
      <w:lvlText w:val="%9."/>
      <w:lvlJc w:val="right"/>
      <w:pPr>
        <w:tabs>
          <w:tab w:val="num" w:pos="5760"/>
        </w:tabs>
        <w:ind w:left="5760" w:hanging="180"/>
      </w:pPr>
      <w:rPr>
        <w:rFonts w:ascii="Times New Roman" w:hAnsi="Times New Roman" w:cs="Times New Roman"/>
      </w:rPr>
    </w:lvl>
  </w:abstractNum>
  <w:abstractNum w:abstractNumId="60" w15:restartNumberingAfterBreak="0">
    <w:nsid w:val="18DB519B"/>
    <w:multiLevelType w:val="hybridMultilevel"/>
    <w:tmpl w:val="EC38B9C0"/>
    <w:lvl w:ilvl="0" w:tplc="4F3891A8">
      <w:start w:val="1"/>
      <w:numFmt w:val="decimal"/>
      <w:lvlText w:val="%1)"/>
      <w:lvlJc w:val="left"/>
      <w:pPr>
        <w:tabs>
          <w:tab w:val="num" w:pos="1068"/>
        </w:tabs>
        <w:ind w:left="989" w:hanging="281"/>
      </w:pPr>
      <w:rPr>
        <w:rFonts w:ascii="Times New Roman" w:hAnsi="Times New Roman" w:cs="Times New Roman" w:hint="default"/>
        <w:sz w:val="16"/>
      </w:rPr>
    </w:lvl>
    <w:lvl w:ilvl="1" w:tplc="08160019">
      <w:start w:val="1"/>
      <w:numFmt w:val="lowerLetter"/>
      <w:lvlText w:val="%2."/>
      <w:lvlJc w:val="left"/>
      <w:pPr>
        <w:tabs>
          <w:tab w:val="num" w:pos="1788"/>
        </w:tabs>
        <w:ind w:left="1788" w:hanging="360"/>
      </w:pPr>
      <w:rPr>
        <w:rFonts w:ascii="Times New Roman" w:hAnsi="Times New Roman" w:cs="Times New Roman"/>
      </w:rPr>
    </w:lvl>
    <w:lvl w:ilvl="2" w:tplc="0816001B">
      <w:start w:val="1"/>
      <w:numFmt w:val="lowerRoman"/>
      <w:lvlText w:val="%3."/>
      <w:lvlJc w:val="right"/>
      <w:pPr>
        <w:tabs>
          <w:tab w:val="num" w:pos="2508"/>
        </w:tabs>
        <w:ind w:left="2508" w:hanging="180"/>
      </w:pPr>
      <w:rPr>
        <w:rFonts w:ascii="Times New Roman" w:hAnsi="Times New Roman" w:cs="Times New Roman"/>
      </w:rPr>
    </w:lvl>
    <w:lvl w:ilvl="3" w:tplc="0816000F">
      <w:start w:val="1"/>
      <w:numFmt w:val="decimal"/>
      <w:lvlText w:val="%4."/>
      <w:lvlJc w:val="left"/>
      <w:pPr>
        <w:tabs>
          <w:tab w:val="num" w:pos="3228"/>
        </w:tabs>
        <w:ind w:left="3228" w:hanging="360"/>
      </w:pPr>
      <w:rPr>
        <w:rFonts w:ascii="Times New Roman" w:hAnsi="Times New Roman" w:cs="Times New Roman"/>
      </w:rPr>
    </w:lvl>
    <w:lvl w:ilvl="4" w:tplc="08160019">
      <w:start w:val="1"/>
      <w:numFmt w:val="lowerLetter"/>
      <w:lvlText w:val="%5."/>
      <w:lvlJc w:val="left"/>
      <w:pPr>
        <w:tabs>
          <w:tab w:val="num" w:pos="3948"/>
        </w:tabs>
        <w:ind w:left="3948" w:hanging="360"/>
      </w:pPr>
      <w:rPr>
        <w:rFonts w:ascii="Times New Roman" w:hAnsi="Times New Roman" w:cs="Times New Roman"/>
      </w:rPr>
    </w:lvl>
    <w:lvl w:ilvl="5" w:tplc="0816001B">
      <w:start w:val="1"/>
      <w:numFmt w:val="lowerRoman"/>
      <w:lvlText w:val="%6."/>
      <w:lvlJc w:val="right"/>
      <w:pPr>
        <w:tabs>
          <w:tab w:val="num" w:pos="4668"/>
        </w:tabs>
        <w:ind w:left="4668" w:hanging="180"/>
      </w:pPr>
      <w:rPr>
        <w:rFonts w:ascii="Times New Roman" w:hAnsi="Times New Roman" w:cs="Times New Roman"/>
      </w:rPr>
    </w:lvl>
    <w:lvl w:ilvl="6" w:tplc="0816000F">
      <w:start w:val="1"/>
      <w:numFmt w:val="decimal"/>
      <w:lvlText w:val="%7."/>
      <w:lvlJc w:val="left"/>
      <w:pPr>
        <w:tabs>
          <w:tab w:val="num" w:pos="5388"/>
        </w:tabs>
        <w:ind w:left="5388" w:hanging="360"/>
      </w:pPr>
      <w:rPr>
        <w:rFonts w:ascii="Times New Roman" w:hAnsi="Times New Roman" w:cs="Times New Roman"/>
      </w:rPr>
    </w:lvl>
    <w:lvl w:ilvl="7" w:tplc="08160019">
      <w:start w:val="1"/>
      <w:numFmt w:val="lowerLetter"/>
      <w:lvlText w:val="%8."/>
      <w:lvlJc w:val="left"/>
      <w:pPr>
        <w:tabs>
          <w:tab w:val="num" w:pos="6108"/>
        </w:tabs>
        <w:ind w:left="6108" w:hanging="360"/>
      </w:pPr>
      <w:rPr>
        <w:rFonts w:ascii="Times New Roman" w:hAnsi="Times New Roman" w:cs="Times New Roman"/>
      </w:rPr>
    </w:lvl>
    <w:lvl w:ilvl="8" w:tplc="0816001B">
      <w:start w:val="1"/>
      <w:numFmt w:val="lowerRoman"/>
      <w:lvlText w:val="%9."/>
      <w:lvlJc w:val="right"/>
      <w:pPr>
        <w:tabs>
          <w:tab w:val="num" w:pos="6828"/>
        </w:tabs>
        <w:ind w:left="6828" w:hanging="180"/>
      </w:pPr>
      <w:rPr>
        <w:rFonts w:ascii="Times New Roman" w:hAnsi="Times New Roman" w:cs="Times New Roman"/>
      </w:rPr>
    </w:lvl>
  </w:abstractNum>
  <w:abstractNum w:abstractNumId="61" w15:restartNumberingAfterBreak="0">
    <w:nsid w:val="193953A9"/>
    <w:multiLevelType w:val="hybridMultilevel"/>
    <w:tmpl w:val="86FE202A"/>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62" w15:restartNumberingAfterBreak="0">
    <w:nsid w:val="195917A2"/>
    <w:multiLevelType w:val="hybridMultilevel"/>
    <w:tmpl w:val="97D66DD4"/>
    <w:lvl w:ilvl="0" w:tplc="F464472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97560CF"/>
    <w:multiLevelType w:val="hybridMultilevel"/>
    <w:tmpl w:val="57E68358"/>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64" w15:restartNumberingAfterBreak="0">
    <w:nsid w:val="198A0457"/>
    <w:multiLevelType w:val="hybridMultilevel"/>
    <w:tmpl w:val="59B84F8A"/>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65" w15:restartNumberingAfterBreak="0">
    <w:nsid w:val="19DC31C1"/>
    <w:multiLevelType w:val="hybridMultilevel"/>
    <w:tmpl w:val="FD5EBFE8"/>
    <w:lvl w:ilvl="0" w:tplc="6C52176A">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1A212633"/>
    <w:multiLevelType w:val="hybridMultilevel"/>
    <w:tmpl w:val="5A6437D6"/>
    <w:lvl w:ilvl="0" w:tplc="4F3891A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361"/>
        </w:tabs>
        <w:ind w:left="1361" w:hanging="360"/>
      </w:pPr>
      <w:rPr>
        <w:rFonts w:ascii="Times New Roman" w:hAnsi="Times New Roman" w:cs="Times New Roman"/>
      </w:rPr>
    </w:lvl>
    <w:lvl w:ilvl="2" w:tplc="0816001B">
      <w:start w:val="1"/>
      <w:numFmt w:val="lowerRoman"/>
      <w:lvlText w:val="%3."/>
      <w:lvlJc w:val="right"/>
      <w:pPr>
        <w:tabs>
          <w:tab w:val="num" w:pos="2081"/>
        </w:tabs>
        <w:ind w:left="2081" w:hanging="180"/>
      </w:pPr>
      <w:rPr>
        <w:rFonts w:ascii="Times New Roman" w:hAnsi="Times New Roman" w:cs="Times New Roman"/>
      </w:rPr>
    </w:lvl>
    <w:lvl w:ilvl="3" w:tplc="0816000F">
      <w:start w:val="1"/>
      <w:numFmt w:val="decimal"/>
      <w:lvlText w:val="%4."/>
      <w:lvlJc w:val="left"/>
      <w:pPr>
        <w:tabs>
          <w:tab w:val="num" w:pos="2801"/>
        </w:tabs>
        <w:ind w:left="2801" w:hanging="360"/>
      </w:pPr>
      <w:rPr>
        <w:rFonts w:ascii="Times New Roman" w:hAnsi="Times New Roman" w:cs="Times New Roman"/>
      </w:rPr>
    </w:lvl>
    <w:lvl w:ilvl="4" w:tplc="08160019">
      <w:start w:val="1"/>
      <w:numFmt w:val="lowerLetter"/>
      <w:lvlText w:val="%5."/>
      <w:lvlJc w:val="left"/>
      <w:pPr>
        <w:tabs>
          <w:tab w:val="num" w:pos="3521"/>
        </w:tabs>
        <w:ind w:left="3521" w:hanging="360"/>
      </w:pPr>
      <w:rPr>
        <w:rFonts w:ascii="Times New Roman" w:hAnsi="Times New Roman" w:cs="Times New Roman"/>
      </w:rPr>
    </w:lvl>
    <w:lvl w:ilvl="5" w:tplc="0816001B">
      <w:start w:val="1"/>
      <w:numFmt w:val="lowerRoman"/>
      <w:lvlText w:val="%6."/>
      <w:lvlJc w:val="right"/>
      <w:pPr>
        <w:tabs>
          <w:tab w:val="num" w:pos="4241"/>
        </w:tabs>
        <w:ind w:left="4241" w:hanging="180"/>
      </w:pPr>
      <w:rPr>
        <w:rFonts w:ascii="Times New Roman" w:hAnsi="Times New Roman" w:cs="Times New Roman"/>
      </w:rPr>
    </w:lvl>
    <w:lvl w:ilvl="6" w:tplc="0816000F">
      <w:start w:val="1"/>
      <w:numFmt w:val="decimal"/>
      <w:lvlText w:val="%7."/>
      <w:lvlJc w:val="left"/>
      <w:pPr>
        <w:tabs>
          <w:tab w:val="num" w:pos="4961"/>
        </w:tabs>
        <w:ind w:left="4961" w:hanging="360"/>
      </w:pPr>
      <w:rPr>
        <w:rFonts w:ascii="Times New Roman" w:hAnsi="Times New Roman" w:cs="Times New Roman"/>
      </w:rPr>
    </w:lvl>
    <w:lvl w:ilvl="7" w:tplc="08160019">
      <w:start w:val="1"/>
      <w:numFmt w:val="lowerLetter"/>
      <w:lvlText w:val="%8."/>
      <w:lvlJc w:val="left"/>
      <w:pPr>
        <w:tabs>
          <w:tab w:val="num" w:pos="5681"/>
        </w:tabs>
        <w:ind w:left="5681" w:hanging="360"/>
      </w:pPr>
      <w:rPr>
        <w:rFonts w:ascii="Times New Roman" w:hAnsi="Times New Roman" w:cs="Times New Roman"/>
      </w:rPr>
    </w:lvl>
    <w:lvl w:ilvl="8" w:tplc="0816001B">
      <w:start w:val="1"/>
      <w:numFmt w:val="lowerRoman"/>
      <w:lvlText w:val="%9."/>
      <w:lvlJc w:val="right"/>
      <w:pPr>
        <w:tabs>
          <w:tab w:val="num" w:pos="6401"/>
        </w:tabs>
        <w:ind w:left="6401" w:hanging="180"/>
      </w:pPr>
      <w:rPr>
        <w:rFonts w:ascii="Times New Roman" w:hAnsi="Times New Roman" w:cs="Times New Roman"/>
      </w:rPr>
    </w:lvl>
  </w:abstractNum>
  <w:abstractNum w:abstractNumId="67" w15:restartNumberingAfterBreak="0">
    <w:nsid w:val="1A8A5E9F"/>
    <w:multiLevelType w:val="hybridMultilevel"/>
    <w:tmpl w:val="0A104102"/>
    <w:lvl w:ilvl="0" w:tplc="4600C1A2">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68" w15:restartNumberingAfterBreak="0">
    <w:nsid w:val="1A9902ED"/>
    <w:multiLevelType w:val="hybridMultilevel"/>
    <w:tmpl w:val="02A24414"/>
    <w:lvl w:ilvl="0" w:tplc="2CF29AB2">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1C9C4CEC"/>
    <w:multiLevelType w:val="hybridMultilevel"/>
    <w:tmpl w:val="8CAE5D4E"/>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0" w15:restartNumberingAfterBreak="0">
    <w:nsid w:val="1D003949"/>
    <w:multiLevelType w:val="hybridMultilevel"/>
    <w:tmpl w:val="9E2C9BB4"/>
    <w:lvl w:ilvl="0" w:tplc="B3A45082">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1D66071F"/>
    <w:multiLevelType w:val="hybridMultilevel"/>
    <w:tmpl w:val="D2442ECC"/>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2" w15:restartNumberingAfterBreak="0">
    <w:nsid w:val="1D9D34FB"/>
    <w:multiLevelType w:val="hybridMultilevel"/>
    <w:tmpl w:val="9A809BB6"/>
    <w:lvl w:ilvl="0" w:tplc="0588B6DE">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3" w15:restartNumberingAfterBreak="0">
    <w:nsid w:val="1DC11B56"/>
    <w:multiLevelType w:val="hybridMultilevel"/>
    <w:tmpl w:val="C91A6AF2"/>
    <w:lvl w:ilvl="0" w:tplc="1724093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74" w15:restartNumberingAfterBreak="0">
    <w:nsid w:val="1EB24F79"/>
    <w:multiLevelType w:val="hybridMultilevel"/>
    <w:tmpl w:val="1528F1B2"/>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1EB3778D"/>
    <w:multiLevelType w:val="hybridMultilevel"/>
    <w:tmpl w:val="6134898E"/>
    <w:lvl w:ilvl="0" w:tplc="4F3891A8">
      <w:start w:val="1"/>
      <w:numFmt w:val="decimal"/>
      <w:lvlText w:val="%1)"/>
      <w:lvlJc w:val="left"/>
      <w:pPr>
        <w:tabs>
          <w:tab w:val="num" w:pos="720"/>
        </w:tabs>
        <w:ind w:left="641"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6" w15:restartNumberingAfterBreak="0">
    <w:nsid w:val="1ED47021"/>
    <w:multiLevelType w:val="hybridMultilevel"/>
    <w:tmpl w:val="D5FCD970"/>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1F117E9A"/>
    <w:multiLevelType w:val="hybridMultilevel"/>
    <w:tmpl w:val="709EF6AC"/>
    <w:lvl w:ilvl="0" w:tplc="7E54E9CE">
      <w:start w:val="1"/>
      <w:numFmt w:val="lowerLetter"/>
      <w:lvlText w:val="%1)"/>
      <w:lvlJc w:val="left"/>
      <w:pPr>
        <w:ind w:left="1287" w:hanging="360"/>
      </w:pPr>
      <w:rPr>
        <w:rFonts w:ascii="Times New Roman" w:hAnsi="Times New Roman" w:cs="Times New Roman" w:hint="default"/>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78" w15:restartNumberingAfterBreak="0">
    <w:nsid w:val="1FBA5FAA"/>
    <w:multiLevelType w:val="hybridMultilevel"/>
    <w:tmpl w:val="B218F5B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1FE97625"/>
    <w:multiLevelType w:val="hybridMultilevel"/>
    <w:tmpl w:val="69507DC8"/>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0" w15:restartNumberingAfterBreak="0">
    <w:nsid w:val="203A7744"/>
    <w:multiLevelType w:val="hybridMultilevel"/>
    <w:tmpl w:val="A0C04E8E"/>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07854DA"/>
    <w:multiLevelType w:val="hybridMultilevel"/>
    <w:tmpl w:val="C1521580"/>
    <w:lvl w:ilvl="0" w:tplc="34EC9FBE">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82" w15:restartNumberingAfterBreak="0">
    <w:nsid w:val="20CC73AC"/>
    <w:multiLevelType w:val="hybridMultilevel"/>
    <w:tmpl w:val="CE645B58"/>
    <w:lvl w:ilvl="0" w:tplc="EDE860A4">
      <w:start w:val="1"/>
      <w:numFmt w:val="lowerLetter"/>
      <w:lvlText w:val="%1)"/>
      <w:lvlJc w:val="left"/>
      <w:pPr>
        <w:tabs>
          <w:tab w:val="num" w:pos="924"/>
        </w:tabs>
        <w:ind w:left="924" w:hanging="357"/>
      </w:pPr>
      <w:rPr>
        <w:rFonts w:ascii="Times New Roman" w:hAnsi="Times New Roman" w:hint="default"/>
        <w:b w:val="0"/>
        <w:i w:val="0"/>
        <w:sz w:val="24"/>
      </w:rPr>
    </w:lvl>
    <w:lvl w:ilvl="1" w:tplc="08160019">
      <w:start w:val="1"/>
      <w:numFmt w:val="lowerLetter"/>
      <w:lvlText w:val="%2."/>
      <w:lvlJc w:val="left"/>
      <w:pPr>
        <w:tabs>
          <w:tab w:val="num" w:pos="873"/>
        </w:tabs>
        <w:ind w:left="873" w:hanging="360"/>
      </w:pPr>
    </w:lvl>
    <w:lvl w:ilvl="2" w:tplc="0816001B">
      <w:start w:val="1"/>
      <w:numFmt w:val="lowerRoman"/>
      <w:lvlText w:val="%3."/>
      <w:lvlJc w:val="right"/>
      <w:pPr>
        <w:tabs>
          <w:tab w:val="num" w:pos="1593"/>
        </w:tabs>
        <w:ind w:left="1593" w:hanging="180"/>
      </w:pPr>
    </w:lvl>
    <w:lvl w:ilvl="3" w:tplc="0816000F" w:tentative="1">
      <w:start w:val="1"/>
      <w:numFmt w:val="decimal"/>
      <w:lvlText w:val="%4."/>
      <w:lvlJc w:val="left"/>
      <w:pPr>
        <w:tabs>
          <w:tab w:val="num" w:pos="2313"/>
        </w:tabs>
        <w:ind w:left="2313" w:hanging="360"/>
      </w:pPr>
    </w:lvl>
    <w:lvl w:ilvl="4" w:tplc="08160019" w:tentative="1">
      <w:start w:val="1"/>
      <w:numFmt w:val="lowerLetter"/>
      <w:lvlText w:val="%5."/>
      <w:lvlJc w:val="left"/>
      <w:pPr>
        <w:tabs>
          <w:tab w:val="num" w:pos="3033"/>
        </w:tabs>
        <w:ind w:left="3033" w:hanging="360"/>
      </w:pPr>
    </w:lvl>
    <w:lvl w:ilvl="5" w:tplc="0816001B" w:tentative="1">
      <w:start w:val="1"/>
      <w:numFmt w:val="lowerRoman"/>
      <w:lvlText w:val="%6."/>
      <w:lvlJc w:val="right"/>
      <w:pPr>
        <w:tabs>
          <w:tab w:val="num" w:pos="3753"/>
        </w:tabs>
        <w:ind w:left="3753" w:hanging="180"/>
      </w:pPr>
    </w:lvl>
    <w:lvl w:ilvl="6" w:tplc="0816000F" w:tentative="1">
      <w:start w:val="1"/>
      <w:numFmt w:val="decimal"/>
      <w:lvlText w:val="%7."/>
      <w:lvlJc w:val="left"/>
      <w:pPr>
        <w:tabs>
          <w:tab w:val="num" w:pos="4473"/>
        </w:tabs>
        <w:ind w:left="4473" w:hanging="360"/>
      </w:pPr>
    </w:lvl>
    <w:lvl w:ilvl="7" w:tplc="08160019" w:tentative="1">
      <w:start w:val="1"/>
      <w:numFmt w:val="lowerLetter"/>
      <w:lvlText w:val="%8."/>
      <w:lvlJc w:val="left"/>
      <w:pPr>
        <w:tabs>
          <w:tab w:val="num" w:pos="5193"/>
        </w:tabs>
        <w:ind w:left="5193" w:hanging="360"/>
      </w:pPr>
    </w:lvl>
    <w:lvl w:ilvl="8" w:tplc="0816001B" w:tentative="1">
      <w:start w:val="1"/>
      <w:numFmt w:val="lowerRoman"/>
      <w:lvlText w:val="%9."/>
      <w:lvlJc w:val="right"/>
      <w:pPr>
        <w:tabs>
          <w:tab w:val="num" w:pos="5913"/>
        </w:tabs>
        <w:ind w:left="5913" w:hanging="180"/>
      </w:pPr>
    </w:lvl>
  </w:abstractNum>
  <w:abstractNum w:abstractNumId="83" w15:restartNumberingAfterBreak="0">
    <w:nsid w:val="20E9460C"/>
    <w:multiLevelType w:val="hybridMultilevel"/>
    <w:tmpl w:val="F1DAF07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229E50C3"/>
    <w:multiLevelType w:val="hybridMultilevel"/>
    <w:tmpl w:val="38C2F950"/>
    <w:lvl w:ilvl="0" w:tplc="257EA0F0">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5" w15:restartNumberingAfterBreak="0">
    <w:nsid w:val="22B4117B"/>
    <w:multiLevelType w:val="hybridMultilevel"/>
    <w:tmpl w:val="A0CAD758"/>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237B5A31"/>
    <w:multiLevelType w:val="hybridMultilevel"/>
    <w:tmpl w:val="DB9686C0"/>
    <w:lvl w:ilvl="0" w:tplc="2E12D2E0">
      <w:start w:val="1"/>
      <w:numFmt w:val="lowerLetter"/>
      <w:lvlText w:val="%1)"/>
      <w:lvlJc w:val="left"/>
      <w:pPr>
        <w:tabs>
          <w:tab w:val="num" w:pos="720"/>
        </w:tabs>
        <w:ind w:left="637" w:hanging="277"/>
      </w:pPr>
      <w:rPr>
        <w:rFonts w:ascii="Times New Roman" w:hAnsi="Times New Roman" w:cs="Times New Roman" w:hint="default"/>
        <w:i/>
        <w:sz w:val="16"/>
      </w:rPr>
    </w:lvl>
    <w:lvl w:ilvl="1" w:tplc="DF8EC6D4">
      <w:start w:val="1"/>
      <w:numFmt w:val="lowerLetter"/>
      <w:lvlText w:val="%2)"/>
      <w:lvlJc w:val="left"/>
      <w:pPr>
        <w:tabs>
          <w:tab w:val="num" w:pos="1440"/>
        </w:tabs>
        <w:ind w:left="1440" w:hanging="360"/>
      </w:pPr>
      <w:rPr>
        <w:rFonts w:ascii="Times New Roman" w:hAnsi="Times New Roman" w:cs="Times New Roman" w:hint="default"/>
        <w:i/>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7" w15:restartNumberingAfterBreak="0">
    <w:nsid w:val="238A247D"/>
    <w:multiLevelType w:val="hybridMultilevel"/>
    <w:tmpl w:val="02C6D9DA"/>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249B7AE7"/>
    <w:multiLevelType w:val="hybridMultilevel"/>
    <w:tmpl w:val="7082C1A2"/>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24A61E3B"/>
    <w:multiLevelType w:val="hybridMultilevel"/>
    <w:tmpl w:val="FCB8B082"/>
    <w:lvl w:ilvl="0" w:tplc="CE38DE82">
      <w:start w:val="1"/>
      <w:numFmt w:val="lowerRoman"/>
      <w:lvlText w:val="%1)"/>
      <w:lvlJc w:val="left"/>
      <w:pPr>
        <w:tabs>
          <w:tab w:val="num" w:pos="-3"/>
        </w:tabs>
        <w:ind w:left="1284" w:hanging="360"/>
      </w:pPr>
      <w:rPr>
        <w:rFonts w:ascii="Times New Roman" w:hAnsi="Times New Roman" w:cs="Times New Roman" w:hint="default"/>
        <w:b w:val="0"/>
        <w:i w:val="0"/>
        <w:sz w:val="24"/>
      </w:rPr>
    </w:lvl>
    <w:lvl w:ilvl="1" w:tplc="08160019" w:tentative="1">
      <w:start w:val="1"/>
      <w:numFmt w:val="lowerLetter"/>
      <w:lvlText w:val="%2."/>
      <w:lvlJc w:val="left"/>
      <w:pPr>
        <w:tabs>
          <w:tab w:val="num" w:pos="1797"/>
        </w:tabs>
        <w:ind w:left="1797" w:hanging="360"/>
      </w:pPr>
      <w:rPr>
        <w:rFonts w:cs="Times New Roman"/>
      </w:rPr>
    </w:lvl>
    <w:lvl w:ilvl="2" w:tplc="0816001B" w:tentative="1">
      <w:start w:val="1"/>
      <w:numFmt w:val="lowerRoman"/>
      <w:lvlText w:val="%3."/>
      <w:lvlJc w:val="right"/>
      <w:pPr>
        <w:tabs>
          <w:tab w:val="num" w:pos="2517"/>
        </w:tabs>
        <w:ind w:left="2517" w:hanging="180"/>
      </w:pPr>
      <w:rPr>
        <w:rFonts w:cs="Times New Roman"/>
      </w:rPr>
    </w:lvl>
    <w:lvl w:ilvl="3" w:tplc="0816000F" w:tentative="1">
      <w:start w:val="1"/>
      <w:numFmt w:val="decimal"/>
      <w:lvlText w:val="%4."/>
      <w:lvlJc w:val="left"/>
      <w:pPr>
        <w:tabs>
          <w:tab w:val="num" w:pos="3237"/>
        </w:tabs>
        <w:ind w:left="3237" w:hanging="360"/>
      </w:pPr>
      <w:rPr>
        <w:rFonts w:cs="Times New Roman"/>
      </w:rPr>
    </w:lvl>
    <w:lvl w:ilvl="4" w:tplc="08160019" w:tentative="1">
      <w:start w:val="1"/>
      <w:numFmt w:val="lowerLetter"/>
      <w:lvlText w:val="%5."/>
      <w:lvlJc w:val="left"/>
      <w:pPr>
        <w:tabs>
          <w:tab w:val="num" w:pos="3957"/>
        </w:tabs>
        <w:ind w:left="3957" w:hanging="360"/>
      </w:pPr>
      <w:rPr>
        <w:rFonts w:cs="Times New Roman"/>
      </w:rPr>
    </w:lvl>
    <w:lvl w:ilvl="5" w:tplc="0816001B" w:tentative="1">
      <w:start w:val="1"/>
      <w:numFmt w:val="lowerRoman"/>
      <w:lvlText w:val="%6."/>
      <w:lvlJc w:val="right"/>
      <w:pPr>
        <w:tabs>
          <w:tab w:val="num" w:pos="4677"/>
        </w:tabs>
        <w:ind w:left="4677" w:hanging="180"/>
      </w:pPr>
      <w:rPr>
        <w:rFonts w:cs="Times New Roman"/>
      </w:rPr>
    </w:lvl>
    <w:lvl w:ilvl="6" w:tplc="0816000F" w:tentative="1">
      <w:start w:val="1"/>
      <w:numFmt w:val="decimal"/>
      <w:lvlText w:val="%7."/>
      <w:lvlJc w:val="left"/>
      <w:pPr>
        <w:tabs>
          <w:tab w:val="num" w:pos="5397"/>
        </w:tabs>
        <w:ind w:left="5397" w:hanging="360"/>
      </w:pPr>
      <w:rPr>
        <w:rFonts w:cs="Times New Roman"/>
      </w:rPr>
    </w:lvl>
    <w:lvl w:ilvl="7" w:tplc="08160019" w:tentative="1">
      <w:start w:val="1"/>
      <w:numFmt w:val="lowerLetter"/>
      <w:lvlText w:val="%8."/>
      <w:lvlJc w:val="left"/>
      <w:pPr>
        <w:tabs>
          <w:tab w:val="num" w:pos="6117"/>
        </w:tabs>
        <w:ind w:left="6117" w:hanging="360"/>
      </w:pPr>
      <w:rPr>
        <w:rFonts w:cs="Times New Roman"/>
      </w:rPr>
    </w:lvl>
    <w:lvl w:ilvl="8" w:tplc="0816001B" w:tentative="1">
      <w:start w:val="1"/>
      <w:numFmt w:val="lowerRoman"/>
      <w:lvlText w:val="%9."/>
      <w:lvlJc w:val="right"/>
      <w:pPr>
        <w:tabs>
          <w:tab w:val="num" w:pos="6837"/>
        </w:tabs>
        <w:ind w:left="6837" w:hanging="180"/>
      </w:pPr>
      <w:rPr>
        <w:rFonts w:cs="Times New Roman"/>
      </w:rPr>
    </w:lvl>
  </w:abstractNum>
  <w:abstractNum w:abstractNumId="90" w15:restartNumberingAfterBreak="0">
    <w:nsid w:val="250274F6"/>
    <w:multiLevelType w:val="hybridMultilevel"/>
    <w:tmpl w:val="A5182904"/>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1" w15:restartNumberingAfterBreak="0">
    <w:nsid w:val="251B2F49"/>
    <w:multiLevelType w:val="hybridMultilevel"/>
    <w:tmpl w:val="A11419C2"/>
    <w:lvl w:ilvl="0" w:tplc="A112A0E6">
      <w:start w:val="12"/>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2" w15:restartNumberingAfterBreak="0">
    <w:nsid w:val="26042BEE"/>
    <w:multiLevelType w:val="hybridMultilevel"/>
    <w:tmpl w:val="24C26F4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265D704A"/>
    <w:multiLevelType w:val="hybridMultilevel"/>
    <w:tmpl w:val="4ED4932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267806DB"/>
    <w:multiLevelType w:val="hybridMultilevel"/>
    <w:tmpl w:val="1C229560"/>
    <w:lvl w:ilvl="0" w:tplc="0C1E3638">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5" w15:restartNumberingAfterBreak="0">
    <w:nsid w:val="26AC523A"/>
    <w:multiLevelType w:val="hybridMultilevel"/>
    <w:tmpl w:val="35E4EC38"/>
    <w:lvl w:ilvl="0" w:tplc="A618567A">
      <w:start w:val="1"/>
      <w:numFmt w:val="lowerLetter"/>
      <w:lvlText w:val="%1)"/>
      <w:lvlJc w:val="left"/>
      <w:pPr>
        <w:tabs>
          <w:tab w:val="num" w:pos="927"/>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26AD78FC"/>
    <w:multiLevelType w:val="hybridMultilevel"/>
    <w:tmpl w:val="6180ECE6"/>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7" w15:restartNumberingAfterBreak="0">
    <w:nsid w:val="27047A3C"/>
    <w:multiLevelType w:val="hybridMultilevel"/>
    <w:tmpl w:val="424E01B4"/>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8" w15:restartNumberingAfterBreak="0">
    <w:nsid w:val="275224DA"/>
    <w:multiLevelType w:val="hybridMultilevel"/>
    <w:tmpl w:val="04884988"/>
    <w:lvl w:ilvl="0" w:tplc="1EB2E58E">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99" w15:restartNumberingAfterBreak="0">
    <w:nsid w:val="275357A8"/>
    <w:multiLevelType w:val="hybridMultilevel"/>
    <w:tmpl w:val="394EB63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0" w15:restartNumberingAfterBreak="0">
    <w:nsid w:val="283122F0"/>
    <w:multiLevelType w:val="hybridMultilevel"/>
    <w:tmpl w:val="2C58A9F8"/>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1" w15:restartNumberingAfterBreak="0">
    <w:nsid w:val="291A7F89"/>
    <w:multiLevelType w:val="hybridMultilevel"/>
    <w:tmpl w:val="227EC6F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2" w15:restartNumberingAfterBreak="0">
    <w:nsid w:val="29794567"/>
    <w:multiLevelType w:val="hybridMultilevel"/>
    <w:tmpl w:val="838E6F2E"/>
    <w:lvl w:ilvl="0" w:tplc="5222492C">
      <w:start w:val="1"/>
      <w:numFmt w:val="lowerLetter"/>
      <w:lvlText w:val="%1)"/>
      <w:lvlJc w:val="left"/>
      <w:pPr>
        <w:tabs>
          <w:tab w:val="num" w:pos="927"/>
        </w:tabs>
        <w:ind w:left="927" w:hanging="360"/>
      </w:pPr>
      <w:rPr>
        <w:rFonts w:cs="Times New Roman" w:hint="default"/>
        <w:b w:val="0"/>
        <w:i w:val="0"/>
        <w:sz w:val="24"/>
      </w:rPr>
    </w:lvl>
    <w:lvl w:ilvl="1" w:tplc="08160019" w:tentative="1">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03" w15:restartNumberingAfterBreak="0">
    <w:nsid w:val="29B11604"/>
    <w:multiLevelType w:val="hybridMultilevel"/>
    <w:tmpl w:val="8708A282"/>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2ACC19C8"/>
    <w:multiLevelType w:val="hybridMultilevel"/>
    <w:tmpl w:val="7D2800E6"/>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5" w15:restartNumberingAfterBreak="0">
    <w:nsid w:val="2AF24A09"/>
    <w:multiLevelType w:val="hybridMultilevel"/>
    <w:tmpl w:val="1CD8F81C"/>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6" w15:restartNumberingAfterBreak="0">
    <w:nsid w:val="2B6449AD"/>
    <w:multiLevelType w:val="hybridMultilevel"/>
    <w:tmpl w:val="6388E130"/>
    <w:lvl w:ilvl="0" w:tplc="936E5546">
      <w:start w:val="12"/>
      <w:numFmt w:val="lowerLetter"/>
      <w:lvlText w:val="%1)"/>
      <w:lvlJc w:val="left"/>
      <w:pPr>
        <w:ind w:left="1287" w:hanging="360"/>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07" w15:restartNumberingAfterBreak="0">
    <w:nsid w:val="2BF0613E"/>
    <w:multiLevelType w:val="hybridMultilevel"/>
    <w:tmpl w:val="1638BE1E"/>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7CC5DA2">
      <w:start w:val="1"/>
      <w:numFmt w:val="decimal"/>
      <w:lvlText w:val="%2)"/>
      <w:lvlJc w:val="left"/>
      <w:pPr>
        <w:tabs>
          <w:tab w:val="num" w:pos="1440"/>
        </w:tabs>
        <w:ind w:left="1440" w:hanging="360"/>
      </w:pPr>
      <w:rPr>
        <w:rFonts w:ascii="Times New Roman" w:hAnsi="Times New Roman" w:cs="Times New Roman" w:hint="default"/>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8" w15:restartNumberingAfterBreak="0">
    <w:nsid w:val="2C364F16"/>
    <w:multiLevelType w:val="hybridMultilevel"/>
    <w:tmpl w:val="6D38703C"/>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09" w15:restartNumberingAfterBreak="0">
    <w:nsid w:val="2C446F02"/>
    <w:multiLevelType w:val="hybridMultilevel"/>
    <w:tmpl w:val="FFCE32C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0" w15:restartNumberingAfterBreak="0">
    <w:nsid w:val="2D1719E1"/>
    <w:multiLevelType w:val="hybridMultilevel"/>
    <w:tmpl w:val="29947A9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11" w15:restartNumberingAfterBreak="0">
    <w:nsid w:val="2D706985"/>
    <w:multiLevelType w:val="hybridMultilevel"/>
    <w:tmpl w:val="DFD82166"/>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B76E6608">
      <w:start w:val="1"/>
      <w:numFmt w:val="lowerRoman"/>
      <w:lvlText w:val="%2)"/>
      <w:lvlJc w:val="right"/>
      <w:pPr>
        <w:tabs>
          <w:tab w:val="num" w:pos="1260"/>
        </w:tabs>
        <w:ind w:left="1260" w:hanging="180"/>
      </w:pPr>
      <w:rPr>
        <w:rFonts w:ascii="Times New Roman" w:hAnsi="Times New Roman" w:cs="Times New Roman" w:hint="default"/>
        <w:b w:val="0"/>
        <w:i w:val="0"/>
        <w:sz w:val="24"/>
        <w:szCs w:val="24"/>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2" w15:restartNumberingAfterBreak="0">
    <w:nsid w:val="2E064F42"/>
    <w:multiLevelType w:val="hybridMultilevel"/>
    <w:tmpl w:val="9584848A"/>
    <w:lvl w:ilvl="0" w:tplc="4C781662">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3" w15:restartNumberingAfterBreak="0">
    <w:nsid w:val="2E36105D"/>
    <w:multiLevelType w:val="hybridMultilevel"/>
    <w:tmpl w:val="E64EBDA6"/>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4" w15:restartNumberingAfterBreak="0">
    <w:nsid w:val="2EF65681"/>
    <w:multiLevelType w:val="hybridMultilevel"/>
    <w:tmpl w:val="CFAC8D04"/>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5" w15:restartNumberingAfterBreak="0">
    <w:nsid w:val="2EF94667"/>
    <w:multiLevelType w:val="hybridMultilevel"/>
    <w:tmpl w:val="A95C9C72"/>
    <w:lvl w:ilvl="0" w:tplc="338CE50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2FC00A69"/>
    <w:multiLevelType w:val="hybridMultilevel"/>
    <w:tmpl w:val="F92E04BE"/>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17" w15:restartNumberingAfterBreak="0">
    <w:nsid w:val="30351BDF"/>
    <w:multiLevelType w:val="hybridMultilevel"/>
    <w:tmpl w:val="8DFC7DE6"/>
    <w:lvl w:ilvl="0" w:tplc="7A5CA49C">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30E21E08"/>
    <w:multiLevelType w:val="hybridMultilevel"/>
    <w:tmpl w:val="0340E64E"/>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11A68BD"/>
    <w:multiLevelType w:val="hybridMultilevel"/>
    <w:tmpl w:val="5314BC28"/>
    <w:lvl w:ilvl="0" w:tplc="E5CEA7B0">
      <w:start w:val="1"/>
      <w:numFmt w:val="lowerLetter"/>
      <w:lvlText w:val="%1)"/>
      <w:lvlJc w:val="left"/>
      <w:pPr>
        <w:ind w:left="1437" w:hanging="360"/>
      </w:pPr>
      <w:rPr>
        <w:rFonts w:ascii="Times New Roman" w:hAnsi="Times New Roman" w:hint="default"/>
        <w:b w:val="0"/>
        <w:i w:val="0"/>
        <w:sz w:val="24"/>
      </w:rPr>
    </w:lvl>
    <w:lvl w:ilvl="1" w:tplc="08160019" w:tentative="1">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20" w15:restartNumberingAfterBreak="0">
    <w:nsid w:val="3148605B"/>
    <w:multiLevelType w:val="hybridMultilevel"/>
    <w:tmpl w:val="79867F1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21" w15:restartNumberingAfterBreak="0">
    <w:nsid w:val="32871E39"/>
    <w:multiLevelType w:val="hybridMultilevel"/>
    <w:tmpl w:val="602A87D8"/>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22" w15:restartNumberingAfterBreak="0">
    <w:nsid w:val="32983B7D"/>
    <w:multiLevelType w:val="hybridMultilevel"/>
    <w:tmpl w:val="E6C0D62E"/>
    <w:lvl w:ilvl="0" w:tplc="1714A36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23" w15:restartNumberingAfterBreak="0">
    <w:nsid w:val="32C4558F"/>
    <w:multiLevelType w:val="hybridMultilevel"/>
    <w:tmpl w:val="0D4A0AAE"/>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24" w15:restartNumberingAfterBreak="0">
    <w:nsid w:val="33476593"/>
    <w:multiLevelType w:val="hybridMultilevel"/>
    <w:tmpl w:val="0340E64E"/>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33976766"/>
    <w:multiLevelType w:val="hybridMultilevel"/>
    <w:tmpl w:val="10562682"/>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26" w15:restartNumberingAfterBreak="0">
    <w:nsid w:val="34444DC6"/>
    <w:multiLevelType w:val="hybridMultilevel"/>
    <w:tmpl w:val="BD888016"/>
    <w:lvl w:ilvl="0" w:tplc="4F3891A8">
      <w:start w:val="1"/>
      <w:numFmt w:val="decimal"/>
      <w:lvlText w:val="%1)"/>
      <w:lvlJc w:val="left"/>
      <w:pPr>
        <w:tabs>
          <w:tab w:val="num" w:pos="720"/>
        </w:tabs>
        <w:ind w:left="641" w:hanging="281"/>
      </w:pPr>
      <w:rPr>
        <w:rFonts w:ascii="Times New Roman" w:hAnsi="Times New Roman" w:cs="Times New Roman" w:hint="default"/>
        <w:sz w:val="16"/>
      </w:rPr>
    </w:lvl>
    <w:lvl w:ilvl="1" w:tplc="08160019">
      <w:start w:val="1"/>
      <w:numFmt w:val="lowerLetter"/>
      <w:lvlText w:val="%2."/>
      <w:lvlJc w:val="left"/>
      <w:pPr>
        <w:tabs>
          <w:tab w:val="num" w:pos="720"/>
        </w:tabs>
        <w:ind w:left="720" w:hanging="360"/>
      </w:pPr>
      <w:rPr>
        <w:rFonts w:ascii="Times New Roman" w:hAnsi="Times New Roman" w:cs="Times New Roman"/>
      </w:rPr>
    </w:lvl>
    <w:lvl w:ilvl="2" w:tplc="0816001B">
      <w:start w:val="1"/>
      <w:numFmt w:val="lowerRoman"/>
      <w:lvlText w:val="%3."/>
      <w:lvlJc w:val="right"/>
      <w:pPr>
        <w:tabs>
          <w:tab w:val="num" w:pos="1440"/>
        </w:tabs>
        <w:ind w:left="1440" w:hanging="180"/>
      </w:pPr>
      <w:rPr>
        <w:rFonts w:ascii="Times New Roman" w:hAnsi="Times New Roman" w:cs="Times New Roman"/>
      </w:rPr>
    </w:lvl>
    <w:lvl w:ilvl="3" w:tplc="0816000F">
      <w:start w:val="1"/>
      <w:numFmt w:val="decimal"/>
      <w:lvlText w:val="%4."/>
      <w:lvlJc w:val="left"/>
      <w:pPr>
        <w:tabs>
          <w:tab w:val="num" w:pos="2160"/>
        </w:tabs>
        <w:ind w:left="2160" w:hanging="360"/>
      </w:pPr>
      <w:rPr>
        <w:rFonts w:ascii="Times New Roman" w:hAnsi="Times New Roman" w:cs="Times New Roman"/>
      </w:rPr>
    </w:lvl>
    <w:lvl w:ilvl="4" w:tplc="08160019">
      <w:start w:val="1"/>
      <w:numFmt w:val="lowerLetter"/>
      <w:lvlText w:val="%5."/>
      <w:lvlJc w:val="left"/>
      <w:pPr>
        <w:tabs>
          <w:tab w:val="num" w:pos="2880"/>
        </w:tabs>
        <w:ind w:left="2880" w:hanging="360"/>
      </w:pPr>
      <w:rPr>
        <w:rFonts w:ascii="Times New Roman" w:hAnsi="Times New Roman" w:cs="Times New Roman"/>
      </w:rPr>
    </w:lvl>
    <w:lvl w:ilvl="5" w:tplc="0816001B">
      <w:start w:val="1"/>
      <w:numFmt w:val="lowerRoman"/>
      <w:lvlText w:val="%6."/>
      <w:lvlJc w:val="right"/>
      <w:pPr>
        <w:tabs>
          <w:tab w:val="num" w:pos="3600"/>
        </w:tabs>
        <w:ind w:left="3600" w:hanging="180"/>
      </w:pPr>
      <w:rPr>
        <w:rFonts w:ascii="Times New Roman" w:hAnsi="Times New Roman" w:cs="Times New Roman"/>
      </w:rPr>
    </w:lvl>
    <w:lvl w:ilvl="6" w:tplc="0816000F">
      <w:start w:val="1"/>
      <w:numFmt w:val="decimal"/>
      <w:lvlText w:val="%7."/>
      <w:lvlJc w:val="left"/>
      <w:pPr>
        <w:tabs>
          <w:tab w:val="num" w:pos="4320"/>
        </w:tabs>
        <w:ind w:left="4320" w:hanging="360"/>
      </w:pPr>
      <w:rPr>
        <w:rFonts w:ascii="Times New Roman" w:hAnsi="Times New Roman" w:cs="Times New Roman"/>
      </w:rPr>
    </w:lvl>
    <w:lvl w:ilvl="7" w:tplc="08160019">
      <w:start w:val="1"/>
      <w:numFmt w:val="lowerLetter"/>
      <w:lvlText w:val="%8."/>
      <w:lvlJc w:val="left"/>
      <w:pPr>
        <w:tabs>
          <w:tab w:val="num" w:pos="5040"/>
        </w:tabs>
        <w:ind w:left="5040" w:hanging="360"/>
      </w:pPr>
      <w:rPr>
        <w:rFonts w:ascii="Times New Roman" w:hAnsi="Times New Roman" w:cs="Times New Roman"/>
      </w:rPr>
    </w:lvl>
    <w:lvl w:ilvl="8" w:tplc="0816001B">
      <w:start w:val="1"/>
      <w:numFmt w:val="lowerRoman"/>
      <w:lvlText w:val="%9."/>
      <w:lvlJc w:val="right"/>
      <w:pPr>
        <w:tabs>
          <w:tab w:val="num" w:pos="5760"/>
        </w:tabs>
        <w:ind w:left="5760" w:hanging="180"/>
      </w:pPr>
      <w:rPr>
        <w:rFonts w:ascii="Times New Roman" w:hAnsi="Times New Roman" w:cs="Times New Roman"/>
      </w:rPr>
    </w:lvl>
  </w:abstractNum>
  <w:abstractNum w:abstractNumId="127" w15:restartNumberingAfterBreak="0">
    <w:nsid w:val="34B07171"/>
    <w:multiLevelType w:val="hybridMultilevel"/>
    <w:tmpl w:val="99386756"/>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28" w15:restartNumberingAfterBreak="0">
    <w:nsid w:val="34FB4578"/>
    <w:multiLevelType w:val="hybridMultilevel"/>
    <w:tmpl w:val="9D8EBFE2"/>
    <w:lvl w:ilvl="0" w:tplc="591E4006">
      <w:start w:val="1"/>
      <w:numFmt w:val="decimal"/>
      <w:lvlText w:val="%1)"/>
      <w:lvlJc w:val="left"/>
      <w:pPr>
        <w:tabs>
          <w:tab w:val="num" w:pos="644"/>
        </w:tabs>
        <w:ind w:left="644" w:hanging="360"/>
      </w:pPr>
      <w:rPr>
        <w:rFonts w:ascii="Times New Roman" w:hAnsi="Times New Roman" w:cs="Times New Roman" w:hint="default"/>
        <w:sz w:val="16"/>
      </w:rPr>
    </w:lvl>
    <w:lvl w:ilvl="1" w:tplc="08160019">
      <w:start w:val="1"/>
      <w:numFmt w:val="lowerLetter"/>
      <w:lvlText w:val="%2."/>
      <w:lvlJc w:val="left"/>
      <w:pPr>
        <w:tabs>
          <w:tab w:val="num" w:pos="720"/>
        </w:tabs>
        <w:ind w:left="720" w:hanging="360"/>
      </w:pPr>
      <w:rPr>
        <w:rFonts w:ascii="Times New Roman" w:hAnsi="Times New Roman" w:cs="Times New Roman"/>
      </w:rPr>
    </w:lvl>
    <w:lvl w:ilvl="2" w:tplc="0816001B">
      <w:start w:val="1"/>
      <w:numFmt w:val="lowerRoman"/>
      <w:lvlText w:val="%3."/>
      <w:lvlJc w:val="right"/>
      <w:pPr>
        <w:tabs>
          <w:tab w:val="num" w:pos="1440"/>
        </w:tabs>
        <w:ind w:left="1440" w:hanging="180"/>
      </w:pPr>
      <w:rPr>
        <w:rFonts w:ascii="Times New Roman" w:hAnsi="Times New Roman" w:cs="Times New Roman"/>
      </w:rPr>
    </w:lvl>
    <w:lvl w:ilvl="3" w:tplc="0816000F">
      <w:start w:val="1"/>
      <w:numFmt w:val="decimal"/>
      <w:lvlText w:val="%4."/>
      <w:lvlJc w:val="left"/>
      <w:pPr>
        <w:tabs>
          <w:tab w:val="num" w:pos="2160"/>
        </w:tabs>
        <w:ind w:left="2160" w:hanging="360"/>
      </w:pPr>
      <w:rPr>
        <w:rFonts w:ascii="Times New Roman" w:hAnsi="Times New Roman" w:cs="Times New Roman"/>
      </w:rPr>
    </w:lvl>
    <w:lvl w:ilvl="4" w:tplc="08160019">
      <w:start w:val="1"/>
      <w:numFmt w:val="lowerLetter"/>
      <w:lvlText w:val="%5."/>
      <w:lvlJc w:val="left"/>
      <w:pPr>
        <w:tabs>
          <w:tab w:val="num" w:pos="2880"/>
        </w:tabs>
        <w:ind w:left="2880" w:hanging="360"/>
      </w:pPr>
      <w:rPr>
        <w:rFonts w:ascii="Times New Roman" w:hAnsi="Times New Roman" w:cs="Times New Roman"/>
      </w:rPr>
    </w:lvl>
    <w:lvl w:ilvl="5" w:tplc="0816001B">
      <w:start w:val="1"/>
      <w:numFmt w:val="lowerRoman"/>
      <w:lvlText w:val="%6."/>
      <w:lvlJc w:val="right"/>
      <w:pPr>
        <w:tabs>
          <w:tab w:val="num" w:pos="3600"/>
        </w:tabs>
        <w:ind w:left="3600" w:hanging="180"/>
      </w:pPr>
      <w:rPr>
        <w:rFonts w:ascii="Times New Roman" w:hAnsi="Times New Roman" w:cs="Times New Roman"/>
      </w:rPr>
    </w:lvl>
    <w:lvl w:ilvl="6" w:tplc="0816000F">
      <w:start w:val="1"/>
      <w:numFmt w:val="decimal"/>
      <w:lvlText w:val="%7."/>
      <w:lvlJc w:val="left"/>
      <w:pPr>
        <w:tabs>
          <w:tab w:val="num" w:pos="4320"/>
        </w:tabs>
        <w:ind w:left="4320" w:hanging="360"/>
      </w:pPr>
      <w:rPr>
        <w:rFonts w:ascii="Times New Roman" w:hAnsi="Times New Roman" w:cs="Times New Roman"/>
      </w:rPr>
    </w:lvl>
    <w:lvl w:ilvl="7" w:tplc="08160019">
      <w:start w:val="1"/>
      <w:numFmt w:val="lowerLetter"/>
      <w:lvlText w:val="%8."/>
      <w:lvlJc w:val="left"/>
      <w:pPr>
        <w:tabs>
          <w:tab w:val="num" w:pos="5040"/>
        </w:tabs>
        <w:ind w:left="5040" w:hanging="360"/>
      </w:pPr>
      <w:rPr>
        <w:rFonts w:ascii="Times New Roman" w:hAnsi="Times New Roman" w:cs="Times New Roman"/>
      </w:rPr>
    </w:lvl>
    <w:lvl w:ilvl="8" w:tplc="0816001B">
      <w:start w:val="1"/>
      <w:numFmt w:val="lowerRoman"/>
      <w:lvlText w:val="%9."/>
      <w:lvlJc w:val="right"/>
      <w:pPr>
        <w:tabs>
          <w:tab w:val="num" w:pos="5760"/>
        </w:tabs>
        <w:ind w:left="5760" w:hanging="180"/>
      </w:pPr>
      <w:rPr>
        <w:rFonts w:ascii="Times New Roman" w:hAnsi="Times New Roman" w:cs="Times New Roman"/>
      </w:rPr>
    </w:lvl>
  </w:abstractNum>
  <w:abstractNum w:abstractNumId="129" w15:restartNumberingAfterBreak="0">
    <w:nsid w:val="35426660"/>
    <w:multiLevelType w:val="hybridMultilevel"/>
    <w:tmpl w:val="66787918"/>
    <w:lvl w:ilvl="0" w:tplc="84E4C352">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0" w15:restartNumberingAfterBreak="0">
    <w:nsid w:val="35703FB1"/>
    <w:multiLevelType w:val="hybridMultilevel"/>
    <w:tmpl w:val="39C478DC"/>
    <w:lvl w:ilvl="0" w:tplc="289C4A0A">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1" w15:restartNumberingAfterBreak="0">
    <w:nsid w:val="36435EB8"/>
    <w:multiLevelType w:val="hybridMultilevel"/>
    <w:tmpl w:val="C7EC5A80"/>
    <w:lvl w:ilvl="0" w:tplc="40E054BA">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36E833ED"/>
    <w:multiLevelType w:val="hybridMultilevel"/>
    <w:tmpl w:val="B0CAB5A4"/>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3" w15:restartNumberingAfterBreak="0">
    <w:nsid w:val="37377571"/>
    <w:multiLevelType w:val="hybridMultilevel"/>
    <w:tmpl w:val="7DB06FAC"/>
    <w:lvl w:ilvl="0" w:tplc="91FE4F02">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37480B0D"/>
    <w:multiLevelType w:val="hybridMultilevel"/>
    <w:tmpl w:val="09FC5E54"/>
    <w:lvl w:ilvl="0" w:tplc="163AF58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37644705"/>
    <w:multiLevelType w:val="hybridMultilevel"/>
    <w:tmpl w:val="A596EAC0"/>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6" w15:restartNumberingAfterBreak="0">
    <w:nsid w:val="376C7B3F"/>
    <w:multiLevelType w:val="hybridMultilevel"/>
    <w:tmpl w:val="FA9E26D6"/>
    <w:lvl w:ilvl="0" w:tplc="AC7A7950">
      <w:start w:val="1"/>
      <w:numFmt w:val="lowerLetter"/>
      <w:lvlText w:val="%1)"/>
      <w:lvlJc w:val="left"/>
      <w:pPr>
        <w:tabs>
          <w:tab w:val="num" w:pos="927"/>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379E74B2"/>
    <w:multiLevelType w:val="hybridMultilevel"/>
    <w:tmpl w:val="68F28C26"/>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38" w15:restartNumberingAfterBreak="0">
    <w:nsid w:val="3810018A"/>
    <w:multiLevelType w:val="hybridMultilevel"/>
    <w:tmpl w:val="97424C7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39" w15:restartNumberingAfterBreak="0">
    <w:nsid w:val="386D64EB"/>
    <w:multiLevelType w:val="hybridMultilevel"/>
    <w:tmpl w:val="D14E44F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0" w15:restartNumberingAfterBreak="0">
    <w:nsid w:val="388C0349"/>
    <w:multiLevelType w:val="hybridMultilevel"/>
    <w:tmpl w:val="71FE9CD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38B952F9"/>
    <w:multiLevelType w:val="hybridMultilevel"/>
    <w:tmpl w:val="BD5E6BD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394D04E1"/>
    <w:multiLevelType w:val="hybridMultilevel"/>
    <w:tmpl w:val="CA12C5F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43" w15:restartNumberingAfterBreak="0">
    <w:nsid w:val="398B405A"/>
    <w:multiLevelType w:val="hybridMultilevel"/>
    <w:tmpl w:val="F5F0992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4" w15:restartNumberingAfterBreak="0">
    <w:nsid w:val="3A2A2A43"/>
    <w:multiLevelType w:val="hybridMultilevel"/>
    <w:tmpl w:val="A70873A6"/>
    <w:lvl w:ilvl="0" w:tplc="34F85804">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3A5D4C7E"/>
    <w:multiLevelType w:val="hybridMultilevel"/>
    <w:tmpl w:val="4F2CE374"/>
    <w:lvl w:ilvl="0" w:tplc="750CD534">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6" w15:restartNumberingAfterBreak="0">
    <w:nsid w:val="3B782844"/>
    <w:multiLevelType w:val="hybridMultilevel"/>
    <w:tmpl w:val="F1722B38"/>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7" w15:restartNumberingAfterBreak="0">
    <w:nsid w:val="3BC95F30"/>
    <w:multiLevelType w:val="hybridMultilevel"/>
    <w:tmpl w:val="C5F4D25E"/>
    <w:lvl w:ilvl="0" w:tplc="06646974">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873"/>
        </w:tabs>
        <w:ind w:left="873" w:hanging="360"/>
      </w:pPr>
    </w:lvl>
    <w:lvl w:ilvl="2" w:tplc="0816001B">
      <w:start w:val="1"/>
      <w:numFmt w:val="lowerRoman"/>
      <w:lvlText w:val="%3."/>
      <w:lvlJc w:val="right"/>
      <w:pPr>
        <w:tabs>
          <w:tab w:val="num" w:pos="1593"/>
        </w:tabs>
        <w:ind w:left="1593" w:hanging="180"/>
      </w:pPr>
    </w:lvl>
    <w:lvl w:ilvl="3" w:tplc="0816000F" w:tentative="1">
      <w:start w:val="1"/>
      <w:numFmt w:val="decimal"/>
      <w:lvlText w:val="%4."/>
      <w:lvlJc w:val="left"/>
      <w:pPr>
        <w:tabs>
          <w:tab w:val="num" w:pos="2313"/>
        </w:tabs>
        <w:ind w:left="2313" w:hanging="360"/>
      </w:pPr>
    </w:lvl>
    <w:lvl w:ilvl="4" w:tplc="08160019" w:tentative="1">
      <w:start w:val="1"/>
      <w:numFmt w:val="lowerLetter"/>
      <w:lvlText w:val="%5."/>
      <w:lvlJc w:val="left"/>
      <w:pPr>
        <w:tabs>
          <w:tab w:val="num" w:pos="3033"/>
        </w:tabs>
        <w:ind w:left="3033" w:hanging="360"/>
      </w:pPr>
    </w:lvl>
    <w:lvl w:ilvl="5" w:tplc="0816001B" w:tentative="1">
      <w:start w:val="1"/>
      <w:numFmt w:val="lowerRoman"/>
      <w:lvlText w:val="%6."/>
      <w:lvlJc w:val="right"/>
      <w:pPr>
        <w:tabs>
          <w:tab w:val="num" w:pos="3753"/>
        </w:tabs>
        <w:ind w:left="3753" w:hanging="180"/>
      </w:pPr>
    </w:lvl>
    <w:lvl w:ilvl="6" w:tplc="0816000F" w:tentative="1">
      <w:start w:val="1"/>
      <w:numFmt w:val="decimal"/>
      <w:lvlText w:val="%7."/>
      <w:lvlJc w:val="left"/>
      <w:pPr>
        <w:tabs>
          <w:tab w:val="num" w:pos="4473"/>
        </w:tabs>
        <w:ind w:left="4473" w:hanging="360"/>
      </w:pPr>
    </w:lvl>
    <w:lvl w:ilvl="7" w:tplc="08160019" w:tentative="1">
      <w:start w:val="1"/>
      <w:numFmt w:val="lowerLetter"/>
      <w:lvlText w:val="%8."/>
      <w:lvlJc w:val="left"/>
      <w:pPr>
        <w:tabs>
          <w:tab w:val="num" w:pos="5193"/>
        </w:tabs>
        <w:ind w:left="5193" w:hanging="360"/>
      </w:pPr>
    </w:lvl>
    <w:lvl w:ilvl="8" w:tplc="0816001B" w:tentative="1">
      <w:start w:val="1"/>
      <w:numFmt w:val="lowerRoman"/>
      <w:lvlText w:val="%9."/>
      <w:lvlJc w:val="right"/>
      <w:pPr>
        <w:tabs>
          <w:tab w:val="num" w:pos="5913"/>
        </w:tabs>
        <w:ind w:left="5913" w:hanging="180"/>
      </w:pPr>
    </w:lvl>
  </w:abstractNum>
  <w:abstractNum w:abstractNumId="148" w15:restartNumberingAfterBreak="0">
    <w:nsid w:val="3C3C7C11"/>
    <w:multiLevelType w:val="hybridMultilevel"/>
    <w:tmpl w:val="D368ED4A"/>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49" w15:restartNumberingAfterBreak="0">
    <w:nsid w:val="3C402A0B"/>
    <w:multiLevelType w:val="hybridMultilevel"/>
    <w:tmpl w:val="FC3ADD66"/>
    <w:lvl w:ilvl="0" w:tplc="3258C8E4">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3C887DF1"/>
    <w:multiLevelType w:val="hybridMultilevel"/>
    <w:tmpl w:val="A6F6D7AC"/>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1" w15:restartNumberingAfterBreak="0">
    <w:nsid w:val="3C9D16C9"/>
    <w:multiLevelType w:val="hybridMultilevel"/>
    <w:tmpl w:val="9C0C1FFE"/>
    <w:lvl w:ilvl="0" w:tplc="4F3891A8">
      <w:start w:val="1"/>
      <w:numFmt w:val="decimal"/>
      <w:lvlText w:val="%1)"/>
      <w:lvlJc w:val="left"/>
      <w:pPr>
        <w:tabs>
          <w:tab w:val="num" w:pos="720"/>
        </w:tabs>
        <w:ind w:left="641"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2" w15:restartNumberingAfterBreak="0">
    <w:nsid w:val="3D745929"/>
    <w:multiLevelType w:val="hybridMultilevel"/>
    <w:tmpl w:val="7EDE907A"/>
    <w:lvl w:ilvl="0" w:tplc="87D217D4">
      <w:start w:val="12"/>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53" w15:restartNumberingAfterBreak="0">
    <w:nsid w:val="3E214357"/>
    <w:multiLevelType w:val="hybridMultilevel"/>
    <w:tmpl w:val="4322C04E"/>
    <w:lvl w:ilvl="0" w:tplc="3AC87840">
      <w:start w:val="1"/>
      <w:numFmt w:val="lowerLetter"/>
      <w:lvlText w:val="%1)"/>
      <w:lvlJc w:val="left"/>
      <w:pPr>
        <w:tabs>
          <w:tab w:val="num" w:pos="644"/>
        </w:tabs>
        <w:ind w:left="561" w:hanging="277"/>
      </w:pPr>
      <w:rPr>
        <w:rFonts w:ascii="Times New Roman" w:hAnsi="Times New Roman" w:cs="Times New Roman" w:hint="default"/>
        <w:b w:val="0"/>
        <w:i/>
        <w:sz w:val="16"/>
      </w:rPr>
    </w:lvl>
    <w:lvl w:ilvl="1" w:tplc="C7D24326">
      <w:start w:val="1"/>
      <w:numFmt w:val="lowerLetter"/>
      <w:lvlText w:val="%2)"/>
      <w:lvlJc w:val="left"/>
      <w:pPr>
        <w:tabs>
          <w:tab w:val="num" w:pos="644"/>
        </w:tabs>
        <w:ind w:left="561" w:hanging="277"/>
      </w:pPr>
      <w:rPr>
        <w:rFonts w:ascii="Times New Roman" w:hAnsi="Times New Roman" w:cs="Times New Roman" w:hint="default"/>
        <w:b w:val="0"/>
        <w:i/>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4" w15:restartNumberingAfterBreak="0">
    <w:nsid w:val="3ECF560D"/>
    <w:multiLevelType w:val="hybridMultilevel"/>
    <w:tmpl w:val="DB226A6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5" w15:restartNumberingAfterBreak="0">
    <w:nsid w:val="3F782D41"/>
    <w:multiLevelType w:val="hybridMultilevel"/>
    <w:tmpl w:val="1E4A8398"/>
    <w:lvl w:ilvl="0" w:tplc="CB563C80">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6" w15:restartNumberingAfterBreak="0">
    <w:nsid w:val="401A6026"/>
    <w:multiLevelType w:val="hybridMultilevel"/>
    <w:tmpl w:val="AC64FC20"/>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40694B3F"/>
    <w:multiLevelType w:val="hybridMultilevel"/>
    <w:tmpl w:val="ECB4736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58" w15:restartNumberingAfterBreak="0">
    <w:nsid w:val="4077622E"/>
    <w:multiLevelType w:val="hybridMultilevel"/>
    <w:tmpl w:val="63D0C1B6"/>
    <w:lvl w:ilvl="0" w:tplc="F73EB968">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59" w15:restartNumberingAfterBreak="0">
    <w:nsid w:val="40A0691B"/>
    <w:multiLevelType w:val="hybridMultilevel"/>
    <w:tmpl w:val="230834FC"/>
    <w:lvl w:ilvl="0" w:tplc="FAD8F8FC">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0" w15:restartNumberingAfterBreak="0">
    <w:nsid w:val="41D9619D"/>
    <w:multiLevelType w:val="hybridMultilevel"/>
    <w:tmpl w:val="F3DA866A"/>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B650B318">
      <w:start w:val="1"/>
      <w:numFmt w:val="decimal"/>
      <w:lvlText w:val="%2)"/>
      <w:lvlJc w:val="left"/>
      <w:pPr>
        <w:tabs>
          <w:tab w:val="num" w:pos="1069"/>
        </w:tabs>
        <w:ind w:left="641" w:firstLine="68"/>
      </w:pPr>
      <w:rPr>
        <w:rFonts w:ascii="Times New Roman" w:hAnsi="Times New Roman" w:cs="Times New Roman" w:hint="default"/>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1" w15:restartNumberingAfterBreak="0">
    <w:nsid w:val="4235393B"/>
    <w:multiLevelType w:val="hybridMultilevel"/>
    <w:tmpl w:val="48488218"/>
    <w:lvl w:ilvl="0" w:tplc="72709752">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425D3206"/>
    <w:multiLevelType w:val="hybridMultilevel"/>
    <w:tmpl w:val="26CCD524"/>
    <w:lvl w:ilvl="0" w:tplc="7E389D74">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63" w15:restartNumberingAfterBreak="0">
    <w:nsid w:val="42601749"/>
    <w:multiLevelType w:val="hybridMultilevel"/>
    <w:tmpl w:val="FBF0C056"/>
    <w:lvl w:ilvl="0" w:tplc="216A63F2">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4" w15:restartNumberingAfterBreak="0">
    <w:nsid w:val="442751D4"/>
    <w:multiLevelType w:val="hybridMultilevel"/>
    <w:tmpl w:val="F4DEA09E"/>
    <w:lvl w:ilvl="0" w:tplc="741261D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45272781"/>
    <w:multiLevelType w:val="hybridMultilevel"/>
    <w:tmpl w:val="38625730"/>
    <w:lvl w:ilvl="0" w:tplc="0B1EC962">
      <w:start w:val="1"/>
      <w:numFmt w:val="lowerLetter"/>
      <w:lvlText w:val="%1)"/>
      <w:lvlJc w:val="left"/>
      <w:pPr>
        <w:tabs>
          <w:tab w:val="num" w:pos="644"/>
        </w:tabs>
        <w:ind w:left="561" w:hanging="277"/>
      </w:pPr>
      <w:rPr>
        <w:rFonts w:ascii="Times New Roman" w:hAnsi="Times New Roman" w:cs="Times New Roman" w:hint="default"/>
        <w:i/>
        <w:sz w:val="16"/>
      </w:rPr>
    </w:lvl>
    <w:lvl w:ilvl="1" w:tplc="42D092EA">
      <w:start w:val="1"/>
      <w:numFmt w:val="decimal"/>
      <w:lvlText w:val="%2)"/>
      <w:lvlJc w:val="left"/>
      <w:pPr>
        <w:tabs>
          <w:tab w:val="num" w:pos="1364"/>
        </w:tabs>
        <w:ind w:left="1364" w:hanging="360"/>
      </w:pPr>
      <w:rPr>
        <w:rFonts w:ascii="Times New Roman" w:hAnsi="Times New Roman" w:cs="Times New Roman" w:hint="default"/>
        <w:sz w:val="16"/>
      </w:rPr>
    </w:lvl>
    <w:lvl w:ilvl="2" w:tplc="0816001B">
      <w:start w:val="1"/>
      <w:numFmt w:val="lowerRoman"/>
      <w:lvlText w:val="%3."/>
      <w:lvlJc w:val="right"/>
      <w:pPr>
        <w:tabs>
          <w:tab w:val="num" w:pos="2084"/>
        </w:tabs>
        <w:ind w:left="2084" w:hanging="180"/>
      </w:pPr>
      <w:rPr>
        <w:rFonts w:ascii="Times New Roman" w:hAnsi="Times New Roman" w:cs="Times New Roman"/>
      </w:rPr>
    </w:lvl>
    <w:lvl w:ilvl="3" w:tplc="0816000F">
      <w:start w:val="1"/>
      <w:numFmt w:val="decimal"/>
      <w:lvlText w:val="%4."/>
      <w:lvlJc w:val="left"/>
      <w:pPr>
        <w:tabs>
          <w:tab w:val="num" w:pos="2804"/>
        </w:tabs>
        <w:ind w:left="2804" w:hanging="360"/>
      </w:pPr>
      <w:rPr>
        <w:rFonts w:ascii="Times New Roman" w:hAnsi="Times New Roman" w:cs="Times New Roman"/>
      </w:rPr>
    </w:lvl>
    <w:lvl w:ilvl="4" w:tplc="08160019">
      <w:start w:val="1"/>
      <w:numFmt w:val="lowerLetter"/>
      <w:lvlText w:val="%5."/>
      <w:lvlJc w:val="left"/>
      <w:pPr>
        <w:tabs>
          <w:tab w:val="num" w:pos="3524"/>
        </w:tabs>
        <w:ind w:left="3524" w:hanging="360"/>
      </w:pPr>
      <w:rPr>
        <w:rFonts w:ascii="Times New Roman" w:hAnsi="Times New Roman" w:cs="Times New Roman"/>
      </w:rPr>
    </w:lvl>
    <w:lvl w:ilvl="5" w:tplc="0816001B">
      <w:start w:val="1"/>
      <w:numFmt w:val="lowerRoman"/>
      <w:lvlText w:val="%6."/>
      <w:lvlJc w:val="right"/>
      <w:pPr>
        <w:tabs>
          <w:tab w:val="num" w:pos="4244"/>
        </w:tabs>
        <w:ind w:left="4244" w:hanging="180"/>
      </w:pPr>
      <w:rPr>
        <w:rFonts w:ascii="Times New Roman" w:hAnsi="Times New Roman" w:cs="Times New Roman"/>
      </w:rPr>
    </w:lvl>
    <w:lvl w:ilvl="6" w:tplc="0816000F">
      <w:start w:val="1"/>
      <w:numFmt w:val="decimal"/>
      <w:lvlText w:val="%7."/>
      <w:lvlJc w:val="left"/>
      <w:pPr>
        <w:tabs>
          <w:tab w:val="num" w:pos="4964"/>
        </w:tabs>
        <w:ind w:left="4964" w:hanging="360"/>
      </w:pPr>
      <w:rPr>
        <w:rFonts w:ascii="Times New Roman" w:hAnsi="Times New Roman" w:cs="Times New Roman"/>
      </w:rPr>
    </w:lvl>
    <w:lvl w:ilvl="7" w:tplc="08160019">
      <w:start w:val="1"/>
      <w:numFmt w:val="lowerLetter"/>
      <w:lvlText w:val="%8."/>
      <w:lvlJc w:val="left"/>
      <w:pPr>
        <w:tabs>
          <w:tab w:val="num" w:pos="5684"/>
        </w:tabs>
        <w:ind w:left="5684" w:hanging="360"/>
      </w:pPr>
      <w:rPr>
        <w:rFonts w:ascii="Times New Roman" w:hAnsi="Times New Roman" w:cs="Times New Roman"/>
      </w:rPr>
    </w:lvl>
    <w:lvl w:ilvl="8" w:tplc="0816001B">
      <w:start w:val="1"/>
      <w:numFmt w:val="lowerRoman"/>
      <w:lvlText w:val="%9."/>
      <w:lvlJc w:val="right"/>
      <w:pPr>
        <w:tabs>
          <w:tab w:val="num" w:pos="6404"/>
        </w:tabs>
        <w:ind w:left="6404" w:hanging="180"/>
      </w:pPr>
      <w:rPr>
        <w:rFonts w:ascii="Times New Roman" w:hAnsi="Times New Roman" w:cs="Times New Roman"/>
      </w:rPr>
    </w:lvl>
  </w:abstractNum>
  <w:abstractNum w:abstractNumId="166" w15:restartNumberingAfterBreak="0">
    <w:nsid w:val="45313140"/>
    <w:multiLevelType w:val="hybridMultilevel"/>
    <w:tmpl w:val="58CACEE2"/>
    <w:lvl w:ilvl="0" w:tplc="4F46ABBE">
      <w:start w:val="38"/>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67" w15:restartNumberingAfterBreak="0">
    <w:nsid w:val="45963C1A"/>
    <w:multiLevelType w:val="hybridMultilevel"/>
    <w:tmpl w:val="E93A024C"/>
    <w:lvl w:ilvl="0" w:tplc="4C781662">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8" w15:restartNumberingAfterBreak="0">
    <w:nsid w:val="45CD1C0A"/>
    <w:multiLevelType w:val="hybridMultilevel"/>
    <w:tmpl w:val="4D5410BE"/>
    <w:lvl w:ilvl="0" w:tplc="2120327E">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69" w15:restartNumberingAfterBreak="0">
    <w:nsid w:val="460B4E27"/>
    <w:multiLevelType w:val="hybridMultilevel"/>
    <w:tmpl w:val="D9B696EE"/>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170" w15:restartNumberingAfterBreak="0">
    <w:nsid w:val="47BF403E"/>
    <w:multiLevelType w:val="hybridMultilevel"/>
    <w:tmpl w:val="A06E4036"/>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71" w15:restartNumberingAfterBreak="0">
    <w:nsid w:val="4845396B"/>
    <w:multiLevelType w:val="hybridMultilevel"/>
    <w:tmpl w:val="CFFEDD2C"/>
    <w:lvl w:ilvl="0" w:tplc="A2AAF21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72" w15:restartNumberingAfterBreak="0">
    <w:nsid w:val="49080C18"/>
    <w:multiLevelType w:val="hybridMultilevel"/>
    <w:tmpl w:val="47AC06FE"/>
    <w:lvl w:ilvl="0" w:tplc="B76E6608">
      <w:start w:val="1"/>
      <w:numFmt w:val="lowerRoman"/>
      <w:lvlText w:val="%1)"/>
      <w:lvlJc w:val="right"/>
      <w:pPr>
        <w:tabs>
          <w:tab w:val="num" w:pos="1260"/>
        </w:tabs>
        <w:ind w:left="1260" w:hanging="180"/>
      </w:pPr>
      <w:rPr>
        <w:rFonts w:ascii="Times New Roman" w:hAnsi="Times New Roman" w:cs="Times New Roman" w:hint="default"/>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73" w15:restartNumberingAfterBreak="0">
    <w:nsid w:val="491576A1"/>
    <w:multiLevelType w:val="hybridMultilevel"/>
    <w:tmpl w:val="976CA2C6"/>
    <w:lvl w:ilvl="0" w:tplc="9E524A30">
      <w:start w:val="1"/>
      <w:numFmt w:val="lowerLetter"/>
      <w:lvlText w:val="%1)"/>
      <w:lvlJc w:val="left"/>
      <w:pPr>
        <w:tabs>
          <w:tab w:val="num" w:pos="924"/>
        </w:tabs>
        <w:ind w:left="924" w:hanging="357"/>
      </w:pPr>
      <w:rPr>
        <w:rFonts w:ascii="Arial" w:hAnsi="Arial" w:cs="Arial" w:hint="default"/>
        <w:b w:val="0"/>
        <w:i w:val="0"/>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49504421"/>
    <w:multiLevelType w:val="hybridMultilevel"/>
    <w:tmpl w:val="E190F874"/>
    <w:lvl w:ilvl="0" w:tplc="E07ED6B6">
      <w:start w:val="1"/>
      <w:numFmt w:val="lowerLetter"/>
      <w:lvlText w:val="%1)"/>
      <w:lvlJc w:val="left"/>
      <w:pPr>
        <w:tabs>
          <w:tab w:val="num" w:pos="567"/>
        </w:tabs>
        <w:ind w:left="924" w:hanging="357"/>
      </w:pPr>
      <w:rPr>
        <w:rFonts w:ascii="Times New Roman" w:hAnsi="Times New Roman" w:hint="default"/>
        <w:b w:val="0"/>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5" w15:restartNumberingAfterBreak="0">
    <w:nsid w:val="495456B5"/>
    <w:multiLevelType w:val="hybridMultilevel"/>
    <w:tmpl w:val="70DE651A"/>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76" w15:restartNumberingAfterBreak="0">
    <w:nsid w:val="49550331"/>
    <w:multiLevelType w:val="hybridMultilevel"/>
    <w:tmpl w:val="56288EEC"/>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77" w15:restartNumberingAfterBreak="0">
    <w:nsid w:val="49E11087"/>
    <w:multiLevelType w:val="hybridMultilevel"/>
    <w:tmpl w:val="A1828098"/>
    <w:lvl w:ilvl="0" w:tplc="B50C36C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4A2246FB"/>
    <w:multiLevelType w:val="hybridMultilevel"/>
    <w:tmpl w:val="812CD8B4"/>
    <w:lvl w:ilvl="0" w:tplc="E722AE6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4A4E5EDE"/>
    <w:multiLevelType w:val="hybridMultilevel"/>
    <w:tmpl w:val="7794CC86"/>
    <w:lvl w:ilvl="0" w:tplc="B5502E0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4A862AE7"/>
    <w:multiLevelType w:val="hybridMultilevel"/>
    <w:tmpl w:val="D58C0CB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81" w15:restartNumberingAfterBreak="0">
    <w:nsid w:val="4AC402E9"/>
    <w:multiLevelType w:val="hybridMultilevel"/>
    <w:tmpl w:val="B73E7AB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82" w15:restartNumberingAfterBreak="0">
    <w:nsid w:val="4BE12A2C"/>
    <w:multiLevelType w:val="hybridMultilevel"/>
    <w:tmpl w:val="2CF4E716"/>
    <w:lvl w:ilvl="0" w:tplc="BE5A1EC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4BEC6C8E"/>
    <w:multiLevelType w:val="hybridMultilevel"/>
    <w:tmpl w:val="F4E6D164"/>
    <w:lvl w:ilvl="0" w:tplc="2E12D2E0">
      <w:start w:val="1"/>
      <w:numFmt w:val="lowerLetter"/>
      <w:lvlText w:val="%1)"/>
      <w:lvlJc w:val="left"/>
      <w:pPr>
        <w:tabs>
          <w:tab w:val="num" w:pos="644"/>
        </w:tabs>
        <w:ind w:left="561" w:hanging="277"/>
      </w:pPr>
      <w:rPr>
        <w:rFonts w:ascii="Times New Roman" w:hAnsi="Times New Roman" w:cs="Times New Roman" w:hint="default"/>
        <w:i/>
        <w:sz w:val="16"/>
      </w:rPr>
    </w:lvl>
    <w:lvl w:ilvl="1" w:tplc="95648810">
      <w:start w:val="1"/>
      <w:numFmt w:val="decimal"/>
      <w:lvlText w:val="%2)"/>
      <w:lvlJc w:val="left"/>
      <w:pPr>
        <w:tabs>
          <w:tab w:val="num" w:pos="1364"/>
        </w:tabs>
        <w:ind w:left="1364" w:hanging="360"/>
      </w:pPr>
      <w:rPr>
        <w:rFonts w:ascii="Times New Roman" w:hAnsi="Times New Roman" w:cs="Times New Roman" w:hint="default"/>
        <w:sz w:val="16"/>
      </w:rPr>
    </w:lvl>
    <w:lvl w:ilvl="2" w:tplc="0B1EC962">
      <w:start w:val="1"/>
      <w:numFmt w:val="lowerLetter"/>
      <w:lvlText w:val="%3)"/>
      <w:lvlJc w:val="left"/>
      <w:pPr>
        <w:tabs>
          <w:tab w:val="num" w:pos="2264"/>
        </w:tabs>
        <w:ind w:left="2181" w:hanging="277"/>
      </w:pPr>
      <w:rPr>
        <w:rFonts w:ascii="Times New Roman" w:hAnsi="Times New Roman" w:cs="Times New Roman" w:hint="default"/>
        <w:i/>
        <w:sz w:val="16"/>
      </w:rPr>
    </w:lvl>
    <w:lvl w:ilvl="3" w:tplc="0816000F">
      <w:start w:val="1"/>
      <w:numFmt w:val="decimal"/>
      <w:lvlText w:val="%4."/>
      <w:lvlJc w:val="left"/>
      <w:pPr>
        <w:tabs>
          <w:tab w:val="num" w:pos="2804"/>
        </w:tabs>
        <w:ind w:left="2804" w:hanging="360"/>
      </w:pPr>
      <w:rPr>
        <w:rFonts w:ascii="Times New Roman" w:hAnsi="Times New Roman" w:cs="Times New Roman"/>
      </w:rPr>
    </w:lvl>
    <w:lvl w:ilvl="4" w:tplc="08160019">
      <w:start w:val="1"/>
      <w:numFmt w:val="lowerLetter"/>
      <w:lvlText w:val="%5."/>
      <w:lvlJc w:val="left"/>
      <w:pPr>
        <w:tabs>
          <w:tab w:val="num" w:pos="3524"/>
        </w:tabs>
        <w:ind w:left="3524" w:hanging="360"/>
      </w:pPr>
      <w:rPr>
        <w:rFonts w:ascii="Times New Roman" w:hAnsi="Times New Roman" w:cs="Times New Roman"/>
      </w:rPr>
    </w:lvl>
    <w:lvl w:ilvl="5" w:tplc="0816001B">
      <w:start w:val="1"/>
      <w:numFmt w:val="lowerRoman"/>
      <w:lvlText w:val="%6."/>
      <w:lvlJc w:val="right"/>
      <w:pPr>
        <w:tabs>
          <w:tab w:val="num" w:pos="4244"/>
        </w:tabs>
        <w:ind w:left="4244" w:hanging="180"/>
      </w:pPr>
      <w:rPr>
        <w:rFonts w:ascii="Times New Roman" w:hAnsi="Times New Roman" w:cs="Times New Roman"/>
      </w:rPr>
    </w:lvl>
    <w:lvl w:ilvl="6" w:tplc="0816000F">
      <w:start w:val="1"/>
      <w:numFmt w:val="decimal"/>
      <w:lvlText w:val="%7."/>
      <w:lvlJc w:val="left"/>
      <w:pPr>
        <w:tabs>
          <w:tab w:val="num" w:pos="4964"/>
        </w:tabs>
        <w:ind w:left="4964" w:hanging="360"/>
      </w:pPr>
      <w:rPr>
        <w:rFonts w:ascii="Times New Roman" w:hAnsi="Times New Roman" w:cs="Times New Roman"/>
      </w:rPr>
    </w:lvl>
    <w:lvl w:ilvl="7" w:tplc="08160019">
      <w:start w:val="1"/>
      <w:numFmt w:val="lowerLetter"/>
      <w:lvlText w:val="%8."/>
      <w:lvlJc w:val="left"/>
      <w:pPr>
        <w:tabs>
          <w:tab w:val="num" w:pos="5684"/>
        </w:tabs>
        <w:ind w:left="5684" w:hanging="360"/>
      </w:pPr>
      <w:rPr>
        <w:rFonts w:ascii="Times New Roman" w:hAnsi="Times New Roman" w:cs="Times New Roman"/>
      </w:rPr>
    </w:lvl>
    <w:lvl w:ilvl="8" w:tplc="0816001B">
      <w:start w:val="1"/>
      <w:numFmt w:val="lowerRoman"/>
      <w:lvlText w:val="%9."/>
      <w:lvlJc w:val="right"/>
      <w:pPr>
        <w:tabs>
          <w:tab w:val="num" w:pos="6404"/>
        </w:tabs>
        <w:ind w:left="6404" w:hanging="180"/>
      </w:pPr>
      <w:rPr>
        <w:rFonts w:ascii="Times New Roman" w:hAnsi="Times New Roman" w:cs="Times New Roman"/>
      </w:rPr>
    </w:lvl>
  </w:abstractNum>
  <w:abstractNum w:abstractNumId="184" w15:restartNumberingAfterBreak="0">
    <w:nsid w:val="4C337DE4"/>
    <w:multiLevelType w:val="hybridMultilevel"/>
    <w:tmpl w:val="CF5CB234"/>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85" w15:restartNumberingAfterBreak="0">
    <w:nsid w:val="4C812B5B"/>
    <w:multiLevelType w:val="hybridMultilevel"/>
    <w:tmpl w:val="117C30A0"/>
    <w:lvl w:ilvl="0" w:tplc="F6BC428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86" w15:restartNumberingAfterBreak="0">
    <w:nsid w:val="4CAB6F89"/>
    <w:multiLevelType w:val="hybridMultilevel"/>
    <w:tmpl w:val="F7C62B72"/>
    <w:lvl w:ilvl="0" w:tplc="2CB6B7E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87" w15:restartNumberingAfterBreak="0">
    <w:nsid w:val="4CDC66EA"/>
    <w:multiLevelType w:val="hybridMultilevel"/>
    <w:tmpl w:val="E2F08BA2"/>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88" w15:restartNumberingAfterBreak="0">
    <w:nsid w:val="4D4644CD"/>
    <w:multiLevelType w:val="hybridMultilevel"/>
    <w:tmpl w:val="70086D00"/>
    <w:lvl w:ilvl="0" w:tplc="2CF4E554">
      <w:start w:val="12"/>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89" w15:restartNumberingAfterBreak="0">
    <w:nsid w:val="4DA0412E"/>
    <w:multiLevelType w:val="hybridMultilevel"/>
    <w:tmpl w:val="6E321260"/>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4DBE25BB"/>
    <w:multiLevelType w:val="hybridMultilevel"/>
    <w:tmpl w:val="5C665390"/>
    <w:lvl w:ilvl="0" w:tplc="4F3891A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361"/>
        </w:tabs>
        <w:ind w:left="1361" w:hanging="360"/>
      </w:pPr>
      <w:rPr>
        <w:rFonts w:ascii="Times New Roman" w:hAnsi="Times New Roman" w:cs="Times New Roman"/>
      </w:rPr>
    </w:lvl>
    <w:lvl w:ilvl="2" w:tplc="0816001B">
      <w:start w:val="1"/>
      <w:numFmt w:val="lowerRoman"/>
      <w:lvlText w:val="%3."/>
      <w:lvlJc w:val="right"/>
      <w:pPr>
        <w:tabs>
          <w:tab w:val="num" w:pos="2081"/>
        </w:tabs>
        <w:ind w:left="2081" w:hanging="180"/>
      </w:pPr>
      <w:rPr>
        <w:rFonts w:ascii="Times New Roman" w:hAnsi="Times New Roman" w:cs="Times New Roman"/>
      </w:rPr>
    </w:lvl>
    <w:lvl w:ilvl="3" w:tplc="0816000F">
      <w:start w:val="1"/>
      <w:numFmt w:val="decimal"/>
      <w:lvlText w:val="%4."/>
      <w:lvlJc w:val="left"/>
      <w:pPr>
        <w:tabs>
          <w:tab w:val="num" w:pos="2801"/>
        </w:tabs>
        <w:ind w:left="2801" w:hanging="360"/>
      </w:pPr>
      <w:rPr>
        <w:rFonts w:ascii="Times New Roman" w:hAnsi="Times New Roman" w:cs="Times New Roman"/>
      </w:rPr>
    </w:lvl>
    <w:lvl w:ilvl="4" w:tplc="08160019">
      <w:start w:val="1"/>
      <w:numFmt w:val="lowerLetter"/>
      <w:lvlText w:val="%5."/>
      <w:lvlJc w:val="left"/>
      <w:pPr>
        <w:tabs>
          <w:tab w:val="num" w:pos="3521"/>
        </w:tabs>
        <w:ind w:left="3521" w:hanging="360"/>
      </w:pPr>
      <w:rPr>
        <w:rFonts w:ascii="Times New Roman" w:hAnsi="Times New Roman" w:cs="Times New Roman"/>
      </w:rPr>
    </w:lvl>
    <w:lvl w:ilvl="5" w:tplc="0816001B">
      <w:start w:val="1"/>
      <w:numFmt w:val="lowerRoman"/>
      <w:lvlText w:val="%6."/>
      <w:lvlJc w:val="right"/>
      <w:pPr>
        <w:tabs>
          <w:tab w:val="num" w:pos="4241"/>
        </w:tabs>
        <w:ind w:left="4241" w:hanging="180"/>
      </w:pPr>
      <w:rPr>
        <w:rFonts w:ascii="Times New Roman" w:hAnsi="Times New Roman" w:cs="Times New Roman"/>
      </w:rPr>
    </w:lvl>
    <w:lvl w:ilvl="6" w:tplc="0816000F">
      <w:start w:val="1"/>
      <w:numFmt w:val="decimal"/>
      <w:lvlText w:val="%7."/>
      <w:lvlJc w:val="left"/>
      <w:pPr>
        <w:tabs>
          <w:tab w:val="num" w:pos="4961"/>
        </w:tabs>
        <w:ind w:left="4961" w:hanging="360"/>
      </w:pPr>
      <w:rPr>
        <w:rFonts w:ascii="Times New Roman" w:hAnsi="Times New Roman" w:cs="Times New Roman"/>
      </w:rPr>
    </w:lvl>
    <w:lvl w:ilvl="7" w:tplc="08160019">
      <w:start w:val="1"/>
      <w:numFmt w:val="lowerLetter"/>
      <w:lvlText w:val="%8."/>
      <w:lvlJc w:val="left"/>
      <w:pPr>
        <w:tabs>
          <w:tab w:val="num" w:pos="5681"/>
        </w:tabs>
        <w:ind w:left="5681" w:hanging="360"/>
      </w:pPr>
      <w:rPr>
        <w:rFonts w:ascii="Times New Roman" w:hAnsi="Times New Roman" w:cs="Times New Roman"/>
      </w:rPr>
    </w:lvl>
    <w:lvl w:ilvl="8" w:tplc="0816001B">
      <w:start w:val="1"/>
      <w:numFmt w:val="lowerRoman"/>
      <w:lvlText w:val="%9."/>
      <w:lvlJc w:val="right"/>
      <w:pPr>
        <w:tabs>
          <w:tab w:val="num" w:pos="6401"/>
        </w:tabs>
        <w:ind w:left="6401" w:hanging="180"/>
      </w:pPr>
      <w:rPr>
        <w:rFonts w:ascii="Times New Roman" w:hAnsi="Times New Roman" w:cs="Times New Roman"/>
      </w:rPr>
    </w:lvl>
  </w:abstractNum>
  <w:abstractNum w:abstractNumId="191" w15:restartNumberingAfterBreak="0">
    <w:nsid w:val="4DF736DD"/>
    <w:multiLevelType w:val="hybridMultilevel"/>
    <w:tmpl w:val="02909620"/>
    <w:lvl w:ilvl="0" w:tplc="6CE29186">
      <w:start w:val="12"/>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4E4731AC"/>
    <w:multiLevelType w:val="hybridMultilevel"/>
    <w:tmpl w:val="A1220D86"/>
    <w:lvl w:ilvl="0" w:tplc="6078681A">
      <w:start w:val="26"/>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3" w15:restartNumberingAfterBreak="0">
    <w:nsid w:val="4E5D0EDF"/>
    <w:multiLevelType w:val="hybridMultilevel"/>
    <w:tmpl w:val="9FCE21CA"/>
    <w:lvl w:ilvl="0" w:tplc="96F6F88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4F424A60"/>
    <w:multiLevelType w:val="hybridMultilevel"/>
    <w:tmpl w:val="0E483292"/>
    <w:lvl w:ilvl="0" w:tplc="7062DC2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5" w15:restartNumberingAfterBreak="0">
    <w:nsid w:val="4F984F4C"/>
    <w:multiLevelType w:val="hybridMultilevel"/>
    <w:tmpl w:val="C23AB30E"/>
    <w:lvl w:ilvl="0" w:tplc="FC38974C">
      <w:start w:val="24"/>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96" w15:restartNumberingAfterBreak="0">
    <w:nsid w:val="500C0F6C"/>
    <w:multiLevelType w:val="hybridMultilevel"/>
    <w:tmpl w:val="B35C7AE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97" w15:restartNumberingAfterBreak="0">
    <w:nsid w:val="50E11351"/>
    <w:multiLevelType w:val="hybridMultilevel"/>
    <w:tmpl w:val="8C5AE352"/>
    <w:lvl w:ilvl="0" w:tplc="3836E250">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98" w15:restartNumberingAfterBreak="0">
    <w:nsid w:val="51137DBF"/>
    <w:multiLevelType w:val="hybridMultilevel"/>
    <w:tmpl w:val="C760210A"/>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4F3891A8">
      <w:start w:val="1"/>
      <w:numFmt w:val="decimal"/>
      <w:lvlText w:val="%2)"/>
      <w:lvlJc w:val="left"/>
      <w:pPr>
        <w:tabs>
          <w:tab w:val="num" w:pos="1440"/>
        </w:tabs>
        <w:ind w:left="1361" w:hanging="281"/>
      </w:pPr>
      <w:rPr>
        <w:rFonts w:ascii="Times New Roman" w:hAnsi="Times New Roman" w:cs="Times New Roman" w:hint="default"/>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199" w15:restartNumberingAfterBreak="0">
    <w:nsid w:val="51BA1AB9"/>
    <w:multiLevelType w:val="hybridMultilevel"/>
    <w:tmpl w:val="BFE2C3E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60F29604">
      <w:start w:val="1"/>
      <w:numFmt w:val="lowerRoman"/>
      <w:lvlText w:val="%2)"/>
      <w:lvlJc w:val="left"/>
      <w:pPr>
        <w:tabs>
          <w:tab w:val="num" w:pos="1080"/>
        </w:tabs>
        <w:ind w:left="1437" w:hanging="357"/>
      </w:pPr>
      <w:rPr>
        <w:rFonts w:ascii="Times New Roman" w:hAnsi="Times New Roman" w:cs="Times New Roman" w:hint="default"/>
        <w:b w:val="0"/>
        <w:i w:val="0"/>
        <w:sz w:val="24"/>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0" w15:restartNumberingAfterBreak="0">
    <w:nsid w:val="51EF09FE"/>
    <w:multiLevelType w:val="hybridMultilevel"/>
    <w:tmpl w:val="0EE23FE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01" w15:restartNumberingAfterBreak="0">
    <w:nsid w:val="52152682"/>
    <w:multiLevelType w:val="hybridMultilevel"/>
    <w:tmpl w:val="F09AEAEA"/>
    <w:lvl w:ilvl="0" w:tplc="905C86C2">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521A7E9E"/>
    <w:multiLevelType w:val="hybridMultilevel"/>
    <w:tmpl w:val="846CAC12"/>
    <w:lvl w:ilvl="0" w:tplc="B76E6608">
      <w:start w:val="1"/>
      <w:numFmt w:val="lowerRoman"/>
      <w:lvlText w:val="%1)"/>
      <w:lvlJc w:val="right"/>
      <w:pPr>
        <w:tabs>
          <w:tab w:val="num" w:pos="1260"/>
        </w:tabs>
        <w:ind w:left="1260" w:hanging="180"/>
      </w:pPr>
      <w:rPr>
        <w:rFonts w:ascii="Times New Roman" w:hAnsi="Times New Roman" w:cs="Times New Roman" w:hint="default"/>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03" w15:restartNumberingAfterBreak="0">
    <w:nsid w:val="524B589F"/>
    <w:multiLevelType w:val="hybridMultilevel"/>
    <w:tmpl w:val="571C1E5E"/>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846A5188">
      <w:start w:val="1"/>
      <w:numFmt w:val="lowerRoman"/>
      <w:lvlText w:val="%2)"/>
      <w:lvlJc w:val="left"/>
      <w:pPr>
        <w:tabs>
          <w:tab w:val="num" w:pos="1800"/>
        </w:tabs>
        <w:ind w:left="1440" w:hanging="360"/>
      </w:pPr>
      <w:rPr>
        <w:rFonts w:ascii="Times New Roman" w:hAnsi="Times New Roman" w:cs="Times New Roman" w:hint="default"/>
        <w:b w:val="0"/>
        <w:i w:val="0"/>
        <w:sz w:val="24"/>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04" w15:restartNumberingAfterBreak="0">
    <w:nsid w:val="52B073A5"/>
    <w:multiLevelType w:val="hybridMultilevel"/>
    <w:tmpl w:val="ABF2F64E"/>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5" w15:restartNumberingAfterBreak="0">
    <w:nsid w:val="52CF1A57"/>
    <w:multiLevelType w:val="hybridMultilevel"/>
    <w:tmpl w:val="4C4A4418"/>
    <w:lvl w:ilvl="0" w:tplc="7354FB2E">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6" w15:restartNumberingAfterBreak="0">
    <w:nsid w:val="52E42AB8"/>
    <w:multiLevelType w:val="hybridMultilevel"/>
    <w:tmpl w:val="2CAC17FE"/>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07" w15:restartNumberingAfterBreak="0">
    <w:nsid w:val="52E43E5D"/>
    <w:multiLevelType w:val="hybridMultilevel"/>
    <w:tmpl w:val="3ECA58EE"/>
    <w:lvl w:ilvl="0" w:tplc="1342426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53622A1E"/>
    <w:multiLevelType w:val="hybridMultilevel"/>
    <w:tmpl w:val="782238F4"/>
    <w:lvl w:ilvl="0" w:tplc="6ACC8E9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09" w15:restartNumberingAfterBreak="0">
    <w:nsid w:val="537F7F15"/>
    <w:multiLevelType w:val="hybridMultilevel"/>
    <w:tmpl w:val="5210B378"/>
    <w:lvl w:ilvl="0" w:tplc="8F36B0CE">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10" w15:restartNumberingAfterBreak="0">
    <w:nsid w:val="53B22DC8"/>
    <w:multiLevelType w:val="hybridMultilevel"/>
    <w:tmpl w:val="390858E2"/>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11" w15:restartNumberingAfterBreak="0">
    <w:nsid w:val="53C56D6C"/>
    <w:multiLevelType w:val="hybridMultilevel"/>
    <w:tmpl w:val="29807612"/>
    <w:lvl w:ilvl="0" w:tplc="E4260A1E">
      <w:start w:val="1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54B14ABB"/>
    <w:multiLevelType w:val="hybridMultilevel"/>
    <w:tmpl w:val="3314F00E"/>
    <w:lvl w:ilvl="0" w:tplc="4F3891A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361"/>
        </w:tabs>
        <w:ind w:left="1361" w:hanging="360"/>
      </w:pPr>
      <w:rPr>
        <w:rFonts w:ascii="Times New Roman" w:hAnsi="Times New Roman" w:cs="Times New Roman"/>
      </w:rPr>
    </w:lvl>
    <w:lvl w:ilvl="2" w:tplc="0816001B">
      <w:start w:val="1"/>
      <w:numFmt w:val="lowerRoman"/>
      <w:lvlText w:val="%3."/>
      <w:lvlJc w:val="right"/>
      <w:pPr>
        <w:tabs>
          <w:tab w:val="num" w:pos="2081"/>
        </w:tabs>
        <w:ind w:left="2081" w:hanging="180"/>
      </w:pPr>
      <w:rPr>
        <w:rFonts w:ascii="Times New Roman" w:hAnsi="Times New Roman" w:cs="Times New Roman"/>
      </w:rPr>
    </w:lvl>
    <w:lvl w:ilvl="3" w:tplc="0816000F">
      <w:start w:val="1"/>
      <w:numFmt w:val="decimal"/>
      <w:lvlText w:val="%4."/>
      <w:lvlJc w:val="left"/>
      <w:pPr>
        <w:tabs>
          <w:tab w:val="num" w:pos="2801"/>
        </w:tabs>
        <w:ind w:left="2801" w:hanging="360"/>
      </w:pPr>
      <w:rPr>
        <w:rFonts w:ascii="Times New Roman" w:hAnsi="Times New Roman" w:cs="Times New Roman"/>
      </w:rPr>
    </w:lvl>
    <w:lvl w:ilvl="4" w:tplc="08160019">
      <w:start w:val="1"/>
      <w:numFmt w:val="lowerLetter"/>
      <w:lvlText w:val="%5."/>
      <w:lvlJc w:val="left"/>
      <w:pPr>
        <w:tabs>
          <w:tab w:val="num" w:pos="3521"/>
        </w:tabs>
        <w:ind w:left="3521" w:hanging="360"/>
      </w:pPr>
      <w:rPr>
        <w:rFonts w:ascii="Times New Roman" w:hAnsi="Times New Roman" w:cs="Times New Roman"/>
      </w:rPr>
    </w:lvl>
    <w:lvl w:ilvl="5" w:tplc="0816001B">
      <w:start w:val="1"/>
      <w:numFmt w:val="lowerRoman"/>
      <w:lvlText w:val="%6."/>
      <w:lvlJc w:val="right"/>
      <w:pPr>
        <w:tabs>
          <w:tab w:val="num" w:pos="4241"/>
        </w:tabs>
        <w:ind w:left="4241" w:hanging="180"/>
      </w:pPr>
      <w:rPr>
        <w:rFonts w:ascii="Times New Roman" w:hAnsi="Times New Roman" w:cs="Times New Roman"/>
      </w:rPr>
    </w:lvl>
    <w:lvl w:ilvl="6" w:tplc="0816000F">
      <w:start w:val="1"/>
      <w:numFmt w:val="decimal"/>
      <w:lvlText w:val="%7."/>
      <w:lvlJc w:val="left"/>
      <w:pPr>
        <w:tabs>
          <w:tab w:val="num" w:pos="4961"/>
        </w:tabs>
        <w:ind w:left="4961" w:hanging="360"/>
      </w:pPr>
      <w:rPr>
        <w:rFonts w:ascii="Times New Roman" w:hAnsi="Times New Roman" w:cs="Times New Roman"/>
      </w:rPr>
    </w:lvl>
    <w:lvl w:ilvl="7" w:tplc="08160019">
      <w:start w:val="1"/>
      <w:numFmt w:val="lowerLetter"/>
      <w:lvlText w:val="%8."/>
      <w:lvlJc w:val="left"/>
      <w:pPr>
        <w:tabs>
          <w:tab w:val="num" w:pos="5681"/>
        </w:tabs>
        <w:ind w:left="5681" w:hanging="360"/>
      </w:pPr>
      <w:rPr>
        <w:rFonts w:ascii="Times New Roman" w:hAnsi="Times New Roman" w:cs="Times New Roman"/>
      </w:rPr>
    </w:lvl>
    <w:lvl w:ilvl="8" w:tplc="0816001B">
      <w:start w:val="1"/>
      <w:numFmt w:val="lowerRoman"/>
      <w:lvlText w:val="%9."/>
      <w:lvlJc w:val="right"/>
      <w:pPr>
        <w:tabs>
          <w:tab w:val="num" w:pos="6401"/>
        </w:tabs>
        <w:ind w:left="6401" w:hanging="180"/>
      </w:pPr>
      <w:rPr>
        <w:rFonts w:ascii="Times New Roman" w:hAnsi="Times New Roman" w:cs="Times New Roman"/>
      </w:rPr>
    </w:lvl>
  </w:abstractNum>
  <w:abstractNum w:abstractNumId="213" w15:restartNumberingAfterBreak="0">
    <w:nsid w:val="54B90689"/>
    <w:multiLevelType w:val="hybridMultilevel"/>
    <w:tmpl w:val="ACA4B8A8"/>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14" w15:restartNumberingAfterBreak="0">
    <w:nsid w:val="55264EDA"/>
    <w:multiLevelType w:val="hybridMultilevel"/>
    <w:tmpl w:val="9D929B6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15" w15:restartNumberingAfterBreak="0">
    <w:nsid w:val="552E15FD"/>
    <w:multiLevelType w:val="hybridMultilevel"/>
    <w:tmpl w:val="79C85714"/>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16" w15:restartNumberingAfterBreak="0">
    <w:nsid w:val="55DB7FF2"/>
    <w:multiLevelType w:val="hybridMultilevel"/>
    <w:tmpl w:val="640E014A"/>
    <w:lvl w:ilvl="0" w:tplc="F6E0A3A2">
      <w:start w:val="1"/>
      <w:numFmt w:val="lowerLetter"/>
      <w:lvlText w:val="%1)"/>
      <w:lvlJc w:val="left"/>
      <w:pPr>
        <w:tabs>
          <w:tab w:val="num" w:pos="924"/>
        </w:tabs>
        <w:ind w:left="924" w:hanging="357"/>
      </w:pPr>
      <w:rPr>
        <w:rFonts w:ascii="Arial" w:hAnsi="Arial" w:cs="Times New Roman"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17" w15:restartNumberingAfterBreak="0">
    <w:nsid w:val="55FB3D4C"/>
    <w:multiLevelType w:val="hybridMultilevel"/>
    <w:tmpl w:val="8772A9BC"/>
    <w:lvl w:ilvl="0" w:tplc="1A2A28F8">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516"/>
        </w:tabs>
        <w:ind w:left="516" w:hanging="360"/>
      </w:pPr>
    </w:lvl>
    <w:lvl w:ilvl="2" w:tplc="0816001B">
      <w:start w:val="1"/>
      <w:numFmt w:val="lowerRoman"/>
      <w:lvlText w:val="%3."/>
      <w:lvlJc w:val="right"/>
      <w:pPr>
        <w:tabs>
          <w:tab w:val="num" w:pos="1236"/>
        </w:tabs>
        <w:ind w:left="1236" w:hanging="180"/>
      </w:pPr>
    </w:lvl>
    <w:lvl w:ilvl="3" w:tplc="0816000F" w:tentative="1">
      <w:start w:val="1"/>
      <w:numFmt w:val="decimal"/>
      <w:lvlText w:val="%4."/>
      <w:lvlJc w:val="left"/>
      <w:pPr>
        <w:tabs>
          <w:tab w:val="num" w:pos="1956"/>
        </w:tabs>
        <w:ind w:left="1956" w:hanging="360"/>
      </w:pPr>
    </w:lvl>
    <w:lvl w:ilvl="4" w:tplc="08160019" w:tentative="1">
      <w:start w:val="1"/>
      <w:numFmt w:val="lowerLetter"/>
      <w:lvlText w:val="%5."/>
      <w:lvlJc w:val="left"/>
      <w:pPr>
        <w:tabs>
          <w:tab w:val="num" w:pos="2676"/>
        </w:tabs>
        <w:ind w:left="2676" w:hanging="360"/>
      </w:pPr>
    </w:lvl>
    <w:lvl w:ilvl="5" w:tplc="0816001B" w:tentative="1">
      <w:start w:val="1"/>
      <w:numFmt w:val="lowerRoman"/>
      <w:lvlText w:val="%6."/>
      <w:lvlJc w:val="right"/>
      <w:pPr>
        <w:tabs>
          <w:tab w:val="num" w:pos="3396"/>
        </w:tabs>
        <w:ind w:left="3396" w:hanging="180"/>
      </w:pPr>
    </w:lvl>
    <w:lvl w:ilvl="6" w:tplc="0816000F" w:tentative="1">
      <w:start w:val="1"/>
      <w:numFmt w:val="decimal"/>
      <w:lvlText w:val="%7."/>
      <w:lvlJc w:val="left"/>
      <w:pPr>
        <w:tabs>
          <w:tab w:val="num" w:pos="4116"/>
        </w:tabs>
        <w:ind w:left="4116" w:hanging="360"/>
      </w:pPr>
    </w:lvl>
    <w:lvl w:ilvl="7" w:tplc="08160019" w:tentative="1">
      <w:start w:val="1"/>
      <w:numFmt w:val="lowerLetter"/>
      <w:lvlText w:val="%8."/>
      <w:lvlJc w:val="left"/>
      <w:pPr>
        <w:tabs>
          <w:tab w:val="num" w:pos="4836"/>
        </w:tabs>
        <w:ind w:left="4836" w:hanging="360"/>
      </w:pPr>
    </w:lvl>
    <w:lvl w:ilvl="8" w:tplc="0816001B" w:tentative="1">
      <w:start w:val="1"/>
      <w:numFmt w:val="lowerRoman"/>
      <w:lvlText w:val="%9."/>
      <w:lvlJc w:val="right"/>
      <w:pPr>
        <w:tabs>
          <w:tab w:val="num" w:pos="5556"/>
        </w:tabs>
        <w:ind w:left="5556" w:hanging="180"/>
      </w:pPr>
    </w:lvl>
  </w:abstractNum>
  <w:abstractNum w:abstractNumId="218" w15:restartNumberingAfterBreak="0">
    <w:nsid w:val="56B81489"/>
    <w:multiLevelType w:val="hybridMultilevel"/>
    <w:tmpl w:val="3BB4B9A6"/>
    <w:lvl w:ilvl="0" w:tplc="CDE43944">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19" w15:restartNumberingAfterBreak="0">
    <w:nsid w:val="56EE23BA"/>
    <w:multiLevelType w:val="hybridMultilevel"/>
    <w:tmpl w:val="BAA02AD8"/>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573F5379"/>
    <w:multiLevelType w:val="hybridMultilevel"/>
    <w:tmpl w:val="0D1899F2"/>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21" w15:restartNumberingAfterBreak="0">
    <w:nsid w:val="57621658"/>
    <w:multiLevelType w:val="hybridMultilevel"/>
    <w:tmpl w:val="99B8B4A6"/>
    <w:lvl w:ilvl="0" w:tplc="DF12554C">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22" w15:restartNumberingAfterBreak="0">
    <w:nsid w:val="5769214A"/>
    <w:multiLevelType w:val="hybridMultilevel"/>
    <w:tmpl w:val="FE56C0F8"/>
    <w:lvl w:ilvl="0" w:tplc="72047B8E">
      <w:start w:val="12"/>
      <w:numFmt w:val="lowerLetter"/>
      <w:lvlText w:val="%1)"/>
      <w:lvlJc w:val="left"/>
      <w:pPr>
        <w:tabs>
          <w:tab w:val="num" w:pos="1494"/>
        </w:tabs>
        <w:ind w:left="1491"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23" w15:restartNumberingAfterBreak="0">
    <w:nsid w:val="57F476AC"/>
    <w:multiLevelType w:val="hybridMultilevel"/>
    <w:tmpl w:val="E646C74E"/>
    <w:lvl w:ilvl="0" w:tplc="72188F02">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24" w15:restartNumberingAfterBreak="0">
    <w:nsid w:val="594F7F87"/>
    <w:multiLevelType w:val="hybridMultilevel"/>
    <w:tmpl w:val="7324B81A"/>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25" w15:restartNumberingAfterBreak="0">
    <w:nsid w:val="59E31421"/>
    <w:multiLevelType w:val="hybridMultilevel"/>
    <w:tmpl w:val="F3EC5AB0"/>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26" w15:restartNumberingAfterBreak="0">
    <w:nsid w:val="5A1D65B7"/>
    <w:multiLevelType w:val="hybridMultilevel"/>
    <w:tmpl w:val="5854F15C"/>
    <w:lvl w:ilvl="0" w:tplc="60F29604">
      <w:start w:val="1"/>
      <w:numFmt w:val="lowerRoman"/>
      <w:lvlText w:val="%1)"/>
      <w:lvlJc w:val="left"/>
      <w:pPr>
        <w:tabs>
          <w:tab w:val="num" w:pos="924"/>
        </w:tabs>
        <w:ind w:left="1281" w:hanging="357"/>
      </w:pPr>
      <w:rPr>
        <w:rFonts w:ascii="Times New Roman" w:hAnsi="Times New Roman" w:hint="default"/>
        <w:b w:val="0"/>
        <w:i w:val="0"/>
        <w:sz w:val="24"/>
      </w:rPr>
    </w:lvl>
    <w:lvl w:ilvl="1" w:tplc="8D3845E2">
      <w:start w:val="7"/>
      <w:numFmt w:val="lowerLetter"/>
      <w:lvlText w:val="%2)"/>
      <w:lvlJc w:val="left"/>
      <w:pPr>
        <w:tabs>
          <w:tab w:val="num" w:pos="1281"/>
        </w:tabs>
        <w:ind w:left="1281" w:hanging="357"/>
      </w:pPr>
      <w:rPr>
        <w:rFonts w:ascii="Times New Roman" w:hAnsi="Times New Roman" w:hint="default"/>
        <w:b w:val="0"/>
        <w:i w:val="0"/>
        <w:sz w:val="24"/>
      </w:rPr>
    </w:lvl>
    <w:lvl w:ilvl="2" w:tplc="0816001B" w:tentative="1">
      <w:start w:val="1"/>
      <w:numFmt w:val="lowerRoman"/>
      <w:lvlText w:val="%3."/>
      <w:lvlJc w:val="right"/>
      <w:pPr>
        <w:tabs>
          <w:tab w:val="num" w:pos="2004"/>
        </w:tabs>
        <w:ind w:left="2004" w:hanging="180"/>
      </w:pPr>
    </w:lvl>
    <w:lvl w:ilvl="3" w:tplc="0816000F" w:tentative="1">
      <w:start w:val="1"/>
      <w:numFmt w:val="decimal"/>
      <w:lvlText w:val="%4."/>
      <w:lvlJc w:val="left"/>
      <w:pPr>
        <w:tabs>
          <w:tab w:val="num" w:pos="2724"/>
        </w:tabs>
        <w:ind w:left="2724" w:hanging="360"/>
      </w:pPr>
    </w:lvl>
    <w:lvl w:ilvl="4" w:tplc="08160019" w:tentative="1">
      <w:start w:val="1"/>
      <w:numFmt w:val="lowerLetter"/>
      <w:lvlText w:val="%5."/>
      <w:lvlJc w:val="left"/>
      <w:pPr>
        <w:tabs>
          <w:tab w:val="num" w:pos="3444"/>
        </w:tabs>
        <w:ind w:left="3444" w:hanging="360"/>
      </w:pPr>
    </w:lvl>
    <w:lvl w:ilvl="5" w:tplc="0816001B" w:tentative="1">
      <w:start w:val="1"/>
      <w:numFmt w:val="lowerRoman"/>
      <w:lvlText w:val="%6."/>
      <w:lvlJc w:val="right"/>
      <w:pPr>
        <w:tabs>
          <w:tab w:val="num" w:pos="4164"/>
        </w:tabs>
        <w:ind w:left="4164" w:hanging="180"/>
      </w:pPr>
    </w:lvl>
    <w:lvl w:ilvl="6" w:tplc="0816000F" w:tentative="1">
      <w:start w:val="1"/>
      <w:numFmt w:val="decimal"/>
      <w:lvlText w:val="%7."/>
      <w:lvlJc w:val="left"/>
      <w:pPr>
        <w:tabs>
          <w:tab w:val="num" w:pos="4884"/>
        </w:tabs>
        <w:ind w:left="4884" w:hanging="360"/>
      </w:pPr>
    </w:lvl>
    <w:lvl w:ilvl="7" w:tplc="08160019" w:tentative="1">
      <w:start w:val="1"/>
      <w:numFmt w:val="lowerLetter"/>
      <w:lvlText w:val="%8."/>
      <w:lvlJc w:val="left"/>
      <w:pPr>
        <w:tabs>
          <w:tab w:val="num" w:pos="5604"/>
        </w:tabs>
        <w:ind w:left="5604" w:hanging="360"/>
      </w:pPr>
    </w:lvl>
    <w:lvl w:ilvl="8" w:tplc="0816001B" w:tentative="1">
      <w:start w:val="1"/>
      <w:numFmt w:val="lowerRoman"/>
      <w:lvlText w:val="%9."/>
      <w:lvlJc w:val="right"/>
      <w:pPr>
        <w:tabs>
          <w:tab w:val="num" w:pos="6324"/>
        </w:tabs>
        <w:ind w:left="6324" w:hanging="180"/>
      </w:pPr>
    </w:lvl>
  </w:abstractNum>
  <w:abstractNum w:abstractNumId="227" w15:restartNumberingAfterBreak="0">
    <w:nsid w:val="5AED0DFE"/>
    <w:multiLevelType w:val="hybridMultilevel"/>
    <w:tmpl w:val="84F4FE84"/>
    <w:lvl w:ilvl="0" w:tplc="22C2F0D2">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28" w15:restartNumberingAfterBreak="0">
    <w:nsid w:val="5AFE1BC1"/>
    <w:multiLevelType w:val="hybridMultilevel"/>
    <w:tmpl w:val="C05E8D1E"/>
    <w:lvl w:ilvl="0" w:tplc="4C781662">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29" w15:restartNumberingAfterBreak="0">
    <w:nsid w:val="5B0354E5"/>
    <w:multiLevelType w:val="hybridMultilevel"/>
    <w:tmpl w:val="408CAFEA"/>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30" w15:restartNumberingAfterBreak="0">
    <w:nsid w:val="5B53477B"/>
    <w:multiLevelType w:val="hybridMultilevel"/>
    <w:tmpl w:val="E7706CBE"/>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1" w15:restartNumberingAfterBreak="0">
    <w:nsid w:val="5C381956"/>
    <w:multiLevelType w:val="hybridMultilevel"/>
    <w:tmpl w:val="5EF2E622"/>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2" w15:restartNumberingAfterBreak="0">
    <w:nsid w:val="5C697A2A"/>
    <w:multiLevelType w:val="hybridMultilevel"/>
    <w:tmpl w:val="D9B2248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3" w15:restartNumberingAfterBreak="0">
    <w:nsid w:val="5CD3620F"/>
    <w:multiLevelType w:val="hybridMultilevel"/>
    <w:tmpl w:val="3334B0A6"/>
    <w:lvl w:ilvl="0" w:tplc="80E41C9A">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4" w15:restartNumberingAfterBreak="0">
    <w:nsid w:val="5D83460E"/>
    <w:multiLevelType w:val="hybridMultilevel"/>
    <w:tmpl w:val="9190B792"/>
    <w:lvl w:ilvl="0" w:tplc="9D927CFE">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35" w15:restartNumberingAfterBreak="0">
    <w:nsid w:val="5D9D16C2"/>
    <w:multiLevelType w:val="hybridMultilevel"/>
    <w:tmpl w:val="A02EB4CC"/>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6" w15:restartNumberingAfterBreak="0">
    <w:nsid w:val="5DB06BD2"/>
    <w:multiLevelType w:val="hybridMultilevel"/>
    <w:tmpl w:val="FC9A46F2"/>
    <w:lvl w:ilvl="0" w:tplc="25EC5A28">
      <w:start w:val="1"/>
      <w:numFmt w:val="lowerLetter"/>
      <w:lvlText w:val="%1)"/>
      <w:lvlJc w:val="left"/>
      <w:pPr>
        <w:tabs>
          <w:tab w:val="num" w:pos="510"/>
        </w:tabs>
        <w:ind w:left="507" w:hanging="357"/>
      </w:pPr>
      <w:rPr>
        <w:rFonts w:ascii="Arial" w:hAnsi="Arial" w:cs="Arial" w:hint="default"/>
        <w:b w:val="0"/>
        <w:i/>
        <w:sz w:val="18"/>
        <w:szCs w:val="18"/>
      </w:rPr>
    </w:lvl>
    <w:lvl w:ilvl="1" w:tplc="08160019">
      <w:start w:val="1"/>
      <w:numFmt w:val="lowerLetter"/>
      <w:lvlText w:val="%2."/>
      <w:lvlJc w:val="left"/>
      <w:pPr>
        <w:tabs>
          <w:tab w:val="num" w:pos="1023"/>
        </w:tabs>
        <w:ind w:left="1023" w:hanging="360"/>
      </w:pPr>
      <w:rPr>
        <w:rFonts w:ascii="Times New Roman" w:hAnsi="Times New Roman" w:cs="Times New Roman"/>
      </w:rPr>
    </w:lvl>
    <w:lvl w:ilvl="2" w:tplc="0816001B">
      <w:start w:val="1"/>
      <w:numFmt w:val="lowerRoman"/>
      <w:lvlText w:val="%3."/>
      <w:lvlJc w:val="right"/>
      <w:pPr>
        <w:tabs>
          <w:tab w:val="num" w:pos="1743"/>
        </w:tabs>
        <w:ind w:left="1743" w:hanging="180"/>
      </w:pPr>
      <w:rPr>
        <w:rFonts w:ascii="Times New Roman" w:hAnsi="Times New Roman" w:cs="Times New Roman"/>
      </w:rPr>
    </w:lvl>
    <w:lvl w:ilvl="3" w:tplc="0816000F">
      <w:start w:val="1"/>
      <w:numFmt w:val="decimal"/>
      <w:lvlText w:val="%4."/>
      <w:lvlJc w:val="left"/>
      <w:pPr>
        <w:tabs>
          <w:tab w:val="num" w:pos="2463"/>
        </w:tabs>
        <w:ind w:left="2463" w:hanging="360"/>
      </w:pPr>
      <w:rPr>
        <w:rFonts w:ascii="Times New Roman" w:hAnsi="Times New Roman" w:cs="Times New Roman"/>
      </w:rPr>
    </w:lvl>
    <w:lvl w:ilvl="4" w:tplc="08160019">
      <w:start w:val="1"/>
      <w:numFmt w:val="lowerLetter"/>
      <w:lvlText w:val="%5."/>
      <w:lvlJc w:val="left"/>
      <w:pPr>
        <w:tabs>
          <w:tab w:val="num" w:pos="3183"/>
        </w:tabs>
        <w:ind w:left="3183" w:hanging="360"/>
      </w:pPr>
      <w:rPr>
        <w:rFonts w:ascii="Times New Roman" w:hAnsi="Times New Roman" w:cs="Times New Roman"/>
      </w:rPr>
    </w:lvl>
    <w:lvl w:ilvl="5" w:tplc="0816001B">
      <w:start w:val="1"/>
      <w:numFmt w:val="lowerRoman"/>
      <w:lvlText w:val="%6."/>
      <w:lvlJc w:val="right"/>
      <w:pPr>
        <w:tabs>
          <w:tab w:val="num" w:pos="3903"/>
        </w:tabs>
        <w:ind w:left="3903" w:hanging="180"/>
      </w:pPr>
      <w:rPr>
        <w:rFonts w:ascii="Times New Roman" w:hAnsi="Times New Roman" w:cs="Times New Roman"/>
      </w:rPr>
    </w:lvl>
    <w:lvl w:ilvl="6" w:tplc="0816000F">
      <w:start w:val="1"/>
      <w:numFmt w:val="decimal"/>
      <w:lvlText w:val="%7."/>
      <w:lvlJc w:val="left"/>
      <w:pPr>
        <w:tabs>
          <w:tab w:val="num" w:pos="4623"/>
        </w:tabs>
        <w:ind w:left="4623" w:hanging="360"/>
      </w:pPr>
      <w:rPr>
        <w:rFonts w:ascii="Times New Roman" w:hAnsi="Times New Roman" w:cs="Times New Roman"/>
      </w:rPr>
    </w:lvl>
    <w:lvl w:ilvl="7" w:tplc="08160019">
      <w:start w:val="1"/>
      <w:numFmt w:val="lowerLetter"/>
      <w:lvlText w:val="%8."/>
      <w:lvlJc w:val="left"/>
      <w:pPr>
        <w:tabs>
          <w:tab w:val="num" w:pos="5343"/>
        </w:tabs>
        <w:ind w:left="5343" w:hanging="360"/>
      </w:pPr>
      <w:rPr>
        <w:rFonts w:ascii="Times New Roman" w:hAnsi="Times New Roman" w:cs="Times New Roman"/>
      </w:rPr>
    </w:lvl>
    <w:lvl w:ilvl="8" w:tplc="0816001B">
      <w:start w:val="1"/>
      <w:numFmt w:val="lowerRoman"/>
      <w:lvlText w:val="%9."/>
      <w:lvlJc w:val="right"/>
      <w:pPr>
        <w:tabs>
          <w:tab w:val="num" w:pos="6063"/>
        </w:tabs>
        <w:ind w:left="6063" w:hanging="180"/>
      </w:pPr>
      <w:rPr>
        <w:rFonts w:ascii="Times New Roman" w:hAnsi="Times New Roman" w:cs="Times New Roman"/>
      </w:rPr>
    </w:lvl>
  </w:abstractNum>
  <w:abstractNum w:abstractNumId="237" w15:restartNumberingAfterBreak="0">
    <w:nsid w:val="5E2F0480"/>
    <w:multiLevelType w:val="hybridMultilevel"/>
    <w:tmpl w:val="9B3828CE"/>
    <w:lvl w:ilvl="0" w:tplc="5BC02F5E">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8" w15:restartNumberingAfterBreak="0">
    <w:nsid w:val="5E635901"/>
    <w:multiLevelType w:val="hybridMultilevel"/>
    <w:tmpl w:val="7D9EBA5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39" w15:restartNumberingAfterBreak="0">
    <w:nsid w:val="5F824250"/>
    <w:multiLevelType w:val="hybridMultilevel"/>
    <w:tmpl w:val="77E02AC6"/>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0" w15:restartNumberingAfterBreak="0">
    <w:nsid w:val="601C6215"/>
    <w:multiLevelType w:val="hybridMultilevel"/>
    <w:tmpl w:val="ED0EE404"/>
    <w:lvl w:ilvl="0" w:tplc="313C32C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41" w15:restartNumberingAfterBreak="0">
    <w:nsid w:val="604A3426"/>
    <w:multiLevelType w:val="hybridMultilevel"/>
    <w:tmpl w:val="AFE432A4"/>
    <w:lvl w:ilvl="0" w:tplc="3594D9E0">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42" w15:restartNumberingAfterBreak="0">
    <w:nsid w:val="60D6371B"/>
    <w:multiLevelType w:val="hybridMultilevel"/>
    <w:tmpl w:val="B1463D4C"/>
    <w:lvl w:ilvl="0" w:tplc="2E12D2E0">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3" w15:restartNumberingAfterBreak="0">
    <w:nsid w:val="61B8228A"/>
    <w:multiLevelType w:val="hybridMultilevel"/>
    <w:tmpl w:val="C18A7A84"/>
    <w:lvl w:ilvl="0" w:tplc="523C6302">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4" w15:restartNumberingAfterBreak="0">
    <w:nsid w:val="62E07F6E"/>
    <w:multiLevelType w:val="hybridMultilevel"/>
    <w:tmpl w:val="E9C6E80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5" w15:restartNumberingAfterBreak="0">
    <w:nsid w:val="63144332"/>
    <w:multiLevelType w:val="hybridMultilevel"/>
    <w:tmpl w:val="5854F15C"/>
    <w:lvl w:ilvl="0" w:tplc="60F29604">
      <w:start w:val="1"/>
      <w:numFmt w:val="lowerRoman"/>
      <w:lvlText w:val="%1)"/>
      <w:lvlJc w:val="left"/>
      <w:pPr>
        <w:tabs>
          <w:tab w:val="num" w:pos="924"/>
        </w:tabs>
        <w:ind w:left="1281" w:hanging="357"/>
      </w:pPr>
      <w:rPr>
        <w:rFonts w:ascii="Times New Roman" w:hAnsi="Times New Roman" w:hint="default"/>
        <w:b w:val="0"/>
        <w:i w:val="0"/>
        <w:sz w:val="24"/>
      </w:rPr>
    </w:lvl>
    <w:lvl w:ilvl="1" w:tplc="8D3845E2">
      <w:start w:val="7"/>
      <w:numFmt w:val="lowerLetter"/>
      <w:lvlText w:val="%2)"/>
      <w:lvlJc w:val="left"/>
      <w:pPr>
        <w:tabs>
          <w:tab w:val="num" w:pos="1281"/>
        </w:tabs>
        <w:ind w:left="1281" w:hanging="357"/>
      </w:pPr>
      <w:rPr>
        <w:rFonts w:ascii="Times New Roman" w:hAnsi="Times New Roman" w:hint="default"/>
        <w:b w:val="0"/>
        <w:i w:val="0"/>
        <w:sz w:val="24"/>
      </w:rPr>
    </w:lvl>
    <w:lvl w:ilvl="2" w:tplc="0816001B" w:tentative="1">
      <w:start w:val="1"/>
      <w:numFmt w:val="lowerRoman"/>
      <w:lvlText w:val="%3."/>
      <w:lvlJc w:val="right"/>
      <w:pPr>
        <w:tabs>
          <w:tab w:val="num" w:pos="2004"/>
        </w:tabs>
        <w:ind w:left="2004" w:hanging="180"/>
      </w:pPr>
    </w:lvl>
    <w:lvl w:ilvl="3" w:tplc="0816000F" w:tentative="1">
      <w:start w:val="1"/>
      <w:numFmt w:val="decimal"/>
      <w:lvlText w:val="%4."/>
      <w:lvlJc w:val="left"/>
      <w:pPr>
        <w:tabs>
          <w:tab w:val="num" w:pos="2724"/>
        </w:tabs>
        <w:ind w:left="2724" w:hanging="360"/>
      </w:pPr>
    </w:lvl>
    <w:lvl w:ilvl="4" w:tplc="08160019" w:tentative="1">
      <w:start w:val="1"/>
      <w:numFmt w:val="lowerLetter"/>
      <w:lvlText w:val="%5."/>
      <w:lvlJc w:val="left"/>
      <w:pPr>
        <w:tabs>
          <w:tab w:val="num" w:pos="3444"/>
        </w:tabs>
        <w:ind w:left="3444" w:hanging="360"/>
      </w:pPr>
    </w:lvl>
    <w:lvl w:ilvl="5" w:tplc="0816001B" w:tentative="1">
      <w:start w:val="1"/>
      <w:numFmt w:val="lowerRoman"/>
      <w:lvlText w:val="%6."/>
      <w:lvlJc w:val="right"/>
      <w:pPr>
        <w:tabs>
          <w:tab w:val="num" w:pos="4164"/>
        </w:tabs>
        <w:ind w:left="4164" w:hanging="180"/>
      </w:pPr>
    </w:lvl>
    <w:lvl w:ilvl="6" w:tplc="0816000F" w:tentative="1">
      <w:start w:val="1"/>
      <w:numFmt w:val="decimal"/>
      <w:lvlText w:val="%7."/>
      <w:lvlJc w:val="left"/>
      <w:pPr>
        <w:tabs>
          <w:tab w:val="num" w:pos="4884"/>
        </w:tabs>
        <w:ind w:left="4884" w:hanging="360"/>
      </w:pPr>
    </w:lvl>
    <w:lvl w:ilvl="7" w:tplc="08160019" w:tentative="1">
      <w:start w:val="1"/>
      <w:numFmt w:val="lowerLetter"/>
      <w:lvlText w:val="%8."/>
      <w:lvlJc w:val="left"/>
      <w:pPr>
        <w:tabs>
          <w:tab w:val="num" w:pos="5604"/>
        </w:tabs>
        <w:ind w:left="5604" w:hanging="360"/>
      </w:pPr>
    </w:lvl>
    <w:lvl w:ilvl="8" w:tplc="0816001B" w:tentative="1">
      <w:start w:val="1"/>
      <w:numFmt w:val="lowerRoman"/>
      <w:lvlText w:val="%9."/>
      <w:lvlJc w:val="right"/>
      <w:pPr>
        <w:tabs>
          <w:tab w:val="num" w:pos="6324"/>
        </w:tabs>
        <w:ind w:left="6324" w:hanging="180"/>
      </w:pPr>
    </w:lvl>
  </w:abstractNum>
  <w:abstractNum w:abstractNumId="246" w15:restartNumberingAfterBreak="0">
    <w:nsid w:val="63440322"/>
    <w:multiLevelType w:val="hybridMultilevel"/>
    <w:tmpl w:val="46C67438"/>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47" w15:restartNumberingAfterBreak="0">
    <w:nsid w:val="634B7E55"/>
    <w:multiLevelType w:val="hybridMultilevel"/>
    <w:tmpl w:val="6CD0F3B8"/>
    <w:lvl w:ilvl="0" w:tplc="70DC1ECA">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48" w15:restartNumberingAfterBreak="0">
    <w:nsid w:val="635634DD"/>
    <w:multiLevelType w:val="hybridMultilevel"/>
    <w:tmpl w:val="75A01604"/>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49" w15:restartNumberingAfterBreak="0">
    <w:nsid w:val="63D23B6E"/>
    <w:multiLevelType w:val="hybridMultilevel"/>
    <w:tmpl w:val="E7089AF6"/>
    <w:lvl w:ilvl="0" w:tplc="5F24565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50" w15:restartNumberingAfterBreak="0">
    <w:nsid w:val="63D40D5F"/>
    <w:multiLevelType w:val="hybridMultilevel"/>
    <w:tmpl w:val="425C599E"/>
    <w:lvl w:ilvl="0" w:tplc="70C23092">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51" w15:restartNumberingAfterBreak="0">
    <w:nsid w:val="64671D06"/>
    <w:multiLevelType w:val="hybridMultilevel"/>
    <w:tmpl w:val="3B9E670E"/>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52" w15:restartNumberingAfterBreak="0">
    <w:nsid w:val="652178F1"/>
    <w:multiLevelType w:val="hybridMultilevel"/>
    <w:tmpl w:val="08DC4F60"/>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654603D8"/>
    <w:multiLevelType w:val="hybridMultilevel"/>
    <w:tmpl w:val="4882265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54" w15:restartNumberingAfterBreak="0">
    <w:nsid w:val="65884EAE"/>
    <w:multiLevelType w:val="hybridMultilevel"/>
    <w:tmpl w:val="85963A08"/>
    <w:lvl w:ilvl="0" w:tplc="9302317E">
      <w:start w:val="1"/>
      <w:numFmt w:val="lowerRoman"/>
      <w:lvlText w:val="%1)"/>
      <w:lvlJc w:val="left"/>
      <w:pPr>
        <w:tabs>
          <w:tab w:val="num" w:pos="-3"/>
        </w:tabs>
        <w:ind w:left="1284" w:hanging="360"/>
      </w:pPr>
      <w:rPr>
        <w:rFonts w:ascii="Times New Roman" w:hAnsi="Times New Roman" w:cs="Times New Roman" w:hint="default"/>
        <w:b w:val="0"/>
        <w:i w:val="0"/>
        <w:sz w:val="18"/>
      </w:rPr>
    </w:lvl>
    <w:lvl w:ilvl="1" w:tplc="CAC8F88E">
      <w:start w:val="1"/>
      <w:numFmt w:val="lowerLetter"/>
      <w:lvlText w:val="%2)"/>
      <w:lvlJc w:val="left"/>
      <w:pPr>
        <w:ind w:left="1284" w:hanging="360"/>
      </w:pPr>
      <w:rPr>
        <w:rFonts w:hint="default"/>
      </w:rPr>
    </w:lvl>
    <w:lvl w:ilvl="2" w:tplc="0816001B" w:tentative="1">
      <w:start w:val="1"/>
      <w:numFmt w:val="lowerRoman"/>
      <w:lvlText w:val="%3."/>
      <w:lvlJc w:val="right"/>
      <w:pPr>
        <w:tabs>
          <w:tab w:val="num" w:pos="2004"/>
        </w:tabs>
        <w:ind w:left="2004" w:hanging="180"/>
      </w:pPr>
      <w:rPr>
        <w:rFonts w:cs="Times New Roman"/>
      </w:rPr>
    </w:lvl>
    <w:lvl w:ilvl="3" w:tplc="0816000F" w:tentative="1">
      <w:start w:val="1"/>
      <w:numFmt w:val="decimal"/>
      <w:lvlText w:val="%4."/>
      <w:lvlJc w:val="left"/>
      <w:pPr>
        <w:tabs>
          <w:tab w:val="num" w:pos="2724"/>
        </w:tabs>
        <w:ind w:left="2724" w:hanging="360"/>
      </w:pPr>
      <w:rPr>
        <w:rFonts w:cs="Times New Roman"/>
      </w:rPr>
    </w:lvl>
    <w:lvl w:ilvl="4" w:tplc="08160019" w:tentative="1">
      <w:start w:val="1"/>
      <w:numFmt w:val="lowerLetter"/>
      <w:lvlText w:val="%5."/>
      <w:lvlJc w:val="left"/>
      <w:pPr>
        <w:tabs>
          <w:tab w:val="num" w:pos="3444"/>
        </w:tabs>
        <w:ind w:left="3444" w:hanging="360"/>
      </w:pPr>
      <w:rPr>
        <w:rFonts w:cs="Times New Roman"/>
      </w:rPr>
    </w:lvl>
    <w:lvl w:ilvl="5" w:tplc="0816001B" w:tentative="1">
      <w:start w:val="1"/>
      <w:numFmt w:val="lowerRoman"/>
      <w:lvlText w:val="%6."/>
      <w:lvlJc w:val="right"/>
      <w:pPr>
        <w:tabs>
          <w:tab w:val="num" w:pos="4164"/>
        </w:tabs>
        <w:ind w:left="4164" w:hanging="180"/>
      </w:pPr>
      <w:rPr>
        <w:rFonts w:cs="Times New Roman"/>
      </w:rPr>
    </w:lvl>
    <w:lvl w:ilvl="6" w:tplc="0816000F" w:tentative="1">
      <w:start w:val="1"/>
      <w:numFmt w:val="decimal"/>
      <w:lvlText w:val="%7."/>
      <w:lvlJc w:val="left"/>
      <w:pPr>
        <w:tabs>
          <w:tab w:val="num" w:pos="4884"/>
        </w:tabs>
        <w:ind w:left="4884" w:hanging="360"/>
      </w:pPr>
      <w:rPr>
        <w:rFonts w:cs="Times New Roman"/>
      </w:rPr>
    </w:lvl>
    <w:lvl w:ilvl="7" w:tplc="08160019" w:tentative="1">
      <w:start w:val="1"/>
      <w:numFmt w:val="lowerLetter"/>
      <w:lvlText w:val="%8."/>
      <w:lvlJc w:val="left"/>
      <w:pPr>
        <w:tabs>
          <w:tab w:val="num" w:pos="5604"/>
        </w:tabs>
        <w:ind w:left="5604" w:hanging="360"/>
      </w:pPr>
      <w:rPr>
        <w:rFonts w:cs="Times New Roman"/>
      </w:rPr>
    </w:lvl>
    <w:lvl w:ilvl="8" w:tplc="0816001B" w:tentative="1">
      <w:start w:val="1"/>
      <w:numFmt w:val="lowerRoman"/>
      <w:lvlText w:val="%9."/>
      <w:lvlJc w:val="right"/>
      <w:pPr>
        <w:tabs>
          <w:tab w:val="num" w:pos="6324"/>
        </w:tabs>
        <w:ind w:left="6324" w:hanging="180"/>
      </w:pPr>
      <w:rPr>
        <w:rFonts w:cs="Times New Roman"/>
      </w:rPr>
    </w:lvl>
  </w:abstractNum>
  <w:abstractNum w:abstractNumId="255" w15:restartNumberingAfterBreak="0">
    <w:nsid w:val="65897A39"/>
    <w:multiLevelType w:val="hybridMultilevel"/>
    <w:tmpl w:val="7B7A6374"/>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56" w15:restartNumberingAfterBreak="0">
    <w:nsid w:val="65902429"/>
    <w:multiLevelType w:val="hybridMultilevel"/>
    <w:tmpl w:val="5314BC28"/>
    <w:lvl w:ilvl="0" w:tplc="E5CEA7B0">
      <w:start w:val="1"/>
      <w:numFmt w:val="lowerLetter"/>
      <w:lvlText w:val="%1)"/>
      <w:lvlJc w:val="left"/>
      <w:pPr>
        <w:ind w:left="1437" w:hanging="360"/>
      </w:pPr>
      <w:rPr>
        <w:rFonts w:ascii="Times New Roman" w:hAnsi="Times New Roman" w:hint="default"/>
        <w:b w:val="0"/>
        <w:i w:val="0"/>
        <w:sz w:val="24"/>
      </w:rPr>
    </w:lvl>
    <w:lvl w:ilvl="1" w:tplc="08160019" w:tentative="1">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257" w15:restartNumberingAfterBreak="0">
    <w:nsid w:val="66407210"/>
    <w:multiLevelType w:val="hybridMultilevel"/>
    <w:tmpl w:val="1FA09948"/>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361"/>
        </w:tabs>
        <w:ind w:left="1361" w:hanging="360"/>
      </w:pPr>
      <w:rPr>
        <w:rFonts w:ascii="Times New Roman" w:hAnsi="Times New Roman" w:cs="Times New Roman"/>
      </w:rPr>
    </w:lvl>
    <w:lvl w:ilvl="2" w:tplc="0816001B">
      <w:start w:val="1"/>
      <w:numFmt w:val="lowerRoman"/>
      <w:lvlText w:val="%3."/>
      <w:lvlJc w:val="right"/>
      <w:pPr>
        <w:tabs>
          <w:tab w:val="num" w:pos="2081"/>
        </w:tabs>
        <w:ind w:left="2081" w:hanging="180"/>
      </w:pPr>
      <w:rPr>
        <w:rFonts w:ascii="Times New Roman" w:hAnsi="Times New Roman" w:cs="Times New Roman"/>
      </w:rPr>
    </w:lvl>
    <w:lvl w:ilvl="3" w:tplc="0816000F">
      <w:start w:val="1"/>
      <w:numFmt w:val="decimal"/>
      <w:lvlText w:val="%4."/>
      <w:lvlJc w:val="left"/>
      <w:pPr>
        <w:tabs>
          <w:tab w:val="num" w:pos="2801"/>
        </w:tabs>
        <w:ind w:left="2801" w:hanging="360"/>
      </w:pPr>
      <w:rPr>
        <w:rFonts w:ascii="Times New Roman" w:hAnsi="Times New Roman" w:cs="Times New Roman"/>
      </w:rPr>
    </w:lvl>
    <w:lvl w:ilvl="4" w:tplc="08160019">
      <w:start w:val="1"/>
      <w:numFmt w:val="lowerLetter"/>
      <w:lvlText w:val="%5."/>
      <w:lvlJc w:val="left"/>
      <w:pPr>
        <w:tabs>
          <w:tab w:val="num" w:pos="3521"/>
        </w:tabs>
        <w:ind w:left="3521" w:hanging="360"/>
      </w:pPr>
      <w:rPr>
        <w:rFonts w:ascii="Times New Roman" w:hAnsi="Times New Roman" w:cs="Times New Roman"/>
      </w:rPr>
    </w:lvl>
    <w:lvl w:ilvl="5" w:tplc="0816001B">
      <w:start w:val="1"/>
      <w:numFmt w:val="lowerRoman"/>
      <w:lvlText w:val="%6."/>
      <w:lvlJc w:val="right"/>
      <w:pPr>
        <w:tabs>
          <w:tab w:val="num" w:pos="4241"/>
        </w:tabs>
        <w:ind w:left="4241" w:hanging="180"/>
      </w:pPr>
      <w:rPr>
        <w:rFonts w:ascii="Times New Roman" w:hAnsi="Times New Roman" w:cs="Times New Roman"/>
      </w:rPr>
    </w:lvl>
    <w:lvl w:ilvl="6" w:tplc="0816000F">
      <w:start w:val="1"/>
      <w:numFmt w:val="decimal"/>
      <w:lvlText w:val="%7."/>
      <w:lvlJc w:val="left"/>
      <w:pPr>
        <w:tabs>
          <w:tab w:val="num" w:pos="4961"/>
        </w:tabs>
        <w:ind w:left="4961" w:hanging="360"/>
      </w:pPr>
      <w:rPr>
        <w:rFonts w:ascii="Times New Roman" w:hAnsi="Times New Roman" w:cs="Times New Roman"/>
      </w:rPr>
    </w:lvl>
    <w:lvl w:ilvl="7" w:tplc="08160019">
      <w:start w:val="1"/>
      <w:numFmt w:val="lowerLetter"/>
      <w:lvlText w:val="%8."/>
      <w:lvlJc w:val="left"/>
      <w:pPr>
        <w:tabs>
          <w:tab w:val="num" w:pos="5681"/>
        </w:tabs>
        <w:ind w:left="5681" w:hanging="360"/>
      </w:pPr>
      <w:rPr>
        <w:rFonts w:ascii="Times New Roman" w:hAnsi="Times New Roman" w:cs="Times New Roman"/>
      </w:rPr>
    </w:lvl>
    <w:lvl w:ilvl="8" w:tplc="0816001B">
      <w:start w:val="1"/>
      <w:numFmt w:val="lowerRoman"/>
      <w:lvlText w:val="%9."/>
      <w:lvlJc w:val="right"/>
      <w:pPr>
        <w:tabs>
          <w:tab w:val="num" w:pos="6401"/>
        </w:tabs>
        <w:ind w:left="6401" w:hanging="180"/>
      </w:pPr>
      <w:rPr>
        <w:rFonts w:ascii="Times New Roman" w:hAnsi="Times New Roman" w:cs="Times New Roman"/>
      </w:rPr>
    </w:lvl>
  </w:abstractNum>
  <w:abstractNum w:abstractNumId="258" w15:restartNumberingAfterBreak="0">
    <w:nsid w:val="66853AD5"/>
    <w:multiLevelType w:val="hybridMultilevel"/>
    <w:tmpl w:val="876CE1CC"/>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59" w15:restartNumberingAfterBreak="0">
    <w:nsid w:val="66AE62F4"/>
    <w:multiLevelType w:val="hybridMultilevel"/>
    <w:tmpl w:val="DDAE111E"/>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60" w15:restartNumberingAfterBreak="0">
    <w:nsid w:val="66DE0F58"/>
    <w:multiLevelType w:val="hybridMultilevel"/>
    <w:tmpl w:val="B374E8C4"/>
    <w:lvl w:ilvl="0" w:tplc="905C86C2">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61" w15:restartNumberingAfterBreak="0">
    <w:nsid w:val="689F7759"/>
    <w:multiLevelType w:val="hybridMultilevel"/>
    <w:tmpl w:val="BD5A99AA"/>
    <w:lvl w:ilvl="0" w:tplc="66F07BF0">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62" w15:restartNumberingAfterBreak="0">
    <w:nsid w:val="68BC4C4C"/>
    <w:multiLevelType w:val="hybridMultilevel"/>
    <w:tmpl w:val="A0880D84"/>
    <w:lvl w:ilvl="0" w:tplc="AAAC01E6">
      <w:start w:val="12"/>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63" w15:restartNumberingAfterBreak="0">
    <w:nsid w:val="68F8358F"/>
    <w:multiLevelType w:val="hybridMultilevel"/>
    <w:tmpl w:val="C32E70B0"/>
    <w:lvl w:ilvl="0" w:tplc="84869132">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264" w15:restartNumberingAfterBreak="0">
    <w:nsid w:val="69355EED"/>
    <w:multiLevelType w:val="hybridMultilevel"/>
    <w:tmpl w:val="3F54D7DE"/>
    <w:lvl w:ilvl="0" w:tplc="0C6CFA20">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65" w15:restartNumberingAfterBreak="0">
    <w:nsid w:val="694130CC"/>
    <w:multiLevelType w:val="hybridMultilevel"/>
    <w:tmpl w:val="6660FAD4"/>
    <w:lvl w:ilvl="0" w:tplc="ACA6DA7C">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66" w15:restartNumberingAfterBreak="0">
    <w:nsid w:val="697D307B"/>
    <w:multiLevelType w:val="hybridMultilevel"/>
    <w:tmpl w:val="4A9A4FF8"/>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67" w15:restartNumberingAfterBreak="0">
    <w:nsid w:val="6A051372"/>
    <w:multiLevelType w:val="hybridMultilevel"/>
    <w:tmpl w:val="6E38E37C"/>
    <w:lvl w:ilvl="0" w:tplc="19AAE266">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68" w15:restartNumberingAfterBreak="0">
    <w:nsid w:val="6A3364BF"/>
    <w:multiLevelType w:val="hybridMultilevel"/>
    <w:tmpl w:val="74740B04"/>
    <w:lvl w:ilvl="0" w:tplc="E1C0412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69" w15:restartNumberingAfterBreak="0">
    <w:nsid w:val="6A3D6463"/>
    <w:multiLevelType w:val="hybridMultilevel"/>
    <w:tmpl w:val="F7D8DA0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270" w15:restartNumberingAfterBreak="0">
    <w:nsid w:val="6A405E6D"/>
    <w:multiLevelType w:val="hybridMultilevel"/>
    <w:tmpl w:val="A6C0832C"/>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1" w15:restartNumberingAfterBreak="0">
    <w:nsid w:val="6A5227C2"/>
    <w:multiLevelType w:val="hybridMultilevel"/>
    <w:tmpl w:val="34A29F80"/>
    <w:lvl w:ilvl="0" w:tplc="7AB631E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72" w15:restartNumberingAfterBreak="0">
    <w:nsid w:val="6A7F6080"/>
    <w:multiLevelType w:val="hybridMultilevel"/>
    <w:tmpl w:val="A9EAE754"/>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3" w15:restartNumberingAfterBreak="0">
    <w:nsid w:val="6A8674AA"/>
    <w:multiLevelType w:val="hybridMultilevel"/>
    <w:tmpl w:val="E4DA08F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4" w15:restartNumberingAfterBreak="0">
    <w:nsid w:val="6AC8562F"/>
    <w:multiLevelType w:val="hybridMultilevel"/>
    <w:tmpl w:val="1CDA1EAA"/>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5" w15:restartNumberingAfterBreak="0">
    <w:nsid w:val="6B126FDD"/>
    <w:multiLevelType w:val="hybridMultilevel"/>
    <w:tmpl w:val="9CE0EA36"/>
    <w:lvl w:ilvl="0" w:tplc="5BC02F5E">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6" w15:restartNumberingAfterBreak="0">
    <w:nsid w:val="6BAD1084"/>
    <w:multiLevelType w:val="hybridMultilevel"/>
    <w:tmpl w:val="B992C73A"/>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7" w15:restartNumberingAfterBreak="0">
    <w:nsid w:val="6C0A098D"/>
    <w:multiLevelType w:val="hybridMultilevel"/>
    <w:tmpl w:val="FC1A2164"/>
    <w:lvl w:ilvl="0" w:tplc="4372F248">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78" w15:restartNumberingAfterBreak="0">
    <w:nsid w:val="6C1A6CC9"/>
    <w:multiLevelType w:val="hybridMultilevel"/>
    <w:tmpl w:val="73D8AC9A"/>
    <w:lvl w:ilvl="0" w:tplc="B76E6608">
      <w:start w:val="1"/>
      <w:numFmt w:val="lowerRoman"/>
      <w:lvlText w:val="%1)"/>
      <w:lvlJc w:val="right"/>
      <w:pPr>
        <w:tabs>
          <w:tab w:val="num" w:pos="1260"/>
        </w:tabs>
        <w:ind w:left="1260" w:hanging="180"/>
      </w:pPr>
      <w:rPr>
        <w:rFonts w:ascii="Times New Roman" w:hAnsi="Times New Roman" w:cs="Times New Roman" w:hint="default"/>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79" w15:restartNumberingAfterBreak="0">
    <w:nsid w:val="6C7F0CDF"/>
    <w:multiLevelType w:val="hybridMultilevel"/>
    <w:tmpl w:val="D47AEA64"/>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0" w15:restartNumberingAfterBreak="0">
    <w:nsid w:val="6CA968B9"/>
    <w:multiLevelType w:val="hybridMultilevel"/>
    <w:tmpl w:val="8A6A98C4"/>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1" w15:restartNumberingAfterBreak="0">
    <w:nsid w:val="6CFD67EC"/>
    <w:multiLevelType w:val="hybridMultilevel"/>
    <w:tmpl w:val="13027F04"/>
    <w:lvl w:ilvl="0" w:tplc="DDAE0168">
      <w:start w:val="52"/>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82" w15:restartNumberingAfterBreak="0">
    <w:nsid w:val="6D2C7260"/>
    <w:multiLevelType w:val="hybridMultilevel"/>
    <w:tmpl w:val="1E7A7D68"/>
    <w:lvl w:ilvl="0" w:tplc="B27CEBD2">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3" w15:restartNumberingAfterBreak="0">
    <w:nsid w:val="6D3F4927"/>
    <w:multiLevelType w:val="hybridMultilevel"/>
    <w:tmpl w:val="22CC710C"/>
    <w:lvl w:ilvl="0" w:tplc="614E54F8">
      <w:start w:val="1"/>
      <w:numFmt w:val="lowerLetter"/>
      <w:lvlText w:val="%1)"/>
      <w:lvlJc w:val="left"/>
      <w:pPr>
        <w:tabs>
          <w:tab w:val="num" w:pos="644"/>
        </w:tabs>
        <w:ind w:left="561" w:hanging="277"/>
      </w:pPr>
      <w:rPr>
        <w:rFonts w:ascii="Times New Roman" w:hAnsi="Times New Roman" w:cs="Times New Roman" w:hint="default"/>
        <w:i/>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4" w15:restartNumberingAfterBreak="0">
    <w:nsid w:val="6D540EC1"/>
    <w:multiLevelType w:val="hybridMultilevel"/>
    <w:tmpl w:val="7A126A9A"/>
    <w:lvl w:ilvl="0" w:tplc="F85802DE">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5" w15:restartNumberingAfterBreak="0">
    <w:nsid w:val="6DA17706"/>
    <w:multiLevelType w:val="hybridMultilevel"/>
    <w:tmpl w:val="DAFCB05A"/>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6" w15:restartNumberingAfterBreak="0">
    <w:nsid w:val="6DF10692"/>
    <w:multiLevelType w:val="hybridMultilevel"/>
    <w:tmpl w:val="A1FCC2B8"/>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7" w15:restartNumberingAfterBreak="0">
    <w:nsid w:val="6E3C4DC5"/>
    <w:multiLevelType w:val="hybridMultilevel"/>
    <w:tmpl w:val="233AAF9E"/>
    <w:lvl w:ilvl="0" w:tplc="BDCAA9B4">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6E754059"/>
    <w:multiLevelType w:val="hybridMultilevel"/>
    <w:tmpl w:val="58669F8C"/>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89" w15:restartNumberingAfterBreak="0">
    <w:nsid w:val="6EB85EB3"/>
    <w:multiLevelType w:val="hybridMultilevel"/>
    <w:tmpl w:val="A322CD58"/>
    <w:lvl w:ilvl="0" w:tplc="60CE2B72">
      <w:start w:val="1"/>
      <w:numFmt w:val="lowerLetter"/>
      <w:lvlText w:val="%1)"/>
      <w:lvlJc w:val="left"/>
      <w:pPr>
        <w:tabs>
          <w:tab w:val="num" w:pos="1494"/>
        </w:tabs>
        <w:ind w:left="1491" w:hanging="357"/>
      </w:pPr>
      <w:rPr>
        <w:rFonts w:ascii="Arial" w:hAnsi="Arial" w:cs="Arial" w:hint="default"/>
        <w:b w:val="0"/>
        <w:i/>
        <w:sz w:val="18"/>
        <w:szCs w:val="18"/>
      </w:rPr>
    </w:lvl>
    <w:lvl w:ilvl="1" w:tplc="08160019" w:tentative="1">
      <w:start w:val="1"/>
      <w:numFmt w:val="lowerLetter"/>
      <w:lvlText w:val="%2."/>
      <w:lvlJc w:val="left"/>
      <w:pPr>
        <w:tabs>
          <w:tab w:val="num" w:pos="2007"/>
        </w:tabs>
        <w:ind w:left="2007" w:hanging="360"/>
      </w:pPr>
      <w:rPr>
        <w:rFonts w:cs="Times New Roman"/>
      </w:rPr>
    </w:lvl>
    <w:lvl w:ilvl="2" w:tplc="0816001B" w:tentative="1">
      <w:start w:val="1"/>
      <w:numFmt w:val="lowerRoman"/>
      <w:lvlText w:val="%3."/>
      <w:lvlJc w:val="right"/>
      <w:pPr>
        <w:tabs>
          <w:tab w:val="num" w:pos="2727"/>
        </w:tabs>
        <w:ind w:left="2727" w:hanging="180"/>
      </w:pPr>
      <w:rPr>
        <w:rFonts w:cs="Times New Roman"/>
      </w:rPr>
    </w:lvl>
    <w:lvl w:ilvl="3" w:tplc="0816000F" w:tentative="1">
      <w:start w:val="1"/>
      <w:numFmt w:val="decimal"/>
      <w:lvlText w:val="%4."/>
      <w:lvlJc w:val="left"/>
      <w:pPr>
        <w:tabs>
          <w:tab w:val="num" w:pos="3447"/>
        </w:tabs>
        <w:ind w:left="3447" w:hanging="360"/>
      </w:pPr>
      <w:rPr>
        <w:rFonts w:cs="Times New Roman"/>
      </w:rPr>
    </w:lvl>
    <w:lvl w:ilvl="4" w:tplc="08160019" w:tentative="1">
      <w:start w:val="1"/>
      <w:numFmt w:val="lowerLetter"/>
      <w:lvlText w:val="%5."/>
      <w:lvlJc w:val="left"/>
      <w:pPr>
        <w:tabs>
          <w:tab w:val="num" w:pos="4167"/>
        </w:tabs>
        <w:ind w:left="4167" w:hanging="360"/>
      </w:pPr>
      <w:rPr>
        <w:rFonts w:cs="Times New Roman"/>
      </w:rPr>
    </w:lvl>
    <w:lvl w:ilvl="5" w:tplc="0816001B" w:tentative="1">
      <w:start w:val="1"/>
      <w:numFmt w:val="lowerRoman"/>
      <w:lvlText w:val="%6."/>
      <w:lvlJc w:val="right"/>
      <w:pPr>
        <w:tabs>
          <w:tab w:val="num" w:pos="4887"/>
        </w:tabs>
        <w:ind w:left="4887" w:hanging="180"/>
      </w:pPr>
      <w:rPr>
        <w:rFonts w:cs="Times New Roman"/>
      </w:rPr>
    </w:lvl>
    <w:lvl w:ilvl="6" w:tplc="0816000F" w:tentative="1">
      <w:start w:val="1"/>
      <w:numFmt w:val="decimal"/>
      <w:lvlText w:val="%7."/>
      <w:lvlJc w:val="left"/>
      <w:pPr>
        <w:tabs>
          <w:tab w:val="num" w:pos="5607"/>
        </w:tabs>
        <w:ind w:left="5607" w:hanging="360"/>
      </w:pPr>
      <w:rPr>
        <w:rFonts w:cs="Times New Roman"/>
      </w:rPr>
    </w:lvl>
    <w:lvl w:ilvl="7" w:tplc="08160019" w:tentative="1">
      <w:start w:val="1"/>
      <w:numFmt w:val="lowerLetter"/>
      <w:lvlText w:val="%8."/>
      <w:lvlJc w:val="left"/>
      <w:pPr>
        <w:tabs>
          <w:tab w:val="num" w:pos="6327"/>
        </w:tabs>
        <w:ind w:left="6327" w:hanging="360"/>
      </w:pPr>
      <w:rPr>
        <w:rFonts w:cs="Times New Roman"/>
      </w:rPr>
    </w:lvl>
    <w:lvl w:ilvl="8" w:tplc="0816001B" w:tentative="1">
      <w:start w:val="1"/>
      <w:numFmt w:val="lowerRoman"/>
      <w:lvlText w:val="%9."/>
      <w:lvlJc w:val="right"/>
      <w:pPr>
        <w:tabs>
          <w:tab w:val="num" w:pos="7047"/>
        </w:tabs>
        <w:ind w:left="7047" w:hanging="180"/>
      </w:pPr>
      <w:rPr>
        <w:rFonts w:cs="Times New Roman"/>
      </w:rPr>
    </w:lvl>
  </w:abstractNum>
  <w:abstractNum w:abstractNumId="290" w15:restartNumberingAfterBreak="0">
    <w:nsid w:val="6F3D3C19"/>
    <w:multiLevelType w:val="hybridMultilevel"/>
    <w:tmpl w:val="F6E42022"/>
    <w:lvl w:ilvl="0" w:tplc="BE74EC7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306"/>
        </w:tabs>
        <w:ind w:left="306" w:hanging="360"/>
      </w:pPr>
      <w:rPr>
        <w:rFonts w:cs="Times New Roman"/>
      </w:rPr>
    </w:lvl>
    <w:lvl w:ilvl="2" w:tplc="0816001B" w:tentative="1">
      <w:start w:val="1"/>
      <w:numFmt w:val="lowerRoman"/>
      <w:lvlText w:val="%3."/>
      <w:lvlJc w:val="right"/>
      <w:pPr>
        <w:tabs>
          <w:tab w:val="num" w:pos="1026"/>
        </w:tabs>
        <w:ind w:left="1026" w:hanging="180"/>
      </w:pPr>
      <w:rPr>
        <w:rFonts w:cs="Times New Roman"/>
      </w:rPr>
    </w:lvl>
    <w:lvl w:ilvl="3" w:tplc="0816000F" w:tentative="1">
      <w:start w:val="1"/>
      <w:numFmt w:val="decimal"/>
      <w:lvlText w:val="%4."/>
      <w:lvlJc w:val="left"/>
      <w:pPr>
        <w:tabs>
          <w:tab w:val="num" w:pos="1746"/>
        </w:tabs>
        <w:ind w:left="1746" w:hanging="360"/>
      </w:pPr>
      <w:rPr>
        <w:rFonts w:cs="Times New Roman"/>
      </w:rPr>
    </w:lvl>
    <w:lvl w:ilvl="4" w:tplc="08160019" w:tentative="1">
      <w:start w:val="1"/>
      <w:numFmt w:val="lowerLetter"/>
      <w:lvlText w:val="%5."/>
      <w:lvlJc w:val="left"/>
      <w:pPr>
        <w:tabs>
          <w:tab w:val="num" w:pos="2466"/>
        </w:tabs>
        <w:ind w:left="2466" w:hanging="360"/>
      </w:pPr>
      <w:rPr>
        <w:rFonts w:cs="Times New Roman"/>
      </w:rPr>
    </w:lvl>
    <w:lvl w:ilvl="5" w:tplc="0816001B" w:tentative="1">
      <w:start w:val="1"/>
      <w:numFmt w:val="lowerRoman"/>
      <w:lvlText w:val="%6."/>
      <w:lvlJc w:val="right"/>
      <w:pPr>
        <w:tabs>
          <w:tab w:val="num" w:pos="3186"/>
        </w:tabs>
        <w:ind w:left="3186" w:hanging="180"/>
      </w:pPr>
      <w:rPr>
        <w:rFonts w:cs="Times New Roman"/>
      </w:rPr>
    </w:lvl>
    <w:lvl w:ilvl="6" w:tplc="0816000F" w:tentative="1">
      <w:start w:val="1"/>
      <w:numFmt w:val="decimal"/>
      <w:lvlText w:val="%7."/>
      <w:lvlJc w:val="left"/>
      <w:pPr>
        <w:tabs>
          <w:tab w:val="num" w:pos="3906"/>
        </w:tabs>
        <w:ind w:left="3906" w:hanging="360"/>
      </w:pPr>
      <w:rPr>
        <w:rFonts w:cs="Times New Roman"/>
      </w:rPr>
    </w:lvl>
    <w:lvl w:ilvl="7" w:tplc="08160019" w:tentative="1">
      <w:start w:val="1"/>
      <w:numFmt w:val="lowerLetter"/>
      <w:lvlText w:val="%8."/>
      <w:lvlJc w:val="left"/>
      <w:pPr>
        <w:tabs>
          <w:tab w:val="num" w:pos="4626"/>
        </w:tabs>
        <w:ind w:left="4626" w:hanging="360"/>
      </w:pPr>
      <w:rPr>
        <w:rFonts w:cs="Times New Roman"/>
      </w:rPr>
    </w:lvl>
    <w:lvl w:ilvl="8" w:tplc="0816001B" w:tentative="1">
      <w:start w:val="1"/>
      <w:numFmt w:val="lowerRoman"/>
      <w:lvlText w:val="%9."/>
      <w:lvlJc w:val="right"/>
      <w:pPr>
        <w:tabs>
          <w:tab w:val="num" w:pos="5346"/>
        </w:tabs>
        <w:ind w:left="5346" w:hanging="180"/>
      </w:pPr>
      <w:rPr>
        <w:rFonts w:cs="Times New Roman"/>
      </w:rPr>
    </w:lvl>
  </w:abstractNum>
  <w:abstractNum w:abstractNumId="291" w15:restartNumberingAfterBreak="0">
    <w:nsid w:val="6F4C0DD8"/>
    <w:multiLevelType w:val="hybridMultilevel"/>
    <w:tmpl w:val="7E30680E"/>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92" w15:restartNumberingAfterBreak="0">
    <w:nsid w:val="6F7066D6"/>
    <w:multiLevelType w:val="hybridMultilevel"/>
    <w:tmpl w:val="C8F88940"/>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93" w15:restartNumberingAfterBreak="0">
    <w:nsid w:val="704004C6"/>
    <w:multiLevelType w:val="hybridMultilevel"/>
    <w:tmpl w:val="841ED9C8"/>
    <w:lvl w:ilvl="0" w:tplc="06869BDE">
      <w:start w:val="1"/>
      <w:numFmt w:val="lowerLetter"/>
      <w:lvlText w:val="%1)"/>
      <w:lvlJc w:val="left"/>
      <w:pPr>
        <w:tabs>
          <w:tab w:val="num" w:pos="924"/>
        </w:tabs>
        <w:ind w:left="924" w:hanging="357"/>
      </w:pPr>
      <w:rPr>
        <w:rFonts w:ascii="Times New Roman" w:hAnsi="Times New Roman" w:hint="default"/>
        <w:b w:val="0"/>
        <w:i w:val="0"/>
        <w:sz w:val="24"/>
      </w:rPr>
    </w:lvl>
    <w:lvl w:ilvl="1" w:tplc="08160019">
      <w:start w:val="1"/>
      <w:numFmt w:val="lowerLetter"/>
      <w:lvlText w:val="%2."/>
      <w:lvlJc w:val="left"/>
      <w:pPr>
        <w:tabs>
          <w:tab w:val="num" w:pos="516"/>
        </w:tabs>
        <w:ind w:left="516" w:hanging="360"/>
      </w:pPr>
    </w:lvl>
    <w:lvl w:ilvl="2" w:tplc="0816001B">
      <w:start w:val="1"/>
      <w:numFmt w:val="lowerRoman"/>
      <w:lvlText w:val="%3."/>
      <w:lvlJc w:val="right"/>
      <w:pPr>
        <w:tabs>
          <w:tab w:val="num" w:pos="1236"/>
        </w:tabs>
        <w:ind w:left="1236" w:hanging="180"/>
      </w:pPr>
    </w:lvl>
    <w:lvl w:ilvl="3" w:tplc="0816000F" w:tentative="1">
      <w:start w:val="1"/>
      <w:numFmt w:val="decimal"/>
      <w:lvlText w:val="%4."/>
      <w:lvlJc w:val="left"/>
      <w:pPr>
        <w:tabs>
          <w:tab w:val="num" w:pos="1956"/>
        </w:tabs>
        <w:ind w:left="1956" w:hanging="360"/>
      </w:pPr>
    </w:lvl>
    <w:lvl w:ilvl="4" w:tplc="08160019" w:tentative="1">
      <w:start w:val="1"/>
      <w:numFmt w:val="lowerLetter"/>
      <w:lvlText w:val="%5."/>
      <w:lvlJc w:val="left"/>
      <w:pPr>
        <w:tabs>
          <w:tab w:val="num" w:pos="2676"/>
        </w:tabs>
        <w:ind w:left="2676" w:hanging="360"/>
      </w:pPr>
    </w:lvl>
    <w:lvl w:ilvl="5" w:tplc="0816001B" w:tentative="1">
      <w:start w:val="1"/>
      <w:numFmt w:val="lowerRoman"/>
      <w:lvlText w:val="%6."/>
      <w:lvlJc w:val="right"/>
      <w:pPr>
        <w:tabs>
          <w:tab w:val="num" w:pos="3396"/>
        </w:tabs>
        <w:ind w:left="3396" w:hanging="180"/>
      </w:pPr>
    </w:lvl>
    <w:lvl w:ilvl="6" w:tplc="0816000F" w:tentative="1">
      <w:start w:val="1"/>
      <w:numFmt w:val="decimal"/>
      <w:lvlText w:val="%7."/>
      <w:lvlJc w:val="left"/>
      <w:pPr>
        <w:tabs>
          <w:tab w:val="num" w:pos="4116"/>
        </w:tabs>
        <w:ind w:left="4116" w:hanging="360"/>
      </w:pPr>
    </w:lvl>
    <w:lvl w:ilvl="7" w:tplc="08160019" w:tentative="1">
      <w:start w:val="1"/>
      <w:numFmt w:val="lowerLetter"/>
      <w:lvlText w:val="%8."/>
      <w:lvlJc w:val="left"/>
      <w:pPr>
        <w:tabs>
          <w:tab w:val="num" w:pos="4836"/>
        </w:tabs>
        <w:ind w:left="4836" w:hanging="360"/>
      </w:pPr>
    </w:lvl>
    <w:lvl w:ilvl="8" w:tplc="0816001B" w:tentative="1">
      <w:start w:val="1"/>
      <w:numFmt w:val="lowerRoman"/>
      <w:lvlText w:val="%9."/>
      <w:lvlJc w:val="right"/>
      <w:pPr>
        <w:tabs>
          <w:tab w:val="num" w:pos="5556"/>
        </w:tabs>
        <w:ind w:left="5556" w:hanging="180"/>
      </w:pPr>
    </w:lvl>
  </w:abstractNum>
  <w:abstractNum w:abstractNumId="294" w15:restartNumberingAfterBreak="0">
    <w:nsid w:val="704B3993"/>
    <w:multiLevelType w:val="hybridMultilevel"/>
    <w:tmpl w:val="D5FA8D2A"/>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1BD64786">
      <w:start w:val="1"/>
      <w:numFmt w:val="decimal"/>
      <w:lvlText w:val="%2)"/>
      <w:lvlJc w:val="left"/>
      <w:pPr>
        <w:tabs>
          <w:tab w:val="num" w:pos="1440"/>
        </w:tabs>
        <w:ind w:left="1440" w:hanging="360"/>
      </w:pPr>
      <w:rPr>
        <w:rFonts w:ascii="Times New Roman" w:hAnsi="Times New Roman" w:cs="Times New Roman" w:hint="default"/>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95" w15:restartNumberingAfterBreak="0">
    <w:nsid w:val="722C4A69"/>
    <w:multiLevelType w:val="hybridMultilevel"/>
    <w:tmpl w:val="D81679BA"/>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296" w15:restartNumberingAfterBreak="0">
    <w:nsid w:val="72E3522C"/>
    <w:multiLevelType w:val="hybridMultilevel"/>
    <w:tmpl w:val="4CCCC346"/>
    <w:lvl w:ilvl="0" w:tplc="4442175E">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97" w15:restartNumberingAfterBreak="0">
    <w:nsid w:val="73113550"/>
    <w:multiLevelType w:val="hybridMultilevel"/>
    <w:tmpl w:val="F704E2FE"/>
    <w:lvl w:ilvl="0" w:tplc="C2F0FE4A">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98" w15:restartNumberingAfterBreak="0">
    <w:nsid w:val="73C77013"/>
    <w:multiLevelType w:val="hybridMultilevel"/>
    <w:tmpl w:val="C6F40FBA"/>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99" w15:restartNumberingAfterBreak="0">
    <w:nsid w:val="73CA6687"/>
    <w:multiLevelType w:val="hybridMultilevel"/>
    <w:tmpl w:val="4FC6D160"/>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300" w15:restartNumberingAfterBreak="0">
    <w:nsid w:val="7446758A"/>
    <w:multiLevelType w:val="hybridMultilevel"/>
    <w:tmpl w:val="9AF6648E"/>
    <w:lvl w:ilvl="0" w:tplc="03728870">
      <w:start w:val="1"/>
      <w:numFmt w:val="lowerLetter"/>
      <w:lvlText w:val="%1)"/>
      <w:lvlJc w:val="left"/>
      <w:pPr>
        <w:tabs>
          <w:tab w:val="num" w:pos="924"/>
        </w:tabs>
        <w:ind w:left="924" w:hanging="357"/>
      </w:pPr>
      <w:rPr>
        <w:rFonts w:ascii="Arial" w:hAnsi="Arial" w:cs="Arial" w:hint="default"/>
        <w:b w:val="0"/>
        <w:i/>
        <w:sz w:val="18"/>
        <w:szCs w:val="18"/>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1" w15:restartNumberingAfterBreak="0">
    <w:nsid w:val="745544FA"/>
    <w:multiLevelType w:val="hybridMultilevel"/>
    <w:tmpl w:val="A70873A6"/>
    <w:lvl w:ilvl="0" w:tplc="34F85804">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02" w15:restartNumberingAfterBreak="0">
    <w:nsid w:val="74DC7312"/>
    <w:multiLevelType w:val="hybridMultilevel"/>
    <w:tmpl w:val="9B48ADE6"/>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3" w15:restartNumberingAfterBreak="0">
    <w:nsid w:val="75BB5C28"/>
    <w:multiLevelType w:val="hybridMultilevel"/>
    <w:tmpl w:val="5B2E5CDE"/>
    <w:lvl w:ilvl="0" w:tplc="AE1E2A5C">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4" w15:restartNumberingAfterBreak="0">
    <w:nsid w:val="75D1235C"/>
    <w:multiLevelType w:val="hybridMultilevel"/>
    <w:tmpl w:val="61D00416"/>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5" w15:restartNumberingAfterBreak="0">
    <w:nsid w:val="75D547D8"/>
    <w:multiLevelType w:val="hybridMultilevel"/>
    <w:tmpl w:val="E3A4AD0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06" w15:restartNumberingAfterBreak="0">
    <w:nsid w:val="762B2351"/>
    <w:multiLevelType w:val="hybridMultilevel"/>
    <w:tmpl w:val="08BA304E"/>
    <w:lvl w:ilvl="0" w:tplc="A8CE753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7" w15:restartNumberingAfterBreak="0">
    <w:nsid w:val="76927F14"/>
    <w:multiLevelType w:val="hybridMultilevel"/>
    <w:tmpl w:val="5F68AF72"/>
    <w:lvl w:ilvl="0" w:tplc="4DA2C75A">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08" w15:restartNumberingAfterBreak="0">
    <w:nsid w:val="7778780F"/>
    <w:multiLevelType w:val="hybridMultilevel"/>
    <w:tmpl w:val="3EEEABC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09" w15:restartNumberingAfterBreak="0">
    <w:nsid w:val="778B538A"/>
    <w:multiLevelType w:val="hybridMultilevel"/>
    <w:tmpl w:val="4444640C"/>
    <w:lvl w:ilvl="0" w:tplc="9EDC094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781221DC"/>
    <w:multiLevelType w:val="hybridMultilevel"/>
    <w:tmpl w:val="F774B966"/>
    <w:lvl w:ilvl="0" w:tplc="384663E0">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1" w15:restartNumberingAfterBreak="0">
    <w:nsid w:val="782B54CE"/>
    <w:multiLevelType w:val="hybridMultilevel"/>
    <w:tmpl w:val="67A8FBF2"/>
    <w:lvl w:ilvl="0" w:tplc="4C781662">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12" w15:restartNumberingAfterBreak="0">
    <w:nsid w:val="78645691"/>
    <w:multiLevelType w:val="hybridMultilevel"/>
    <w:tmpl w:val="6A0E0558"/>
    <w:lvl w:ilvl="0" w:tplc="9662B8E2">
      <w:start w:val="12"/>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13" w15:restartNumberingAfterBreak="0">
    <w:nsid w:val="786768B9"/>
    <w:multiLevelType w:val="hybridMultilevel"/>
    <w:tmpl w:val="5414EB7C"/>
    <w:lvl w:ilvl="0" w:tplc="A66857D6">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4" w15:restartNumberingAfterBreak="0">
    <w:nsid w:val="794226D6"/>
    <w:multiLevelType w:val="hybridMultilevel"/>
    <w:tmpl w:val="ABD0B642"/>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60F29604">
      <w:start w:val="1"/>
      <w:numFmt w:val="lowerRoman"/>
      <w:lvlText w:val="%2)"/>
      <w:lvlJc w:val="left"/>
      <w:pPr>
        <w:tabs>
          <w:tab w:val="num" w:pos="1080"/>
        </w:tabs>
        <w:ind w:left="1437" w:hanging="357"/>
      </w:pPr>
      <w:rPr>
        <w:rFonts w:ascii="Times New Roman" w:hAnsi="Times New Roman" w:cs="Times New Roman" w:hint="default"/>
        <w:b w:val="0"/>
        <w:i w:val="0"/>
        <w:sz w:val="24"/>
      </w:rPr>
    </w:lvl>
    <w:lvl w:ilvl="2" w:tplc="A6B6FF2C">
      <w:start w:val="41"/>
      <w:numFmt w:val="lowerLetter"/>
      <w:lvlText w:val="%3)"/>
      <w:lvlJc w:val="left"/>
      <w:pPr>
        <w:tabs>
          <w:tab w:val="num" w:pos="2337"/>
        </w:tabs>
        <w:ind w:left="2337" w:hanging="357"/>
      </w:pPr>
      <w:rPr>
        <w:rFonts w:ascii="Times New Roman" w:hAnsi="Times New Roman" w:cs="Times New Roman" w:hint="default"/>
        <w:b w:val="0"/>
        <w:i w:val="0"/>
        <w:sz w:val="24"/>
      </w:rPr>
    </w:lvl>
    <w:lvl w:ilvl="3" w:tplc="A486160C">
      <w:start w:val="11"/>
      <w:numFmt w:val="upperLetter"/>
      <w:lvlText w:val="%4)"/>
      <w:lvlJc w:val="left"/>
      <w:pPr>
        <w:ind w:left="2880" w:hanging="360"/>
      </w:pPr>
      <w:rPr>
        <w:rFonts w:hint="default"/>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5" w15:restartNumberingAfterBreak="0">
    <w:nsid w:val="79707E09"/>
    <w:multiLevelType w:val="hybridMultilevel"/>
    <w:tmpl w:val="CF5EF3C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6" w15:restartNumberingAfterBreak="0">
    <w:nsid w:val="79D41091"/>
    <w:multiLevelType w:val="hybridMultilevel"/>
    <w:tmpl w:val="68062526"/>
    <w:lvl w:ilvl="0" w:tplc="C06466E4">
      <w:start w:val="1"/>
      <w:numFmt w:val="lowerLetter"/>
      <w:lvlText w:val="%1)"/>
      <w:lvlJc w:val="left"/>
      <w:pPr>
        <w:tabs>
          <w:tab w:val="num" w:pos="720"/>
        </w:tabs>
        <w:ind w:left="720" w:hanging="360"/>
      </w:pPr>
      <w:rPr>
        <w:rFonts w:ascii="Times New Roman" w:hAnsi="Times New Roman" w:cs="Times New Roman" w:hint="default"/>
        <w:i/>
        <w:sz w:val="16"/>
      </w:rPr>
    </w:lvl>
    <w:lvl w:ilvl="1" w:tplc="AFA60C3A">
      <w:start w:val="1"/>
      <w:numFmt w:val="decimal"/>
      <w:lvlText w:val="%2)"/>
      <w:lvlJc w:val="left"/>
      <w:pPr>
        <w:tabs>
          <w:tab w:val="num" w:pos="1440"/>
        </w:tabs>
        <w:ind w:left="1361" w:hanging="281"/>
      </w:pPr>
      <w:rPr>
        <w:rFonts w:ascii="Times New Roman" w:hAnsi="Times New Roman" w:cs="Times New Roman" w:hint="default"/>
        <w:sz w:val="16"/>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17" w15:restartNumberingAfterBreak="0">
    <w:nsid w:val="79E802BD"/>
    <w:multiLevelType w:val="hybridMultilevel"/>
    <w:tmpl w:val="67DCE4E4"/>
    <w:lvl w:ilvl="0" w:tplc="E722AE6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18" w15:restartNumberingAfterBreak="0">
    <w:nsid w:val="79FC7B70"/>
    <w:multiLevelType w:val="hybridMultilevel"/>
    <w:tmpl w:val="8ED4F62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19" w15:restartNumberingAfterBreak="0">
    <w:nsid w:val="7A211315"/>
    <w:multiLevelType w:val="hybridMultilevel"/>
    <w:tmpl w:val="8AF6627A"/>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0" w15:restartNumberingAfterBreak="0">
    <w:nsid w:val="7A3D49BA"/>
    <w:multiLevelType w:val="hybridMultilevel"/>
    <w:tmpl w:val="67CA417E"/>
    <w:lvl w:ilvl="0" w:tplc="10FAA4C4">
      <w:start w:val="1"/>
      <w:numFmt w:val="lowerLetter"/>
      <w:lvlText w:val="%1)"/>
      <w:lvlJc w:val="left"/>
      <w:pPr>
        <w:tabs>
          <w:tab w:val="num" w:pos="924"/>
        </w:tabs>
        <w:ind w:left="924" w:hanging="357"/>
      </w:pPr>
      <w:rPr>
        <w:rFonts w:ascii="Arial" w:hAnsi="Arial" w:cs="Arial" w:hint="default"/>
        <w:b w:val="0"/>
        <w:i/>
        <w:sz w:val="18"/>
        <w:szCs w:val="18"/>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21" w15:restartNumberingAfterBreak="0">
    <w:nsid w:val="7A9572BA"/>
    <w:multiLevelType w:val="hybridMultilevel"/>
    <w:tmpl w:val="4E0C7364"/>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2" w15:restartNumberingAfterBreak="0">
    <w:nsid w:val="7ACE16AE"/>
    <w:multiLevelType w:val="hybridMultilevel"/>
    <w:tmpl w:val="AA9CD622"/>
    <w:lvl w:ilvl="0" w:tplc="2AFED410">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start w:val="1"/>
      <w:numFmt w:val="lowerLetter"/>
      <w:lvlText w:val="%2."/>
      <w:lvlJc w:val="left"/>
      <w:pPr>
        <w:tabs>
          <w:tab w:val="num" w:pos="873"/>
        </w:tabs>
        <w:ind w:left="873" w:hanging="360"/>
      </w:pPr>
      <w:rPr>
        <w:rFonts w:cs="Times New Roman"/>
      </w:rPr>
    </w:lvl>
    <w:lvl w:ilvl="2" w:tplc="0816001B" w:tentative="1">
      <w:start w:val="1"/>
      <w:numFmt w:val="lowerRoman"/>
      <w:lvlText w:val="%3."/>
      <w:lvlJc w:val="right"/>
      <w:pPr>
        <w:tabs>
          <w:tab w:val="num" w:pos="1593"/>
        </w:tabs>
        <w:ind w:left="1593" w:hanging="180"/>
      </w:pPr>
      <w:rPr>
        <w:rFonts w:cs="Times New Roman"/>
      </w:rPr>
    </w:lvl>
    <w:lvl w:ilvl="3" w:tplc="0816000F" w:tentative="1">
      <w:start w:val="1"/>
      <w:numFmt w:val="decimal"/>
      <w:lvlText w:val="%4."/>
      <w:lvlJc w:val="left"/>
      <w:pPr>
        <w:tabs>
          <w:tab w:val="num" w:pos="2313"/>
        </w:tabs>
        <w:ind w:left="2313" w:hanging="360"/>
      </w:pPr>
      <w:rPr>
        <w:rFonts w:cs="Times New Roman"/>
      </w:rPr>
    </w:lvl>
    <w:lvl w:ilvl="4" w:tplc="08160019" w:tentative="1">
      <w:start w:val="1"/>
      <w:numFmt w:val="lowerLetter"/>
      <w:lvlText w:val="%5."/>
      <w:lvlJc w:val="left"/>
      <w:pPr>
        <w:tabs>
          <w:tab w:val="num" w:pos="3033"/>
        </w:tabs>
        <w:ind w:left="3033" w:hanging="360"/>
      </w:pPr>
      <w:rPr>
        <w:rFonts w:cs="Times New Roman"/>
      </w:rPr>
    </w:lvl>
    <w:lvl w:ilvl="5" w:tplc="0816001B" w:tentative="1">
      <w:start w:val="1"/>
      <w:numFmt w:val="lowerRoman"/>
      <w:lvlText w:val="%6."/>
      <w:lvlJc w:val="right"/>
      <w:pPr>
        <w:tabs>
          <w:tab w:val="num" w:pos="3753"/>
        </w:tabs>
        <w:ind w:left="3753" w:hanging="180"/>
      </w:pPr>
      <w:rPr>
        <w:rFonts w:cs="Times New Roman"/>
      </w:rPr>
    </w:lvl>
    <w:lvl w:ilvl="6" w:tplc="0816000F" w:tentative="1">
      <w:start w:val="1"/>
      <w:numFmt w:val="decimal"/>
      <w:lvlText w:val="%7."/>
      <w:lvlJc w:val="left"/>
      <w:pPr>
        <w:tabs>
          <w:tab w:val="num" w:pos="4473"/>
        </w:tabs>
        <w:ind w:left="4473" w:hanging="360"/>
      </w:pPr>
      <w:rPr>
        <w:rFonts w:cs="Times New Roman"/>
      </w:rPr>
    </w:lvl>
    <w:lvl w:ilvl="7" w:tplc="08160019" w:tentative="1">
      <w:start w:val="1"/>
      <w:numFmt w:val="lowerLetter"/>
      <w:lvlText w:val="%8."/>
      <w:lvlJc w:val="left"/>
      <w:pPr>
        <w:tabs>
          <w:tab w:val="num" w:pos="5193"/>
        </w:tabs>
        <w:ind w:left="5193" w:hanging="360"/>
      </w:pPr>
      <w:rPr>
        <w:rFonts w:cs="Times New Roman"/>
      </w:rPr>
    </w:lvl>
    <w:lvl w:ilvl="8" w:tplc="0816001B" w:tentative="1">
      <w:start w:val="1"/>
      <w:numFmt w:val="lowerRoman"/>
      <w:lvlText w:val="%9."/>
      <w:lvlJc w:val="right"/>
      <w:pPr>
        <w:tabs>
          <w:tab w:val="num" w:pos="5913"/>
        </w:tabs>
        <w:ind w:left="5913" w:hanging="180"/>
      </w:pPr>
      <w:rPr>
        <w:rFonts w:cs="Times New Roman"/>
      </w:rPr>
    </w:lvl>
  </w:abstractNum>
  <w:abstractNum w:abstractNumId="323" w15:restartNumberingAfterBreak="0">
    <w:nsid w:val="7BB52C2B"/>
    <w:multiLevelType w:val="hybridMultilevel"/>
    <w:tmpl w:val="36221100"/>
    <w:lvl w:ilvl="0" w:tplc="4F3891A8">
      <w:start w:val="1"/>
      <w:numFmt w:val="decimal"/>
      <w:lvlText w:val="%1)"/>
      <w:lvlJc w:val="left"/>
      <w:pPr>
        <w:tabs>
          <w:tab w:val="num" w:pos="1068"/>
        </w:tabs>
        <w:ind w:left="989"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4" w15:restartNumberingAfterBreak="0">
    <w:nsid w:val="7BC924F6"/>
    <w:multiLevelType w:val="hybridMultilevel"/>
    <w:tmpl w:val="5314BC28"/>
    <w:lvl w:ilvl="0" w:tplc="E5CEA7B0">
      <w:start w:val="1"/>
      <w:numFmt w:val="lowerLetter"/>
      <w:lvlText w:val="%1)"/>
      <w:lvlJc w:val="left"/>
      <w:pPr>
        <w:ind w:left="927" w:hanging="360"/>
      </w:pPr>
      <w:rPr>
        <w:rFonts w:ascii="Times New Roman" w:hAnsi="Times New Roman" w:hint="default"/>
        <w:b w:val="0"/>
        <w:i w:val="0"/>
        <w:sz w:val="24"/>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25" w15:restartNumberingAfterBreak="0">
    <w:nsid w:val="7C442049"/>
    <w:multiLevelType w:val="hybridMultilevel"/>
    <w:tmpl w:val="96723588"/>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6" w15:restartNumberingAfterBreak="0">
    <w:nsid w:val="7C452CFD"/>
    <w:multiLevelType w:val="hybridMultilevel"/>
    <w:tmpl w:val="46C67438"/>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27" w15:restartNumberingAfterBreak="0">
    <w:nsid w:val="7C8D7701"/>
    <w:multiLevelType w:val="hybridMultilevel"/>
    <w:tmpl w:val="4A90C4CA"/>
    <w:lvl w:ilvl="0" w:tplc="72188F02">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8" w15:restartNumberingAfterBreak="0">
    <w:nsid w:val="7D3D6FA5"/>
    <w:multiLevelType w:val="hybridMultilevel"/>
    <w:tmpl w:val="F1608740"/>
    <w:lvl w:ilvl="0" w:tplc="A94A1C0A">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29" w15:restartNumberingAfterBreak="0">
    <w:nsid w:val="7E235675"/>
    <w:multiLevelType w:val="hybridMultilevel"/>
    <w:tmpl w:val="2BB08970"/>
    <w:lvl w:ilvl="0" w:tplc="75FEF354">
      <w:start w:val="1"/>
      <w:numFmt w:val="lowerLetter"/>
      <w:lvlText w:val="%1)"/>
      <w:lvlJc w:val="left"/>
      <w:pPr>
        <w:tabs>
          <w:tab w:val="num" w:pos="924"/>
        </w:tabs>
        <w:ind w:left="924" w:hanging="357"/>
      </w:pPr>
      <w:rPr>
        <w:rFonts w:ascii="Times New Roman" w:hAnsi="Times New Roman" w:cs="Times New Roman" w:hint="default"/>
        <w:b w:val="0"/>
        <w:i w:val="0"/>
        <w:sz w:val="24"/>
        <w:szCs w:val="24"/>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30" w15:restartNumberingAfterBreak="0">
    <w:nsid w:val="7EA72D3A"/>
    <w:multiLevelType w:val="hybridMultilevel"/>
    <w:tmpl w:val="A38CBDBE"/>
    <w:lvl w:ilvl="0" w:tplc="5AF85A98">
      <w:start w:val="1"/>
      <w:numFmt w:val="decimal"/>
      <w:lvlText w:val="%1)"/>
      <w:lvlJc w:val="left"/>
      <w:pPr>
        <w:tabs>
          <w:tab w:val="num" w:pos="641"/>
        </w:tabs>
        <w:ind w:left="562" w:hanging="281"/>
      </w:pPr>
      <w:rPr>
        <w:rFonts w:ascii="Times New Roman" w:hAnsi="Times New Roman" w:cs="Times New Roman" w:hint="default"/>
        <w:sz w:val="16"/>
      </w:rPr>
    </w:lvl>
    <w:lvl w:ilvl="1" w:tplc="08160019">
      <w:start w:val="1"/>
      <w:numFmt w:val="lowerLetter"/>
      <w:lvlText w:val="%2."/>
      <w:lvlJc w:val="left"/>
      <w:pPr>
        <w:tabs>
          <w:tab w:val="num" w:pos="1440"/>
        </w:tabs>
        <w:ind w:left="1440" w:hanging="360"/>
      </w:pPr>
      <w:rPr>
        <w:rFonts w:ascii="Times New Roman" w:hAnsi="Times New Roman" w:cs="Times New Roman"/>
      </w:rPr>
    </w:lvl>
    <w:lvl w:ilvl="2" w:tplc="0816001B">
      <w:start w:val="1"/>
      <w:numFmt w:val="lowerRoman"/>
      <w:lvlText w:val="%3."/>
      <w:lvlJc w:val="right"/>
      <w:pPr>
        <w:tabs>
          <w:tab w:val="num" w:pos="2160"/>
        </w:tabs>
        <w:ind w:left="2160" w:hanging="180"/>
      </w:pPr>
      <w:rPr>
        <w:rFonts w:ascii="Times New Roman" w:hAnsi="Times New Roman" w:cs="Times New Roman"/>
      </w:rPr>
    </w:lvl>
    <w:lvl w:ilvl="3" w:tplc="0816000F">
      <w:start w:val="1"/>
      <w:numFmt w:val="decimal"/>
      <w:lvlText w:val="%4."/>
      <w:lvlJc w:val="left"/>
      <w:pPr>
        <w:tabs>
          <w:tab w:val="num" w:pos="2880"/>
        </w:tabs>
        <w:ind w:left="2880" w:hanging="360"/>
      </w:pPr>
      <w:rPr>
        <w:rFonts w:ascii="Times New Roman" w:hAnsi="Times New Roman" w:cs="Times New Roman"/>
      </w:rPr>
    </w:lvl>
    <w:lvl w:ilvl="4" w:tplc="08160019">
      <w:start w:val="1"/>
      <w:numFmt w:val="lowerLetter"/>
      <w:lvlText w:val="%5."/>
      <w:lvlJc w:val="left"/>
      <w:pPr>
        <w:tabs>
          <w:tab w:val="num" w:pos="3600"/>
        </w:tabs>
        <w:ind w:left="3600" w:hanging="360"/>
      </w:pPr>
      <w:rPr>
        <w:rFonts w:ascii="Times New Roman" w:hAnsi="Times New Roman" w:cs="Times New Roman"/>
      </w:rPr>
    </w:lvl>
    <w:lvl w:ilvl="5" w:tplc="0816001B">
      <w:start w:val="1"/>
      <w:numFmt w:val="lowerRoman"/>
      <w:lvlText w:val="%6."/>
      <w:lvlJc w:val="right"/>
      <w:pPr>
        <w:tabs>
          <w:tab w:val="num" w:pos="4320"/>
        </w:tabs>
        <w:ind w:left="4320" w:hanging="180"/>
      </w:pPr>
      <w:rPr>
        <w:rFonts w:ascii="Times New Roman" w:hAnsi="Times New Roman" w:cs="Times New Roman"/>
      </w:rPr>
    </w:lvl>
    <w:lvl w:ilvl="6" w:tplc="0816000F">
      <w:start w:val="1"/>
      <w:numFmt w:val="decimal"/>
      <w:lvlText w:val="%7."/>
      <w:lvlJc w:val="left"/>
      <w:pPr>
        <w:tabs>
          <w:tab w:val="num" w:pos="5040"/>
        </w:tabs>
        <w:ind w:left="5040" w:hanging="360"/>
      </w:pPr>
      <w:rPr>
        <w:rFonts w:ascii="Times New Roman" w:hAnsi="Times New Roman" w:cs="Times New Roman"/>
      </w:rPr>
    </w:lvl>
    <w:lvl w:ilvl="7" w:tplc="08160019">
      <w:start w:val="1"/>
      <w:numFmt w:val="lowerLetter"/>
      <w:lvlText w:val="%8."/>
      <w:lvlJc w:val="left"/>
      <w:pPr>
        <w:tabs>
          <w:tab w:val="num" w:pos="5760"/>
        </w:tabs>
        <w:ind w:left="5760" w:hanging="360"/>
      </w:pPr>
      <w:rPr>
        <w:rFonts w:ascii="Times New Roman" w:hAnsi="Times New Roman" w:cs="Times New Roman"/>
      </w:rPr>
    </w:lvl>
    <w:lvl w:ilvl="8" w:tplc="0816001B">
      <w:start w:val="1"/>
      <w:numFmt w:val="lowerRoman"/>
      <w:lvlText w:val="%9."/>
      <w:lvlJc w:val="right"/>
      <w:pPr>
        <w:tabs>
          <w:tab w:val="num" w:pos="6480"/>
        </w:tabs>
        <w:ind w:left="6480" w:hanging="180"/>
      </w:pPr>
      <w:rPr>
        <w:rFonts w:ascii="Times New Roman" w:hAnsi="Times New Roman" w:cs="Times New Roman"/>
      </w:rPr>
    </w:lvl>
  </w:abstractNum>
  <w:abstractNum w:abstractNumId="331" w15:restartNumberingAfterBreak="0">
    <w:nsid w:val="7F3C05C2"/>
    <w:multiLevelType w:val="hybridMultilevel"/>
    <w:tmpl w:val="75E65564"/>
    <w:lvl w:ilvl="0" w:tplc="9D66FBE8">
      <w:start w:val="1"/>
      <w:numFmt w:val="lowerLetter"/>
      <w:lvlText w:val="%1)"/>
      <w:lvlJc w:val="left"/>
      <w:pPr>
        <w:tabs>
          <w:tab w:val="num" w:pos="924"/>
        </w:tabs>
        <w:ind w:left="924" w:hanging="357"/>
      </w:pPr>
      <w:rPr>
        <w:rFonts w:ascii="Times New Roman" w:hAnsi="Times New Roman" w:cs="Times New Roman" w:hint="default"/>
        <w:b w:val="0"/>
        <w:i w:val="0"/>
        <w:sz w:val="24"/>
      </w:rPr>
    </w:lvl>
    <w:lvl w:ilvl="1" w:tplc="60F29604">
      <w:start w:val="1"/>
      <w:numFmt w:val="lowerRoman"/>
      <w:lvlText w:val="%2)"/>
      <w:lvlJc w:val="left"/>
      <w:pPr>
        <w:tabs>
          <w:tab w:val="num" w:pos="1080"/>
        </w:tabs>
        <w:ind w:left="1437" w:hanging="357"/>
      </w:pPr>
      <w:rPr>
        <w:rFonts w:ascii="Times New Roman" w:hAnsi="Times New Roman" w:cs="Times New Roman" w:hint="default"/>
        <w:b w:val="0"/>
        <w:i w:val="0"/>
        <w:sz w:val="24"/>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num w:numId="1">
    <w:abstractNumId w:val="223"/>
  </w:num>
  <w:num w:numId="2">
    <w:abstractNumId w:val="327"/>
  </w:num>
  <w:num w:numId="3">
    <w:abstractNumId w:val="14"/>
  </w:num>
  <w:num w:numId="4">
    <w:abstractNumId w:val="237"/>
  </w:num>
  <w:num w:numId="5">
    <w:abstractNumId w:val="275"/>
  </w:num>
  <w:num w:numId="6">
    <w:abstractNumId w:val="243"/>
  </w:num>
  <w:num w:numId="7">
    <w:abstractNumId w:val="111"/>
  </w:num>
  <w:num w:numId="8">
    <w:abstractNumId w:val="143"/>
  </w:num>
  <w:num w:numId="9">
    <w:abstractNumId w:val="48"/>
  </w:num>
  <w:num w:numId="10">
    <w:abstractNumId w:val="285"/>
  </w:num>
  <w:num w:numId="11">
    <w:abstractNumId w:val="272"/>
  </w:num>
  <w:num w:numId="12">
    <w:abstractNumId w:val="78"/>
  </w:num>
  <w:num w:numId="13">
    <w:abstractNumId w:val="53"/>
  </w:num>
  <w:num w:numId="14">
    <w:abstractNumId w:val="265"/>
  </w:num>
  <w:num w:numId="15">
    <w:abstractNumId w:val="84"/>
  </w:num>
  <w:num w:numId="16">
    <w:abstractNumId w:val="94"/>
  </w:num>
  <w:num w:numId="17">
    <w:abstractNumId w:val="159"/>
  </w:num>
  <w:num w:numId="18">
    <w:abstractNumId w:val="96"/>
  </w:num>
  <w:num w:numId="19">
    <w:abstractNumId w:val="231"/>
  </w:num>
  <w:num w:numId="20">
    <w:abstractNumId w:val="287"/>
  </w:num>
  <w:num w:numId="21">
    <w:abstractNumId w:val="93"/>
  </w:num>
  <w:num w:numId="22">
    <w:abstractNumId w:val="42"/>
  </w:num>
  <w:num w:numId="23">
    <w:abstractNumId w:val="71"/>
  </w:num>
  <w:num w:numId="24">
    <w:abstractNumId w:val="273"/>
  </w:num>
  <w:num w:numId="25">
    <w:abstractNumId w:val="286"/>
  </w:num>
  <w:num w:numId="26">
    <w:abstractNumId w:val="196"/>
  </w:num>
  <w:num w:numId="27">
    <w:abstractNumId w:val="163"/>
  </w:num>
  <w:num w:numId="28">
    <w:abstractNumId w:val="139"/>
  </w:num>
  <w:num w:numId="29">
    <w:abstractNumId w:val="101"/>
  </w:num>
  <w:num w:numId="30">
    <w:abstractNumId w:val="154"/>
  </w:num>
  <w:num w:numId="31">
    <w:abstractNumId w:val="261"/>
  </w:num>
  <w:num w:numId="32">
    <w:abstractNumId w:val="157"/>
  </w:num>
  <w:num w:numId="33">
    <w:abstractNumId w:val="232"/>
  </w:num>
  <w:num w:numId="34">
    <w:abstractNumId w:val="264"/>
  </w:num>
  <w:num w:numId="35">
    <w:abstractNumId w:val="155"/>
  </w:num>
  <w:num w:numId="36">
    <w:abstractNumId w:val="300"/>
  </w:num>
  <w:num w:numId="37">
    <w:abstractNumId w:val="209"/>
  </w:num>
  <w:num w:numId="38">
    <w:abstractNumId w:val="65"/>
  </w:num>
  <w:num w:numId="39">
    <w:abstractNumId w:val="150"/>
  </w:num>
  <w:num w:numId="40">
    <w:abstractNumId w:val="108"/>
  </w:num>
  <w:num w:numId="41">
    <w:abstractNumId w:val="74"/>
  </w:num>
  <w:num w:numId="42">
    <w:abstractNumId w:val="279"/>
  </w:num>
  <w:num w:numId="43">
    <w:abstractNumId w:val="181"/>
  </w:num>
  <w:num w:numId="44">
    <w:abstractNumId w:val="292"/>
  </w:num>
  <w:num w:numId="45">
    <w:abstractNumId w:val="303"/>
  </w:num>
  <w:num w:numId="46">
    <w:abstractNumId w:val="92"/>
  </w:num>
  <w:num w:numId="47">
    <w:abstractNumId w:val="253"/>
  </w:num>
  <w:num w:numId="48">
    <w:abstractNumId w:val="270"/>
  </w:num>
  <w:num w:numId="49">
    <w:abstractNumId w:val="180"/>
  </w:num>
  <w:num w:numId="50">
    <w:abstractNumId w:val="7"/>
  </w:num>
  <w:num w:numId="51">
    <w:abstractNumId w:val="321"/>
  </w:num>
  <w:num w:numId="52">
    <w:abstractNumId w:val="46"/>
  </w:num>
  <w:num w:numId="53">
    <w:abstractNumId w:val="278"/>
  </w:num>
  <w:num w:numId="54">
    <w:abstractNumId w:val="25"/>
  </w:num>
  <w:num w:numId="55">
    <w:abstractNumId w:val="172"/>
  </w:num>
  <w:num w:numId="56">
    <w:abstractNumId w:val="202"/>
  </w:num>
  <w:num w:numId="57">
    <w:abstractNumId w:val="220"/>
  </w:num>
  <w:num w:numId="58">
    <w:abstractNumId w:val="99"/>
  </w:num>
  <w:num w:numId="59">
    <w:abstractNumId w:val="8"/>
  </w:num>
  <w:num w:numId="60">
    <w:abstractNumId w:val="235"/>
  </w:num>
  <w:num w:numId="61">
    <w:abstractNumId w:val="187"/>
  </w:num>
  <w:num w:numId="62">
    <w:abstractNumId w:val="109"/>
  </w:num>
  <w:num w:numId="63">
    <w:abstractNumId w:val="238"/>
  </w:num>
  <w:num w:numId="64">
    <w:abstractNumId w:val="83"/>
  </w:num>
  <w:num w:numId="65">
    <w:abstractNumId w:val="67"/>
  </w:num>
  <w:num w:numId="66">
    <w:abstractNumId w:val="318"/>
  </w:num>
  <w:num w:numId="67">
    <w:abstractNumId w:val="113"/>
  </w:num>
  <w:num w:numId="68">
    <w:abstractNumId w:val="43"/>
  </w:num>
  <w:num w:numId="69">
    <w:abstractNumId w:val="308"/>
  </w:num>
  <w:num w:numId="70">
    <w:abstractNumId w:val="295"/>
  </w:num>
  <w:num w:numId="71">
    <w:abstractNumId w:val="88"/>
  </w:num>
  <w:num w:numId="72">
    <w:abstractNumId w:val="325"/>
  </w:num>
  <w:num w:numId="73">
    <w:abstractNumId w:val="328"/>
  </w:num>
  <w:num w:numId="74">
    <w:abstractNumId w:val="47"/>
  </w:num>
  <w:num w:numId="75">
    <w:abstractNumId w:val="259"/>
  </w:num>
  <w:num w:numId="76">
    <w:abstractNumId w:val="304"/>
  </w:num>
  <w:num w:numId="77">
    <w:abstractNumId w:val="64"/>
  </w:num>
  <w:num w:numId="78">
    <w:abstractNumId w:val="129"/>
  </w:num>
  <w:num w:numId="79">
    <w:abstractNumId w:val="45"/>
  </w:num>
  <w:num w:numId="80">
    <w:abstractNumId w:val="125"/>
  </w:num>
  <w:num w:numId="81">
    <w:abstractNumId w:val="210"/>
  </w:num>
  <w:num w:numId="82">
    <w:abstractNumId w:val="104"/>
  </w:num>
  <w:num w:numId="83">
    <w:abstractNumId w:val="121"/>
  </w:num>
  <w:num w:numId="84">
    <w:abstractNumId w:val="302"/>
  </w:num>
  <w:num w:numId="85">
    <w:abstractNumId w:val="244"/>
  </w:num>
  <w:num w:numId="86">
    <w:abstractNumId w:val="175"/>
  </w:num>
  <w:num w:numId="87">
    <w:abstractNumId w:val="3"/>
  </w:num>
  <w:num w:numId="88">
    <w:abstractNumId w:val="100"/>
  </w:num>
  <w:num w:numId="89">
    <w:abstractNumId w:val="17"/>
  </w:num>
  <w:num w:numId="90">
    <w:abstractNumId w:val="41"/>
  </w:num>
  <w:num w:numId="91">
    <w:abstractNumId w:val="206"/>
  </w:num>
  <w:num w:numId="92">
    <w:abstractNumId w:val="239"/>
  </w:num>
  <w:num w:numId="93">
    <w:abstractNumId w:val="135"/>
  </w:num>
  <w:num w:numId="94">
    <w:abstractNumId w:val="69"/>
  </w:num>
  <w:num w:numId="95">
    <w:abstractNumId w:val="329"/>
  </w:num>
  <w:num w:numId="96">
    <w:abstractNumId w:val="85"/>
  </w:num>
  <w:num w:numId="97">
    <w:abstractNumId w:val="114"/>
  </w:num>
  <w:num w:numId="98">
    <w:abstractNumId w:val="312"/>
  </w:num>
  <w:num w:numId="99">
    <w:abstractNumId w:val="251"/>
  </w:num>
  <w:num w:numId="100">
    <w:abstractNumId w:val="276"/>
  </w:num>
  <w:num w:numId="101">
    <w:abstractNumId w:val="168"/>
  </w:num>
  <w:num w:numId="102">
    <w:abstractNumId w:val="176"/>
  </w:num>
  <w:num w:numId="103">
    <w:abstractNumId w:val="148"/>
  </w:num>
  <w:num w:numId="104">
    <w:abstractNumId w:val="280"/>
  </w:num>
  <w:num w:numId="105">
    <w:abstractNumId w:val="306"/>
  </w:num>
  <w:num w:numId="106">
    <w:abstractNumId w:val="76"/>
  </w:num>
  <w:num w:numId="107">
    <w:abstractNumId w:val="30"/>
  </w:num>
  <w:num w:numId="108">
    <w:abstractNumId w:val="198"/>
  </w:num>
  <w:num w:numId="109">
    <w:abstractNumId w:val="316"/>
  </w:num>
  <w:num w:numId="110">
    <w:abstractNumId w:val="126"/>
  </w:num>
  <w:num w:numId="111">
    <w:abstractNumId w:val="59"/>
  </w:num>
  <w:num w:numId="112">
    <w:abstractNumId w:val="184"/>
  </w:num>
  <w:num w:numId="113">
    <w:abstractNumId w:val="28"/>
  </w:num>
  <w:num w:numId="114">
    <w:abstractNumId w:val="294"/>
  </w:num>
  <w:num w:numId="115">
    <w:abstractNumId w:val="151"/>
  </w:num>
  <w:num w:numId="116">
    <w:abstractNumId w:val="230"/>
  </w:num>
  <w:num w:numId="117">
    <w:abstractNumId w:val="86"/>
  </w:num>
  <w:num w:numId="118">
    <w:abstractNumId w:val="116"/>
  </w:num>
  <w:num w:numId="119">
    <w:abstractNumId w:val="75"/>
  </w:num>
  <w:num w:numId="120">
    <w:abstractNumId w:val="137"/>
  </w:num>
  <w:num w:numId="121">
    <w:abstractNumId w:val="60"/>
  </w:num>
  <w:num w:numId="122">
    <w:abstractNumId w:val="212"/>
  </w:num>
  <w:num w:numId="123">
    <w:abstractNumId w:val="13"/>
  </w:num>
  <w:num w:numId="124">
    <w:abstractNumId w:val="66"/>
  </w:num>
  <w:num w:numId="125">
    <w:abstractNumId w:val="190"/>
  </w:num>
  <w:num w:numId="126">
    <w:abstractNumId w:val="31"/>
  </w:num>
  <w:num w:numId="127">
    <w:abstractNumId w:val="11"/>
  </w:num>
  <w:num w:numId="128">
    <w:abstractNumId w:val="105"/>
  </w:num>
  <w:num w:numId="129">
    <w:abstractNumId w:val="257"/>
  </w:num>
  <w:num w:numId="130">
    <w:abstractNumId w:val="160"/>
  </w:num>
  <w:num w:numId="131">
    <w:abstractNumId w:val="323"/>
  </w:num>
  <w:num w:numId="132">
    <w:abstractNumId w:val="170"/>
  </w:num>
  <w:num w:numId="133">
    <w:abstractNumId w:val="282"/>
  </w:num>
  <w:num w:numId="134">
    <w:abstractNumId w:val="123"/>
  </w:num>
  <w:num w:numId="135">
    <w:abstractNumId w:val="38"/>
  </w:num>
  <w:num w:numId="136">
    <w:abstractNumId w:val="203"/>
  </w:num>
  <w:num w:numId="137">
    <w:abstractNumId w:val="90"/>
  </w:num>
  <w:num w:numId="138">
    <w:abstractNumId w:val="4"/>
  </w:num>
  <w:num w:numId="139">
    <w:abstractNumId w:val="127"/>
  </w:num>
  <w:num w:numId="140">
    <w:abstractNumId w:val="255"/>
  </w:num>
  <w:num w:numId="141">
    <w:abstractNumId w:val="319"/>
  </w:num>
  <w:num w:numId="142">
    <w:abstractNumId w:val="146"/>
  </w:num>
  <w:num w:numId="143">
    <w:abstractNumId w:val="132"/>
  </w:num>
  <w:num w:numId="144">
    <w:abstractNumId w:val="242"/>
  </w:num>
  <w:num w:numId="145">
    <w:abstractNumId w:val="291"/>
  </w:num>
  <w:num w:numId="146">
    <w:abstractNumId w:val="153"/>
  </w:num>
  <w:num w:numId="147">
    <w:abstractNumId w:val="55"/>
  </w:num>
  <w:num w:numId="148">
    <w:abstractNumId w:val="165"/>
  </w:num>
  <w:num w:numId="149">
    <w:abstractNumId w:val="15"/>
  </w:num>
  <w:num w:numId="150">
    <w:abstractNumId w:val="330"/>
  </w:num>
  <w:num w:numId="151">
    <w:abstractNumId w:val="183"/>
  </w:num>
  <w:num w:numId="152">
    <w:abstractNumId w:val="87"/>
  </w:num>
  <w:num w:numId="153">
    <w:abstractNumId w:val="18"/>
  </w:num>
  <w:num w:numId="154">
    <w:abstractNumId w:val="224"/>
  </w:num>
  <w:num w:numId="155">
    <w:abstractNumId w:val="23"/>
  </w:num>
  <w:num w:numId="156">
    <w:abstractNumId w:val="44"/>
  </w:num>
  <w:num w:numId="157">
    <w:abstractNumId w:val="26"/>
  </w:num>
  <w:num w:numId="158">
    <w:abstractNumId w:val="79"/>
  </w:num>
  <w:num w:numId="159">
    <w:abstractNumId w:val="283"/>
  </w:num>
  <w:num w:numId="160">
    <w:abstractNumId w:val="98"/>
  </w:num>
  <w:num w:numId="161">
    <w:abstractNumId w:val="97"/>
  </w:num>
  <w:num w:numId="162">
    <w:abstractNumId w:val="274"/>
  </w:num>
  <w:num w:numId="163">
    <w:abstractNumId w:val="228"/>
  </w:num>
  <w:num w:numId="164">
    <w:abstractNumId w:val="107"/>
  </w:num>
  <w:num w:numId="165">
    <w:abstractNumId w:val="128"/>
  </w:num>
  <w:num w:numId="166">
    <w:abstractNumId w:val="311"/>
  </w:num>
  <w:num w:numId="167">
    <w:abstractNumId w:val="19"/>
  </w:num>
  <w:num w:numId="168">
    <w:abstractNumId w:val="29"/>
  </w:num>
  <w:num w:numId="169">
    <w:abstractNumId w:val="167"/>
  </w:num>
  <w:num w:numId="170">
    <w:abstractNumId w:val="112"/>
  </w:num>
  <w:num w:numId="171">
    <w:abstractNumId w:val="158"/>
  </w:num>
  <w:num w:numId="172">
    <w:abstractNumId w:val="197"/>
  </w:num>
  <w:num w:numId="173">
    <w:abstractNumId w:val="20"/>
  </w:num>
  <w:num w:numId="174">
    <w:abstractNumId w:val="77"/>
  </w:num>
  <w:num w:numId="175">
    <w:abstractNumId w:val="51"/>
  </w:num>
  <w:num w:numId="176">
    <w:abstractNumId w:val="122"/>
  </w:num>
  <w:num w:numId="177">
    <w:abstractNumId w:val="152"/>
  </w:num>
  <w:num w:numId="178">
    <w:abstractNumId w:val="72"/>
  </w:num>
  <w:num w:numId="179">
    <w:abstractNumId w:val="263"/>
  </w:num>
  <w:num w:numId="180">
    <w:abstractNumId w:val="73"/>
  </w:num>
  <w:num w:numId="181">
    <w:abstractNumId w:val="145"/>
  </w:num>
  <w:num w:numId="182">
    <w:abstractNumId w:val="221"/>
  </w:num>
  <w:num w:numId="183">
    <w:abstractNumId w:val="21"/>
  </w:num>
  <w:num w:numId="184">
    <w:abstractNumId w:val="106"/>
  </w:num>
  <w:num w:numId="185">
    <w:abstractNumId w:val="236"/>
  </w:num>
  <w:num w:numId="186">
    <w:abstractNumId w:val="95"/>
  </w:num>
  <w:num w:numId="187">
    <w:abstractNumId w:val="136"/>
  </w:num>
  <w:num w:numId="188">
    <w:abstractNumId w:val="40"/>
  </w:num>
  <w:num w:numId="189">
    <w:abstractNumId w:val="289"/>
  </w:num>
  <w:num w:numId="190">
    <w:abstractNumId w:val="222"/>
  </w:num>
  <w:num w:numId="191">
    <w:abstractNumId w:val="260"/>
  </w:num>
  <w:num w:numId="192">
    <w:abstractNumId w:val="201"/>
  </w:num>
  <w:num w:numId="193">
    <w:abstractNumId w:val="301"/>
  </w:num>
  <w:num w:numId="194">
    <w:abstractNumId w:val="205"/>
  </w:num>
  <w:num w:numId="195">
    <w:abstractNumId w:val="200"/>
  </w:num>
  <w:num w:numId="196">
    <w:abstractNumId w:val="142"/>
  </w:num>
  <w:num w:numId="197">
    <w:abstractNumId w:val="234"/>
  </w:num>
  <w:num w:numId="198">
    <w:abstractNumId w:val="61"/>
  </w:num>
  <w:num w:numId="199">
    <w:abstractNumId w:val="138"/>
  </w:num>
  <w:num w:numId="200">
    <w:abstractNumId w:val="57"/>
  </w:num>
  <w:num w:numId="201">
    <w:abstractNumId w:val="269"/>
  </w:num>
  <w:num w:numId="202">
    <w:abstractNumId w:val="322"/>
  </w:num>
  <w:num w:numId="203">
    <w:abstractNumId w:val="317"/>
  </w:num>
  <w:num w:numId="204">
    <w:abstractNumId w:val="178"/>
  </w:num>
  <w:num w:numId="205">
    <w:abstractNumId w:val="89"/>
  </w:num>
  <w:num w:numId="206">
    <w:abstractNumId w:val="249"/>
  </w:num>
  <w:num w:numId="207">
    <w:abstractNumId w:val="191"/>
  </w:num>
  <w:num w:numId="208">
    <w:abstractNumId w:val="195"/>
  </w:num>
  <w:num w:numId="209">
    <w:abstractNumId w:val="192"/>
  </w:num>
  <w:num w:numId="210">
    <w:abstractNumId w:val="166"/>
  </w:num>
  <w:num w:numId="211">
    <w:abstractNumId w:val="54"/>
  </w:num>
  <w:num w:numId="212">
    <w:abstractNumId w:val="281"/>
  </w:num>
  <w:num w:numId="213">
    <w:abstractNumId w:val="50"/>
  </w:num>
  <w:num w:numId="214">
    <w:abstractNumId w:val="227"/>
  </w:num>
  <w:num w:numId="215">
    <w:abstractNumId w:val="216"/>
  </w:num>
  <w:num w:numId="216">
    <w:abstractNumId w:val="266"/>
  </w:num>
  <w:num w:numId="217">
    <w:abstractNumId w:val="103"/>
  </w:num>
  <w:num w:numId="218">
    <w:abstractNumId w:val="56"/>
  </w:num>
  <w:num w:numId="219">
    <w:abstractNumId w:val="6"/>
  </w:num>
  <w:num w:numId="220">
    <w:abstractNumId w:val="27"/>
  </w:num>
  <w:num w:numId="221">
    <w:abstractNumId w:val="229"/>
  </w:num>
  <w:num w:numId="222">
    <w:abstractNumId w:val="0"/>
  </w:num>
  <w:num w:numId="223">
    <w:abstractNumId w:val="267"/>
  </w:num>
  <w:num w:numId="224">
    <w:abstractNumId w:val="271"/>
  </w:num>
  <w:num w:numId="225">
    <w:abstractNumId w:val="320"/>
  </w:num>
  <w:num w:numId="226">
    <w:abstractNumId w:val="204"/>
  </w:num>
  <w:num w:numId="227">
    <w:abstractNumId w:val="22"/>
  </w:num>
  <w:num w:numId="228">
    <w:abstractNumId w:val="225"/>
  </w:num>
  <w:num w:numId="229">
    <w:abstractNumId w:val="177"/>
  </w:num>
  <w:num w:numId="230">
    <w:abstractNumId w:val="35"/>
  </w:num>
  <w:num w:numId="231">
    <w:abstractNumId w:val="37"/>
  </w:num>
  <w:num w:numId="232">
    <w:abstractNumId w:val="182"/>
  </w:num>
  <w:num w:numId="233">
    <w:abstractNumId w:val="268"/>
  </w:num>
  <w:num w:numId="234">
    <w:abstractNumId w:val="179"/>
  </w:num>
  <w:num w:numId="235">
    <w:abstractNumId w:val="241"/>
  </w:num>
  <w:num w:numId="236">
    <w:abstractNumId w:val="186"/>
  </w:num>
  <w:num w:numId="237">
    <w:abstractNumId w:val="102"/>
  </w:num>
  <w:num w:numId="238">
    <w:abstractNumId w:val="9"/>
  </w:num>
  <w:num w:numId="239">
    <w:abstractNumId w:val="162"/>
  </w:num>
  <w:num w:numId="240">
    <w:abstractNumId w:val="149"/>
  </w:num>
  <w:num w:numId="241">
    <w:abstractNumId w:val="164"/>
  </w:num>
  <w:num w:numId="242">
    <w:abstractNumId w:val="70"/>
  </w:num>
  <w:num w:numId="243">
    <w:abstractNumId w:val="169"/>
  </w:num>
  <w:num w:numId="244">
    <w:abstractNumId w:val="254"/>
  </w:num>
  <w:num w:numId="245">
    <w:abstractNumId w:val="62"/>
  </w:num>
  <w:num w:numId="246">
    <w:abstractNumId w:val="248"/>
  </w:num>
  <w:num w:numId="247">
    <w:abstractNumId w:val="250"/>
  </w:num>
  <w:num w:numId="248">
    <w:abstractNumId w:val="297"/>
  </w:num>
  <w:num w:numId="249">
    <w:abstractNumId w:val="258"/>
  </w:num>
  <w:num w:numId="250">
    <w:abstractNumId w:val="299"/>
  </w:num>
  <w:num w:numId="251">
    <w:abstractNumId w:val="2"/>
  </w:num>
  <w:num w:numId="252">
    <w:abstractNumId w:val="213"/>
  </w:num>
  <w:num w:numId="253">
    <w:abstractNumId w:val="215"/>
  </w:num>
  <w:num w:numId="254">
    <w:abstractNumId w:val="80"/>
  </w:num>
  <w:num w:numId="255">
    <w:abstractNumId w:val="173"/>
  </w:num>
  <w:num w:numId="256">
    <w:abstractNumId w:val="36"/>
  </w:num>
  <w:num w:numId="257">
    <w:abstractNumId w:val="171"/>
  </w:num>
  <w:num w:numId="258">
    <w:abstractNumId w:val="110"/>
  </w:num>
  <w:num w:numId="259">
    <w:abstractNumId w:val="120"/>
  </w:num>
  <w:num w:numId="260">
    <w:abstractNumId w:val="63"/>
  </w:num>
  <w:num w:numId="261">
    <w:abstractNumId w:val="68"/>
  </w:num>
  <w:num w:numId="262">
    <w:abstractNumId w:val="262"/>
  </w:num>
  <w:num w:numId="263">
    <w:abstractNumId w:val="33"/>
  </w:num>
  <w:num w:numId="264">
    <w:abstractNumId w:val="193"/>
  </w:num>
  <w:num w:numId="265">
    <w:abstractNumId w:val="49"/>
  </w:num>
  <w:num w:numId="266">
    <w:abstractNumId w:val="310"/>
  </w:num>
  <w:num w:numId="267">
    <w:abstractNumId w:val="134"/>
  </w:num>
  <w:num w:numId="268">
    <w:abstractNumId w:val="307"/>
  </w:num>
  <w:num w:numId="269">
    <w:abstractNumId w:val="277"/>
  </w:num>
  <w:num w:numId="270">
    <w:abstractNumId w:val="314"/>
  </w:num>
  <w:num w:numId="271">
    <w:abstractNumId w:val="131"/>
  </w:num>
  <w:num w:numId="272">
    <w:abstractNumId w:val="290"/>
  </w:num>
  <w:num w:numId="273">
    <w:abstractNumId w:val="313"/>
  </w:num>
  <w:num w:numId="274">
    <w:abstractNumId w:val="189"/>
  </w:num>
  <w:num w:numId="275">
    <w:abstractNumId w:val="252"/>
  </w:num>
  <w:num w:numId="276">
    <w:abstractNumId w:val="331"/>
  </w:num>
  <w:num w:numId="277">
    <w:abstractNumId w:val="156"/>
  </w:num>
  <w:num w:numId="278">
    <w:abstractNumId w:val="326"/>
  </w:num>
  <w:num w:numId="279">
    <w:abstractNumId w:val="296"/>
  </w:num>
  <w:num w:numId="280">
    <w:abstractNumId w:val="115"/>
  </w:num>
  <w:num w:numId="281">
    <w:abstractNumId w:val="161"/>
  </w:num>
  <w:num w:numId="282">
    <w:abstractNumId w:val="288"/>
  </w:num>
  <w:num w:numId="283">
    <w:abstractNumId w:val="133"/>
  </w:num>
  <w:num w:numId="284">
    <w:abstractNumId w:val="117"/>
  </w:num>
  <w:num w:numId="285">
    <w:abstractNumId w:val="194"/>
  </w:num>
  <w:num w:numId="286">
    <w:abstractNumId w:val="188"/>
  </w:num>
  <w:num w:numId="287">
    <w:abstractNumId w:val="211"/>
  </w:num>
  <w:num w:numId="288">
    <w:abstractNumId w:val="214"/>
  </w:num>
  <w:num w:numId="289">
    <w:abstractNumId w:val="207"/>
  </w:num>
  <w:num w:numId="290">
    <w:abstractNumId w:val="199"/>
  </w:num>
  <w:num w:numId="291">
    <w:abstractNumId w:val="219"/>
  </w:num>
  <w:num w:numId="292">
    <w:abstractNumId w:val="240"/>
  </w:num>
  <w:num w:numId="293">
    <w:abstractNumId w:val="140"/>
  </w:num>
  <w:num w:numId="294">
    <w:abstractNumId w:val="305"/>
  </w:num>
  <w:num w:numId="295">
    <w:abstractNumId w:val="185"/>
  </w:num>
  <w:num w:numId="296">
    <w:abstractNumId w:val="208"/>
  </w:num>
  <w:num w:numId="297">
    <w:abstractNumId w:val="298"/>
  </w:num>
  <w:num w:numId="298">
    <w:abstractNumId w:val="315"/>
  </w:num>
  <w:num w:numId="299">
    <w:abstractNumId w:val="10"/>
  </w:num>
  <w:num w:numId="300">
    <w:abstractNumId w:val="124"/>
  </w:num>
  <w:num w:numId="301">
    <w:abstractNumId w:val="141"/>
  </w:num>
  <w:num w:numId="302">
    <w:abstractNumId w:val="34"/>
  </w:num>
  <w:num w:numId="303">
    <w:abstractNumId w:val="91"/>
  </w:num>
  <w:num w:numId="304">
    <w:abstractNumId w:val="130"/>
  </w:num>
  <w:num w:numId="305">
    <w:abstractNumId w:val="5"/>
  </w:num>
  <w:num w:numId="306">
    <w:abstractNumId w:val="174"/>
  </w:num>
  <w:num w:numId="307">
    <w:abstractNumId w:val="82"/>
  </w:num>
  <w:num w:numId="308">
    <w:abstractNumId w:val="245"/>
  </w:num>
  <w:num w:numId="309">
    <w:abstractNumId w:val="16"/>
  </w:num>
  <w:num w:numId="310">
    <w:abstractNumId w:val="293"/>
  </w:num>
  <w:num w:numId="311">
    <w:abstractNumId w:val="144"/>
  </w:num>
  <w:num w:numId="312">
    <w:abstractNumId w:val="52"/>
  </w:num>
  <w:num w:numId="313">
    <w:abstractNumId w:val="218"/>
  </w:num>
  <w:num w:numId="314">
    <w:abstractNumId w:val="81"/>
  </w:num>
  <w:num w:numId="315">
    <w:abstractNumId w:val="39"/>
  </w:num>
  <w:num w:numId="316">
    <w:abstractNumId w:val="246"/>
  </w:num>
  <w:num w:numId="317">
    <w:abstractNumId w:val="1"/>
  </w:num>
  <w:num w:numId="318">
    <w:abstractNumId w:val="324"/>
  </w:num>
  <w:num w:numId="319">
    <w:abstractNumId w:val="247"/>
  </w:num>
  <w:num w:numId="320">
    <w:abstractNumId w:val="233"/>
  </w:num>
  <w:num w:numId="321">
    <w:abstractNumId w:val="284"/>
  </w:num>
  <w:num w:numId="322">
    <w:abstractNumId w:val="147"/>
  </w:num>
  <w:num w:numId="323">
    <w:abstractNumId w:val="32"/>
  </w:num>
  <w:num w:numId="324">
    <w:abstractNumId w:val="217"/>
  </w:num>
  <w:num w:numId="325">
    <w:abstractNumId w:val="226"/>
  </w:num>
  <w:num w:numId="326">
    <w:abstractNumId w:val="58"/>
  </w:num>
  <w:num w:numId="327">
    <w:abstractNumId w:val="118"/>
  </w:num>
  <w:num w:numId="328">
    <w:abstractNumId w:val="24"/>
  </w:num>
  <w:num w:numId="329">
    <w:abstractNumId w:val="12"/>
  </w:num>
  <w:num w:numId="330">
    <w:abstractNumId w:val="309"/>
  </w:num>
  <w:num w:numId="331">
    <w:abstractNumId w:val="119"/>
  </w:num>
  <w:num w:numId="332">
    <w:abstractNumId w:val="256"/>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hyphenationZone w:val="425"/>
  <w:doNotHyphenateCaps/>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3B"/>
    <w:rsid w:val="00001079"/>
    <w:rsid w:val="0001388A"/>
    <w:rsid w:val="00027C9F"/>
    <w:rsid w:val="0005392E"/>
    <w:rsid w:val="0005434C"/>
    <w:rsid w:val="000557E0"/>
    <w:rsid w:val="00061E84"/>
    <w:rsid w:val="00065A68"/>
    <w:rsid w:val="000677BE"/>
    <w:rsid w:val="00075CFF"/>
    <w:rsid w:val="000A51C8"/>
    <w:rsid w:val="000A7B8E"/>
    <w:rsid w:val="000B786E"/>
    <w:rsid w:val="000D2856"/>
    <w:rsid w:val="000D63CB"/>
    <w:rsid w:val="000D7837"/>
    <w:rsid w:val="000E56E3"/>
    <w:rsid w:val="0011520E"/>
    <w:rsid w:val="00115DCD"/>
    <w:rsid w:val="00117DBE"/>
    <w:rsid w:val="00123B09"/>
    <w:rsid w:val="00126057"/>
    <w:rsid w:val="0013133A"/>
    <w:rsid w:val="0013423D"/>
    <w:rsid w:val="00145C05"/>
    <w:rsid w:val="00152F98"/>
    <w:rsid w:val="001537B8"/>
    <w:rsid w:val="001629C5"/>
    <w:rsid w:val="001639BF"/>
    <w:rsid w:val="00164A05"/>
    <w:rsid w:val="00165D6F"/>
    <w:rsid w:val="00192A6F"/>
    <w:rsid w:val="00192D2D"/>
    <w:rsid w:val="001C5E3B"/>
    <w:rsid w:val="001D147F"/>
    <w:rsid w:val="001E66C1"/>
    <w:rsid w:val="001E702C"/>
    <w:rsid w:val="001F02CF"/>
    <w:rsid w:val="001F069A"/>
    <w:rsid w:val="001F19CF"/>
    <w:rsid w:val="001F3888"/>
    <w:rsid w:val="002029D5"/>
    <w:rsid w:val="00212286"/>
    <w:rsid w:val="00212444"/>
    <w:rsid w:val="00220898"/>
    <w:rsid w:val="00222513"/>
    <w:rsid w:val="00226E1C"/>
    <w:rsid w:val="00227231"/>
    <w:rsid w:val="0023029D"/>
    <w:rsid w:val="0023260B"/>
    <w:rsid w:val="002370FE"/>
    <w:rsid w:val="002512A1"/>
    <w:rsid w:val="002519DA"/>
    <w:rsid w:val="00266463"/>
    <w:rsid w:val="00283D45"/>
    <w:rsid w:val="0029502B"/>
    <w:rsid w:val="002B1DD1"/>
    <w:rsid w:val="002B7E24"/>
    <w:rsid w:val="002C06A2"/>
    <w:rsid w:val="002C0759"/>
    <w:rsid w:val="002C548B"/>
    <w:rsid w:val="002D0D5D"/>
    <w:rsid w:val="002D15EA"/>
    <w:rsid w:val="00313BF9"/>
    <w:rsid w:val="00320171"/>
    <w:rsid w:val="0032091D"/>
    <w:rsid w:val="003270B3"/>
    <w:rsid w:val="003308EF"/>
    <w:rsid w:val="00332EC1"/>
    <w:rsid w:val="003351A0"/>
    <w:rsid w:val="00341020"/>
    <w:rsid w:val="00350502"/>
    <w:rsid w:val="003549D0"/>
    <w:rsid w:val="003555AF"/>
    <w:rsid w:val="00362970"/>
    <w:rsid w:val="00383BCF"/>
    <w:rsid w:val="00385BC3"/>
    <w:rsid w:val="003A1977"/>
    <w:rsid w:val="003A20C1"/>
    <w:rsid w:val="003A5FF6"/>
    <w:rsid w:val="003A6DA9"/>
    <w:rsid w:val="003C0115"/>
    <w:rsid w:val="003C5A69"/>
    <w:rsid w:val="003E3C13"/>
    <w:rsid w:val="003E49FA"/>
    <w:rsid w:val="00402800"/>
    <w:rsid w:val="00407623"/>
    <w:rsid w:val="004120B2"/>
    <w:rsid w:val="0041458C"/>
    <w:rsid w:val="00421E82"/>
    <w:rsid w:val="00444B5B"/>
    <w:rsid w:val="004454DC"/>
    <w:rsid w:val="004527AD"/>
    <w:rsid w:val="00460811"/>
    <w:rsid w:val="00462B1D"/>
    <w:rsid w:val="0046419F"/>
    <w:rsid w:val="004809D0"/>
    <w:rsid w:val="00487828"/>
    <w:rsid w:val="004941C6"/>
    <w:rsid w:val="00494368"/>
    <w:rsid w:val="00495A9B"/>
    <w:rsid w:val="00495D3A"/>
    <w:rsid w:val="004A1905"/>
    <w:rsid w:val="004A2C27"/>
    <w:rsid w:val="004A36CE"/>
    <w:rsid w:val="004B00EF"/>
    <w:rsid w:val="004B1EBE"/>
    <w:rsid w:val="004C1A1A"/>
    <w:rsid w:val="004C47C2"/>
    <w:rsid w:val="004C6A9F"/>
    <w:rsid w:val="004D0ECE"/>
    <w:rsid w:val="004E18DF"/>
    <w:rsid w:val="004E34B6"/>
    <w:rsid w:val="004F23D9"/>
    <w:rsid w:val="004F2950"/>
    <w:rsid w:val="004F757F"/>
    <w:rsid w:val="00507D41"/>
    <w:rsid w:val="00547C1C"/>
    <w:rsid w:val="00553A3F"/>
    <w:rsid w:val="005574A0"/>
    <w:rsid w:val="005616E4"/>
    <w:rsid w:val="00562CF6"/>
    <w:rsid w:val="005714AC"/>
    <w:rsid w:val="005763C1"/>
    <w:rsid w:val="005801C8"/>
    <w:rsid w:val="0058534C"/>
    <w:rsid w:val="005A2014"/>
    <w:rsid w:val="005A5FC6"/>
    <w:rsid w:val="005A763D"/>
    <w:rsid w:val="005B461D"/>
    <w:rsid w:val="005B7786"/>
    <w:rsid w:val="005C02EB"/>
    <w:rsid w:val="005C7F2D"/>
    <w:rsid w:val="005D0782"/>
    <w:rsid w:val="005D76EA"/>
    <w:rsid w:val="005E6FE2"/>
    <w:rsid w:val="005F1DBA"/>
    <w:rsid w:val="005F5574"/>
    <w:rsid w:val="00621AB1"/>
    <w:rsid w:val="00622444"/>
    <w:rsid w:val="00624B58"/>
    <w:rsid w:val="00640DCC"/>
    <w:rsid w:val="00641138"/>
    <w:rsid w:val="0064605D"/>
    <w:rsid w:val="00652E88"/>
    <w:rsid w:val="00655C35"/>
    <w:rsid w:val="00657A3A"/>
    <w:rsid w:val="0067197C"/>
    <w:rsid w:val="006725BD"/>
    <w:rsid w:val="006750F6"/>
    <w:rsid w:val="00675D49"/>
    <w:rsid w:val="00680C1C"/>
    <w:rsid w:val="00690BFB"/>
    <w:rsid w:val="006A5B16"/>
    <w:rsid w:val="006B30D8"/>
    <w:rsid w:val="006B6CCB"/>
    <w:rsid w:val="006C44A5"/>
    <w:rsid w:val="006C55F9"/>
    <w:rsid w:val="006C742F"/>
    <w:rsid w:val="006D38B4"/>
    <w:rsid w:val="006D6367"/>
    <w:rsid w:val="006E158C"/>
    <w:rsid w:val="006E44DC"/>
    <w:rsid w:val="006F0436"/>
    <w:rsid w:val="006F3B56"/>
    <w:rsid w:val="006F44E5"/>
    <w:rsid w:val="006F5E58"/>
    <w:rsid w:val="007137B8"/>
    <w:rsid w:val="00716BC2"/>
    <w:rsid w:val="00721CD1"/>
    <w:rsid w:val="007225D0"/>
    <w:rsid w:val="0072642D"/>
    <w:rsid w:val="00726A2D"/>
    <w:rsid w:val="00731E95"/>
    <w:rsid w:val="007377C8"/>
    <w:rsid w:val="007418C6"/>
    <w:rsid w:val="00743D12"/>
    <w:rsid w:val="0074403C"/>
    <w:rsid w:val="007440D2"/>
    <w:rsid w:val="0075707A"/>
    <w:rsid w:val="007610EE"/>
    <w:rsid w:val="00764BB4"/>
    <w:rsid w:val="007739BE"/>
    <w:rsid w:val="0077561C"/>
    <w:rsid w:val="00781976"/>
    <w:rsid w:val="0078500B"/>
    <w:rsid w:val="007871C5"/>
    <w:rsid w:val="00793093"/>
    <w:rsid w:val="007A03F0"/>
    <w:rsid w:val="007A1330"/>
    <w:rsid w:val="007A248B"/>
    <w:rsid w:val="007A2610"/>
    <w:rsid w:val="007A54D4"/>
    <w:rsid w:val="007B4920"/>
    <w:rsid w:val="007B4C01"/>
    <w:rsid w:val="007B4EB8"/>
    <w:rsid w:val="007B5012"/>
    <w:rsid w:val="007C0A5D"/>
    <w:rsid w:val="007C76BA"/>
    <w:rsid w:val="007D1754"/>
    <w:rsid w:val="007E4E55"/>
    <w:rsid w:val="007F0BFC"/>
    <w:rsid w:val="007F5BDA"/>
    <w:rsid w:val="007F6DBA"/>
    <w:rsid w:val="00835C37"/>
    <w:rsid w:val="0085102E"/>
    <w:rsid w:val="00851AF1"/>
    <w:rsid w:val="008600C3"/>
    <w:rsid w:val="00865072"/>
    <w:rsid w:val="008651F1"/>
    <w:rsid w:val="0086543B"/>
    <w:rsid w:val="00870B0F"/>
    <w:rsid w:val="00880E1B"/>
    <w:rsid w:val="008868C6"/>
    <w:rsid w:val="00887656"/>
    <w:rsid w:val="00891D38"/>
    <w:rsid w:val="008A72CC"/>
    <w:rsid w:val="008B6670"/>
    <w:rsid w:val="008C2285"/>
    <w:rsid w:val="008D33E6"/>
    <w:rsid w:val="008D6A9E"/>
    <w:rsid w:val="008E17FE"/>
    <w:rsid w:val="008E25DF"/>
    <w:rsid w:val="008F1C4D"/>
    <w:rsid w:val="0090372D"/>
    <w:rsid w:val="009152AD"/>
    <w:rsid w:val="0092250F"/>
    <w:rsid w:val="009304CE"/>
    <w:rsid w:val="00935ED4"/>
    <w:rsid w:val="00945C04"/>
    <w:rsid w:val="00953E4B"/>
    <w:rsid w:val="009569D6"/>
    <w:rsid w:val="00966B1D"/>
    <w:rsid w:val="00982F5F"/>
    <w:rsid w:val="00987B8C"/>
    <w:rsid w:val="0099154B"/>
    <w:rsid w:val="00994395"/>
    <w:rsid w:val="0099727D"/>
    <w:rsid w:val="00997743"/>
    <w:rsid w:val="009E5F14"/>
    <w:rsid w:val="009E71A1"/>
    <w:rsid w:val="009F609D"/>
    <w:rsid w:val="009F6C67"/>
    <w:rsid w:val="009F705B"/>
    <w:rsid w:val="00A05BA9"/>
    <w:rsid w:val="00A3255B"/>
    <w:rsid w:val="00A32734"/>
    <w:rsid w:val="00A54F7A"/>
    <w:rsid w:val="00A64A70"/>
    <w:rsid w:val="00A655E2"/>
    <w:rsid w:val="00A664F0"/>
    <w:rsid w:val="00A679A7"/>
    <w:rsid w:val="00A83353"/>
    <w:rsid w:val="00A86438"/>
    <w:rsid w:val="00A9155F"/>
    <w:rsid w:val="00A92EAD"/>
    <w:rsid w:val="00AC051B"/>
    <w:rsid w:val="00AC6075"/>
    <w:rsid w:val="00AD7E0F"/>
    <w:rsid w:val="00AE307C"/>
    <w:rsid w:val="00AE32C0"/>
    <w:rsid w:val="00AE7B32"/>
    <w:rsid w:val="00AE7F8D"/>
    <w:rsid w:val="00B03E53"/>
    <w:rsid w:val="00B0785A"/>
    <w:rsid w:val="00B078D6"/>
    <w:rsid w:val="00B115AA"/>
    <w:rsid w:val="00B338F8"/>
    <w:rsid w:val="00B40CE9"/>
    <w:rsid w:val="00B41636"/>
    <w:rsid w:val="00B478A1"/>
    <w:rsid w:val="00B50839"/>
    <w:rsid w:val="00B51E15"/>
    <w:rsid w:val="00B53213"/>
    <w:rsid w:val="00B55ED5"/>
    <w:rsid w:val="00B64433"/>
    <w:rsid w:val="00B64B78"/>
    <w:rsid w:val="00B72406"/>
    <w:rsid w:val="00B759D5"/>
    <w:rsid w:val="00B90140"/>
    <w:rsid w:val="00B919E4"/>
    <w:rsid w:val="00B97D26"/>
    <w:rsid w:val="00BA5D3D"/>
    <w:rsid w:val="00BD11BE"/>
    <w:rsid w:val="00BD6521"/>
    <w:rsid w:val="00BD6CB4"/>
    <w:rsid w:val="00BD7C2C"/>
    <w:rsid w:val="00BE71AC"/>
    <w:rsid w:val="00C0302E"/>
    <w:rsid w:val="00C20FB3"/>
    <w:rsid w:val="00C215D2"/>
    <w:rsid w:val="00C21C24"/>
    <w:rsid w:val="00C23456"/>
    <w:rsid w:val="00C3283B"/>
    <w:rsid w:val="00C45BFF"/>
    <w:rsid w:val="00C50029"/>
    <w:rsid w:val="00C50D4F"/>
    <w:rsid w:val="00C535C8"/>
    <w:rsid w:val="00C536C5"/>
    <w:rsid w:val="00C608D7"/>
    <w:rsid w:val="00C71532"/>
    <w:rsid w:val="00C76997"/>
    <w:rsid w:val="00C8108B"/>
    <w:rsid w:val="00C87D2A"/>
    <w:rsid w:val="00CA200D"/>
    <w:rsid w:val="00CA51C5"/>
    <w:rsid w:val="00CA79EC"/>
    <w:rsid w:val="00CC14EA"/>
    <w:rsid w:val="00CD4DC1"/>
    <w:rsid w:val="00CD6BDA"/>
    <w:rsid w:val="00CF00DB"/>
    <w:rsid w:val="00CF4964"/>
    <w:rsid w:val="00D07416"/>
    <w:rsid w:val="00D13F93"/>
    <w:rsid w:val="00D15D01"/>
    <w:rsid w:val="00D3310F"/>
    <w:rsid w:val="00D376BA"/>
    <w:rsid w:val="00D40746"/>
    <w:rsid w:val="00D43E32"/>
    <w:rsid w:val="00D47199"/>
    <w:rsid w:val="00D50D3B"/>
    <w:rsid w:val="00D536C9"/>
    <w:rsid w:val="00D60CC1"/>
    <w:rsid w:val="00D61975"/>
    <w:rsid w:val="00D70C0D"/>
    <w:rsid w:val="00D902C9"/>
    <w:rsid w:val="00D95650"/>
    <w:rsid w:val="00DA247D"/>
    <w:rsid w:val="00DB2035"/>
    <w:rsid w:val="00DB7B1B"/>
    <w:rsid w:val="00DC0210"/>
    <w:rsid w:val="00DC7069"/>
    <w:rsid w:val="00DD6CC6"/>
    <w:rsid w:val="00DD7D7E"/>
    <w:rsid w:val="00E0770C"/>
    <w:rsid w:val="00E4311F"/>
    <w:rsid w:val="00E46FE3"/>
    <w:rsid w:val="00E52F84"/>
    <w:rsid w:val="00E57668"/>
    <w:rsid w:val="00E639ED"/>
    <w:rsid w:val="00E641AF"/>
    <w:rsid w:val="00E705A7"/>
    <w:rsid w:val="00E717DA"/>
    <w:rsid w:val="00E8152E"/>
    <w:rsid w:val="00E83557"/>
    <w:rsid w:val="00E836BE"/>
    <w:rsid w:val="00E8783C"/>
    <w:rsid w:val="00EA4D72"/>
    <w:rsid w:val="00EC2A2E"/>
    <w:rsid w:val="00EC3DBF"/>
    <w:rsid w:val="00ED30AE"/>
    <w:rsid w:val="00EE130B"/>
    <w:rsid w:val="00EE5EAB"/>
    <w:rsid w:val="00EF19BD"/>
    <w:rsid w:val="00EF388E"/>
    <w:rsid w:val="00F1502D"/>
    <w:rsid w:val="00F226D9"/>
    <w:rsid w:val="00F22C71"/>
    <w:rsid w:val="00F22CB1"/>
    <w:rsid w:val="00F3297D"/>
    <w:rsid w:val="00F34FC5"/>
    <w:rsid w:val="00F35288"/>
    <w:rsid w:val="00F40459"/>
    <w:rsid w:val="00F40ED2"/>
    <w:rsid w:val="00F42B8F"/>
    <w:rsid w:val="00F526B3"/>
    <w:rsid w:val="00F52CA7"/>
    <w:rsid w:val="00F66B48"/>
    <w:rsid w:val="00F73B15"/>
    <w:rsid w:val="00F80F39"/>
    <w:rsid w:val="00F83C8F"/>
    <w:rsid w:val="00FA2B45"/>
    <w:rsid w:val="00FA2E63"/>
    <w:rsid w:val="00FA602E"/>
    <w:rsid w:val="00FB066D"/>
    <w:rsid w:val="00FB1C18"/>
    <w:rsid w:val="00FB5AAB"/>
    <w:rsid w:val="00FB75F4"/>
    <w:rsid w:val="00FC1FDA"/>
    <w:rsid w:val="00FD6556"/>
    <w:rsid w:val="00FE6A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FDFEB45"/>
  <w15:chartTrackingRefBased/>
  <w15:docId w15:val="{9A09F8F9-303D-4D39-8378-E7F4BECD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1B"/>
    <w:rPr>
      <w:sz w:val="24"/>
      <w:szCs w:val="24"/>
    </w:rPr>
  </w:style>
  <w:style w:type="paragraph" w:styleId="Cabealho2">
    <w:name w:val="heading 2"/>
    <w:basedOn w:val="Normal"/>
    <w:next w:val="Normal"/>
    <w:link w:val="Cabealho2Carter"/>
    <w:uiPriority w:val="99"/>
    <w:qFormat/>
    <w:rsid w:val="009E71A1"/>
    <w:pPr>
      <w:keepNext/>
      <w:jc w:val="center"/>
      <w:outlineLvl w:val="1"/>
    </w:pPr>
    <w:rPr>
      <w:rFonts w:ascii="Bookman Old Style" w:hAnsi="Bookman Old Style"/>
      <w:b/>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link w:val="Cabealho2"/>
    <w:uiPriority w:val="99"/>
    <w:locked/>
    <w:rsid w:val="009E71A1"/>
    <w:rPr>
      <w:rFonts w:ascii="Bookman Old Style" w:hAnsi="Bookman Old Style" w:cs="Times New Roman"/>
      <w:b/>
      <w:sz w:val="20"/>
      <w:szCs w:val="20"/>
      <w:lang w:eastAsia="pt-PT"/>
    </w:rPr>
  </w:style>
  <w:style w:type="character" w:styleId="Hiperligao">
    <w:name w:val="Hyperlink"/>
    <w:uiPriority w:val="99"/>
    <w:rsid w:val="009E71A1"/>
    <w:rPr>
      <w:rFonts w:ascii="Times New Roman" w:hAnsi="Times New Roman" w:cs="Times New Roman"/>
      <w:color w:val="0000FF"/>
      <w:u w:val="single"/>
    </w:rPr>
  </w:style>
  <w:style w:type="paragraph" w:styleId="NormalWeb">
    <w:name w:val="Normal (Web)"/>
    <w:basedOn w:val="Normal"/>
    <w:uiPriority w:val="99"/>
    <w:rsid w:val="009E71A1"/>
    <w:pPr>
      <w:spacing w:before="150"/>
      <w:ind w:left="150" w:right="150"/>
      <w:jc w:val="both"/>
    </w:pPr>
    <w:rPr>
      <w:rFonts w:ascii="Verdana" w:hAnsi="Verdana"/>
      <w:color w:val="000000"/>
    </w:rPr>
  </w:style>
  <w:style w:type="paragraph" w:styleId="Cabealho">
    <w:name w:val="header"/>
    <w:basedOn w:val="Normal"/>
    <w:link w:val="CabealhoCarter"/>
    <w:uiPriority w:val="99"/>
    <w:rsid w:val="009E71A1"/>
    <w:pPr>
      <w:tabs>
        <w:tab w:val="center" w:pos="4252"/>
        <w:tab w:val="right" w:pos="8504"/>
      </w:tabs>
    </w:pPr>
  </w:style>
  <w:style w:type="character" w:customStyle="1" w:styleId="CabealhoCarter">
    <w:name w:val="Cabeçalho Caráter"/>
    <w:link w:val="Cabealho"/>
    <w:uiPriority w:val="99"/>
    <w:locked/>
    <w:rsid w:val="009E71A1"/>
    <w:rPr>
      <w:rFonts w:ascii="Times New Roman" w:hAnsi="Times New Roman" w:cs="Times New Roman"/>
      <w:sz w:val="24"/>
      <w:szCs w:val="24"/>
      <w:lang w:eastAsia="pt-PT"/>
    </w:rPr>
  </w:style>
  <w:style w:type="paragraph" w:styleId="Rodap">
    <w:name w:val="footer"/>
    <w:basedOn w:val="Normal"/>
    <w:link w:val="RodapCarter"/>
    <w:uiPriority w:val="99"/>
    <w:rsid w:val="009E71A1"/>
    <w:pPr>
      <w:tabs>
        <w:tab w:val="center" w:pos="4252"/>
        <w:tab w:val="right" w:pos="8504"/>
      </w:tabs>
    </w:pPr>
  </w:style>
  <w:style w:type="character" w:customStyle="1" w:styleId="FooterChar">
    <w:name w:val="Footer Char"/>
    <w:uiPriority w:val="99"/>
    <w:locked/>
    <w:rsid w:val="009E71A1"/>
    <w:rPr>
      <w:rFonts w:ascii="Times New Roman" w:hAnsi="Times New Roman" w:cs="Times New Roman"/>
      <w:sz w:val="24"/>
      <w:szCs w:val="24"/>
      <w:lang w:eastAsia="pt-PT"/>
    </w:rPr>
  </w:style>
  <w:style w:type="paragraph" w:styleId="Corpodetexto3">
    <w:name w:val="Body Text 3"/>
    <w:basedOn w:val="Normal"/>
    <w:link w:val="Corpodetexto3Carter"/>
    <w:uiPriority w:val="99"/>
    <w:rsid w:val="009E71A1"/>
    <w:rPr>
      <w:b/>
      <w:sz w:val="28"/>
      <w:szCs w:val="20"/>
    </w:rPr>
  </w:style>
  <w:style w:type="character" w:customStyle="1" w:styleId="Corpodetexto3Carter">
    <w:name w:val="Corpo de texto 3 Caráter"/>
    <w:link w:val="Corpodetexto3"/>
    <w:uiPriority w:val="99"/>
    <w:locked/>
    <w:rsid w:val="009E71A1"/>
    <w:rPr>
      <w:rFonts w:ascii="Times New Roman" w:hAnsi="Times New Roman" w:cs="Times New Roman"/>
      <w:b/>
      <w:sz w:val="20"/>
      <w:szCs w:val="20"/>
      <w:lang w:eastAsia="pt-PT"/>
    </w:rPr>
  </w:style>
  <w:style w:type="character" w:customStyle="1" w:styleId="RodapCarter">
    <w:name w:val="Rodapé Caráter"/>
    <w:link w:val="Rodap"/>
    <w:uiPriority w:val="99"/>
    <w:locked/>
    <w:rsid w:val="00953E4B"/>
    <w:rPr>
      <w:rFonts w:cs="Times New Roman"/>
      <w:sz w:val="24"/>
      <w:szCs w:val="24"/>
      <w:lang w:val="pt-PT" w:eastAsia="pt-PT" w:bidi="ar-SA"/>
    </w:rPr>
  </w:style>
  <w:style w:type="paragraph" w:styleId="Textodenotaderodap">
    <w:name w:val="footnote text"/>
    <w:basedOn w:val="Normal"/>
    <w:link w:val="TextodenotaderodapCarter"/>
    <w:uiPriority w:val="99"/>
    <w:semiHidden/>
    <w:rsid w:val="00D07416"/>
    <w:rPr>
      <w:sz w:val="20"/>
      <w:szCs w:val="20"/>
    </w:rPr>
  </w:style>
  <w:style w:type="character" w:customStyle="1" w:styleId="TextodenotaderodapCarter">
    <w:name w:val="Texto de nota de rodapé Caráter"/>
    <w:link w:val="Textodenotaderodap"/>
    <w:uiPriority w:val="99"/>
    <w:semiHidden/>
    <w:locked/>
    <w:rsid w:val="006F44E5"/>
    <w:rPr>
      <w:rFonts w:cs="Times New Roman"/>
      <w:sz w:val="20"/>
      <w:szCs w:val="20"/>
    </w:rPr>
  </w:style>
  <w:style w:type="character" w:styleId="Refdenotaderodap">
    <w:name w:val="footnote reference"/>
    <w:uiPriority w:val="99"/>
    <w:semiHidden/>
    <w:rsid w:val="00D07416"/>
    <w:rPr>
      <w:rFonts w:cs="Times New Roman"/>
      <w:vertAlign w:val="superscript"/>
    </w:rPr>
  </w:style>
  <w:style w:type="character" w:styleId="Refdecomentrio">
    <w:name w:val="annotation reference"/>
    <w:uiPriority w:val="99"/>
    <w:semiHidden/>
    <w:rsid w:val="00680C1C"/>
    <w:rPr>
      <w:rFonts w:cs="Times New Roman"/>
      <w:sz w:val="16"/>
      <w:szCs w:val="16"/>
    </w:rPr>
  </w:style>
  <w:style w:type="paragraph" w:styleId="Textodecomentrio">
    <w:name w:val="annotation text"/>
    <w:basedOn w:val="Normal"/>
    <w:link w:val="TextodecomentrioCarter"/>
    <w:uiPriority w:val="99"/>
    <w:semiHidden/>
    <w:rsid w:val="00680C1C"/>
    <w:rPr>
      <w:sz w:val="20"/>
      <w:szCs w:val="20"/>
    </w:rPr>
  </w:style>
  <w:style w:type="character" w:customStyle="1" w:styleId="TextodecomentrioCarter">
    <w:name w:val="Texto de comentário Caráter"/>
    <w:link w:val="Textodecomentrio"/>
    <w:uiPriority w:val="99"/>
    <w:semiHidden/>
    <w:locked/>
    <w:rsid w:val="002512A1"/>
    <w:rPr>
      <w:rFonts w:cs="Times New Roman"/>
      <w:sz w:val="20"/>
      <w:szCs w:val="20"/>
    </w:rPr>
  </w:style>
  <w:style w:type="paragraph" w:styleId="Assuntodecomentrio">
    <w:name w:val="annotation subject"/>
    <w:basedOn w:val="Textodecomentrio"/>
    <w:next w:val="Textodecomentrio"/>
    <w:link w:val="AssuntodecomentrioCarter"/>
    <w:uiPriority w:val="99"/>
    <w:semiHidden/>
    <w:rsid w:val="00680C1C"/>
    <w:rPr>
      <w:b/>
      <w:bCs/>
    </w:rPr>
  </w:style>
  <w:style w:type="character" w:customStyle="1" w:styleId="AssuntodecomentrioCarter">
    <w:name w:val="Assunto de comentário Caráter"/>
    <w:link w:val="Assuntodecomentrio"/>
    <w:uiPriority w:val="99"/>
    <w:semiHidden/>
    <w:locked/>
    <w:rsid w:val="002512A1"/>
    <w:rPr>
      <w:rFonts w:cs="Times New Roman"/>
      <w:b/>
      <w:bCs/>
      <w:sz w:val="20"/>
      <w:szCs w:val="20"/>
    </w:rPr>
  </w:style>
  <w:style w:type="paragraph" w:styleId="Textodebalo">
    <w:name w:val="Balloon Text"/>
    <w:basedOn w:val="Normal"/>
    <w:link w:val="TextodebaloCarter"/>
    <w:uiPriority w:val="99"/>
    <w:semiHidden/>
    <w:rsid w:val="00680C1C"/>
    <w:rPr>
      <w:rFonts w:ascii="Tahoma" w:hAnsi="Tahoma" w:cs="Tahoma"/>
      <w:sz w:val="16"/>
      <w:szCs w:val="16"/>
    </w:rPr>
  </w:style>
  <w:style w:type="character" w:customStyle="1" w:styleId="TextodebaloCarter">
    <w:name w:val="Texto de balão Caráter"/>
    <w:link w:val="Textodebalo"/>
    <w:uiPriority w:val="99"/>
    <w:semiHidden/>
    <w:locked/>
    <w:rsid w:val="002512A1"/>
    <w:rPr>
      <w:rFonts w:cs="Times New Roman"/>
      <w:sz w:val="2"/>
    </w:rPr>
  </w:style>
  <w:style w:type="character" w:styleId="Nmerodepgina">
    <w:name w:val="page number"/>
    <w:uiPriority w:val="99"/>
    <w:rsid w:val="00C21C24"/>
    <w:rPr>
      <w:rFonts w:cs="Times New Roman"/>
    </w:rPr>
  </w:style>
  <w:style w:type="paragraph" w:styleId="PargrafodaLista">
    <w:name w:val="List Paragraph"/>
    <w:basedOn w:val="Normal"/>
    <w:uiPriority w:val="34"/>
    <w:qFormat/>
    <w:rsid w:val="00192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98811">
      <w:bodyDiv w:val="1"/>
      <w:marLeft w:val="0"/>
      <w:marRight w:val="0"/>
      <w:marTop w:val="0"/>
      <w:marBottom w:val="0"/>
      <w:divBdr>
        <w:top w:val="none" w:sz="0" w:space="0" w:color="auto"/>
        <w:left w:val="none" w:sz="0" w:space="0" w:color="auto"/>
        <w:bottom w:val="none" w:sz="0" w:space="0" w:color="auto"/>
        <w:right w:val="none" w:sz="0" w:space="0" w:color="auto"/>
      </w:divBdr>
    </w:div>
    <w:div w:id="21247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re.pt/cgi/eurlex.asp?ano=2001&amp;id=301L0083" TargetMode="External"/><Relationship Id="rId18" Type="http://schemas.openxmlformats.org/officeDocument/2006/relationships/hyperlink" Target="http://www.dre.pt/cgi/eurlex.asp?ano=2010&amp;id=310L0084" TargetMode="External"/><Relationship Id="rId26" Type="http://schemas.openxmlformats.org/officeDocument/2006/relationships/hyperlink" Target="http://www.dre.pt/cgi/eurlex.asp?ano=2000&amp;id=300R0141" TargetMode="External"/><Relationship Id="rId39" Type="http://schemas.openxmlformats.org/officeDocument/2006/relationships/hyperlink" Target="http://www.dre.pt/cgi/eurlex.asp?ano=2004&amp;id=304R0726" TargetMode="External"/><Relationship Id="rId3" Type="http://schemas.openxmlformats.org/officeDocument/2006/relationships/styles" Target="styles.xml"/><Relationship Id="rId21" Type="http://schemas.openxmlformats.org/officeDocument/2006/relationships/hyperlink" Target="http://www.dre.pt/cgi/eurlex.asp?ano=2007&amp;id=307R1394" TargetMode="External"/><Relationship Id="rId34" Type="http://schemas.openxmlformats.org/officeDocument/2006/relationships/hyperlink" Target="https://dre.pt/web/guest/pesquisa/-/search/243692/details/normal?l=1" TargetMode="External"/><Relationship Id="rId42" Type="http://schemas.openxmlformats.org/officeDocument/2006/relationships/hyperlink" Target="http://www.dre.pt/cgi/eurlex.asp?ano=2004&amp;id=304R0726"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re.pt/cgi/eurlex.asp?ano=2010&amp;id=310L0084" TargetMode="External"/><Relationship Id="rId17" Type="http://schemas.openxmlformats.org/officeDocument/2006/relationships/hyperlink" Target="http://www.dre.pt/cgi/eurlex.asp?ano=2001&amp;id=301L0083" TargetMode="External"/><Relationship Id="rId25" Type="http://schemas.openxmlformats.org/officeDocument/2006/relationships/hyperlink" Target="http://www.dre.pt/cgi/eurlex.asp?ano=2007&amp;id=307R1394" TargetMode="External"/><Relationship Id="rId33" Type="http://schemas.openxmlformats.org/officeDocument/2006/relationships/hyperlink" Target="http://www.dre.pt/cgi/eurlex.asp?ano=2010&amp;id=310L0084" TargetMode="External"/><Relationship Id="rId38" Type="http://schemas.openxmlformats.org/officeDocument/2006/relationships/hyperlink" Target="http://www.dre.pt/cgi/eurlex.asp?ano=2004&amp;id=304R0726" TargetMode="External"/><Relationship Id="rId46" Type="http://schemas.openxmlformats.org/officeDocument/2006/relationships/hyperlink" Target="http://www.dre.pt/cgi/eurlex.asp?ano=1994&amp;id=394L0036" TargetMode="External"/><Relationship Id="rId2" Type="http://schemas.openxmlformats.org/officeDocument/2006/relationships/numbering" Target="numbering.xml"/><Relationship Id="rId16" Type="http://schemas.openxmlformats.org/officeDocument/2006/relationships/hyperlink" Target="http://www.dre.pt/cgi/eurlex.asp?ano=2009&amp;id=309L0120" TargetMode="External"/><Relationship Id="rId20" Type="http://schemas.openxmlformats.org/officeDocument/2006/relationships/hyperlink" Target="http://www.dre.pt/cgi/eurlex.asp?ano=2004&amp;id=304R0726" TargetMode="External"/><Relationship Id="rId29" Type="http://schemas.openxmlformats.org/officeDocument/2006/relationships/hyperlink" Target="http://dre.pt/cgi/eurlex.asp?ano=2000&amp;id=300R0141" TargetMode="External"/><Relationship Id="rId41" Type="http://schemas.openxmlformats.org/officeDocument/2006/relationships/hyperlink" Target="http://www.dre.pt/cgi/eurlex.asp?ano=2004&amp;id=304R0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e.pt/cgi/eurlex.asp?ano=2001&amp;id=301L0083" TargetMode="External"/><Relationship Id="rId24" Type="http://schemas.openxmlformats.org/officeDocument/2006/relationships/hyperlink" Target="http://dre.pt/cgi/eurlex.asp?ano=2000&amp;id=300R0141" TargetMode="External"/><Relationship Id="rId32" Type="http://schemas.openxmlformats.org/officeDocument/2006/relationships/hyperlink" Target="http://www.dre.pt/cgi/eurlex.asp?ano=2001&amp;id=301L0083" TargetMode="External"/><Relationship Id="rId37" Type="http://schemas.openxmlformats.org/officeDocument/2006/relationships/hyperlink" Target="http://www.dre.pt/cgi/eurlex.asp?ano=2004&amp;id=304R0726" TargetMode="External"/><Relationship Id="rId40" Type="http://schemas.openxmlformats.org/officeDocument/2006/relationships/hyperlink" Target="http://www.dre.pt/cgi/eurlex.asp?ano=2004&amp;id=304R0726" TargetMode="External"/><Relationship Id="rId45" Type="http://schemas.openxmlformats.org/officeDocument/2006/relationships/hyperlink" Target="http://www.dre.pt/cgi/eurlex.asp?ano=2009&amp;id=309L0035" TargetMode="External"/><Relationship Id="rId5" Type="http://schemas.openxmlformats.org/officeDocument/2006/relationships/webSettings" Target="webSettings.xml"/><Relationship Id="rId15" Type="http://schemas.openxmlformats.org/officeDocument/2006/relationships/hyperlink" Target="http://www.dre.pt/cgi/eurlex.asp?ano=2001&amp;id=301L0083" TargetMode="External"/><Relationship Id="rId23" Type="http://schemas.openxmlformats.org/officeDocument/2006/relationships/hyperlink" Target="http://www.dre.pt/cgi/eurlex.asp?ano=2000&amp;id=300R0141" TargetMode="External"/><Relationship Id="rId28" Type="http://schemas.openxmlformats.org/officeDocument/2006/relationships/hyperlink" Target="http://dre.pt/cgi/eurlex.asp?ano=2000&amp;id=300R0141" TargetMode="External"/><Relationship Id="rId36" Type="http://schemas.openxmlformats.org/officeDocument/2006/relationships/hyperlink" Target="http://www.dre.pt/cgi/eurlex.asp?ano=2004&amp;id=304R0726" TargetMode="External"/><Relationship Id="rId49" Type="http://schemas.openxmlformats.org/officeDocument/2006/relationships/footer" Target="footer2.xml"/><Relationship Id="rId10" Type="http://schemas.openxmlformats.org/officeDocument/2006/relationships/hyperlink" Target="http://www.dre.pt/cgi/eurlex.asp?ano=2009&amp;id=309L0120" TargetMode="External"/><Relationship Id="rId19" Type="http://schemas.openxmlformats.org/officeDocument/2006/relationships/hyperlink" Target="http://www.dre.pt/cgi/eurlex.asp?ano=2001&amp;id=301L0083" TargetMode="External"/><Relationship Id="rId31" Type="http://schemas.openxmlformats.org/officeDocument/2006/relationships/hyperlink" Target="http://www.dre.pt/cgi/eurlex.asp?ano=2004&amp;id=304R0726" TargetMode="External"/><Relationship Id="rId44" Type="http://schemas.openxmlformats.org/officeDocument/2006/relationships/hyperlink" Target="http://www.dre.pt/cgi/eurlex.asp?ano=1994&amp;id=394L0036" TargetMode="External"/><Relationship Id="rId4" Type="http://schemas.openxmlformats.org/officeDocument/2006/relationships/settings" Target="settings.xml"/><Relationship Id="rId9" Type="http://schemas.openxmlformats.org/officeDocument/2006/relationships/hyperlink" Target="http://www.dre.pt/cgi/eurlex.asp?ano=2001&amp;id=301L0083" TargetMode="External"/><Relationship Id="rId14" Type="http://schemas.openxmlformats.org/officeDocument/2006/relationships/hyperlink" Target="http://www.dre.pt/cgi/eurlex.asp?ano=2012&amp;id=312L0026" TargetMode="External"/><Relationship Id="rId22" Type="http://schemas.openxmlformats.org/officeDocument/2006/relationships/hyperlink" Target="http://www.dre.pt/cgi/eurlex.asp?ano=2007&amp;id=307R1394" TargetMode="External"/><Relationship Id="rId27" Type="http://schemas.openxmlformats.org/officeDocument/2006/relationships/hyperlink" Target="http://dre.pt/cgi/eurlex.asp?ano=2000&amp;id=300R0141" TargetMode="External"/><Relationship Id="rId30" Type="http://schemas.openxmlformats.org/officeDocument/2006/relationships/hyperlink" Target="http://www.dre.pt/cgi/eurlex.asp?ano=2004&amp;id=304R0726" TargetMode="External"/><Relationship Id="rId35" Type="http://schemas.openxmlformats.org/officeDocument/2006/relationships/hyperlink" Target="https://dre.pt/application/external/eurolex?07R1394" TargetMode="External"/><Relationship Id="rId43" Type="http://schemas.openxmlformats.org/officeDocument/2006/relationships/hyperlink" Target="http://www.dre.pt/cgi/eurlex.asp?ano=2009&amp;id=309L0035" TargetMode="External"/><Relationship Id="rId48" Type="http://schemas.openxmlformats.org/officeDocument/2006/relationships/footer" Target="footer1.xml"/><Relationship Id="rId8" Type="http://schemas.openxmlformats.org/officeDocument/2006/relationships/hyperlink" Target="http://www.dre.pt/cgi/eurlex.asp?ano=2008&amp;id=308L0029" TargetMode="External"/><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15065-7520-466A-83A1-BF1D0C0C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269</Pages>
  <Words>117929</Words>
  <Characters>655910</Characters>
  <Application>Microsoft Office Word</Application>
  <DocSecurity>0</DocSecurity>
  <Lines>5465</Lines>
  <Paragraphs>1544</Paragraphs>
  <ScaleCrop>false</ScaleCrop>
  <HeadingPairs>
    <vt:vector size="2" baseType="variant">
      <vt:variant>
        <vt:lpstr>Título</vt:lpstr>
      </vt:variant>
      <vt:variant>
        <vt:i4>1</vt:i4>
      </vt:variant>
    </vt:vector>
  </HeadingPairs>
  <TitlesOfParts>
    <vt:vector size="1" baseType="lpstr">
      <vt:lpstr>Decreto-Lei n</vt:lpstr>
    </vt:vector>
  </TitlesOfParts>
  <Company/>
  <LinksUpToDate>false</LinksUpToDate>
  <CharactersWithSpaces>772295</CharactersWithSpaces>
  <SharedDoc>false</SharedDoc>
  <HLinks>
    <vt:vector size="216" baseType="variant">
      <vt:variant>
        <vt:i4>851981</vt:i4>
      </vt:variant>
      <vt:variant>
        <vt:i4>105</vt:i4>
      </vt:variant>
      <vt:variant>
        <vt:i4>0</vt:i4>
      </vt:variant>
      <vt:variant>
        <vt:i4>5</vt:i4>
      </vt:variant>
      <vt:variant>
        <vt:lpwstr>http://www.dre.pt/cgi/eurlex.asp?ano=1994&amp;id=394L0036</vt:lpwstr>
      </vt:variant>
      <vt:variant>
        <vt:lpwstr/>
      </vt:variant>
      <vt:variant>
        <vt:i4>655360</vt:i4>
      </vt:variant>
      <vt:variant>
        <vt:i4>102</vt:i4>
      </vt:variant>
      <vt:variant>
        <vt:i4>0</vt:i4>
      </vt:variant>
      <vt:variant>
        <vt:i4>5</vt:i4>
      </vt:variant>
      <vt:variant>
        <vt:lpwstr>http://www.dre.pt/cgi/eurlex.asp?ano=2009&amp;id=309L0035</vt:lpwstr>
      </vt:variant>
      <vt:variant>
        <vt:lpwstr/>
      </vt:variant>
      <vt:variant>
        <vt:i4>851981</vt:i4>
      </vt:variant>
      <vt:variant>
        <vt:i4>99</vt:i4>
      </vt:variant>
      <vt:variant>
        <vt:i4>0</vt:i4>
      </vt:variant>
      <vt:variant>
        <vt:i4>5</vt:i4>
      </vt:variant>
      <vt:variant>
        <vt:lpwstr>http://www.dre.pt/cgi/eurlex.asp?ano=1994&amp;id=394L0036</vt:lpwstr>
      </vt:variant>
      <vt:variant>
        <vt:lpwstr/>
      </vt:variant>
      <vt:variant>
        <vt:i4>655360</vt:i4>
      </vt:variant>
      <vt:variant>
        <vt:i4>96</vt:i4>
      </vt:variant>
      <vt:variant>
        <vt:i4>0</vt:i4>
      </vt:variant>
      <vt:variant>
        <vt:i4>5</vt:i4>
      </vt:variant>
      <vt:variant>
        <vt:lpwstr>http://www.dre.pt/cgi/eurlex.asp?ano=2009&amp;id=309L0035</vt:lpwstr>
      </vt:variant>
      <vt:variant>
        <vt:lpwstr/>
      </vt:variant>
      <vt:variant>
        <vt:i4>393236</vt:i4>
      </vt:variant>
      <vt:variant>
        <vt:i4>93</vt:i4>
      </vt:variant>
      <vt:variant>
        <vt:i4>0</vt:i4>
      </vt:variant>
      <vt:variant>
        <vt:i4>5</vt:i4>
      </vt:variant>
      <vt:variant>
        <vt:lpwstr>http://www.dre.pt/cgi/eurlex.asp?ano=2004&amp;id=304R0726</vt:lpwstr>
      </vt:variant>
      <vt:variant>
        <vt:lpwstr/>
      </vt:variant>
      <vt:variant>
        <vt:i4>393236</vt:i4>
      </vt:variant>
      <vt:variant>
        <vt:i4>90</vt:i4>
      </vt:variant>
      <vt:variant>
        <vt:i4>0</vt:i4>
      </vt:variant>
      <vt:variant>
        <vt:i4>5</vt:i4>
      </vt:variant>
      <vt:variant>
        <vt:lpwstr>http://www.dre.pt/cgi/eurlex.asp?ano=2004&amp;id=304R0726</vt:lpwstr>
      </vt:variant>
      <vt:variant>
        <vt:lpwstr/>
      </vt:variant>
      <vt:variant>
        <vt:i4>393236</vt:i4>
      </vt:variant>
      <vt:variant>
        <vt:i4>87</vt:i4>
      </vt:variant>
      <vt:variant>
        <vt:i4>0</vt:i4>
      </vt:variant>
      <vt:variant>
        <vt:i4>5</vt:i4>
      </vt:variant>
      <vt:variant>
        <vt:lpwstr>http://www.dre.pt/cgi/eurlex.asp?ano=2004&amp;id=304R0726</vt:lpwstr>
      </vt:variant>
      <vt:variant>
        <vt:lpwstr/>
      </vt:variant>
      <vt:variant>
        <vt:i4>393236</vt:i4>
      </vt:variant>
      <vt:variant>
        <vt:i4>84</vt:i4>
      </vt:variant>
      <vt:variant>
        <vt:i4>0</vt:i4>
      </vt:variant>
      <vt:variant>
        <vt:i4>5</vt:i4>
      </vt:variant>
      <vt:variant>
        <vt:lpwstr>http://www.dre.pt/cgi/eurlex.asp?ano=2004&amp;id=304R0726</vt:lpwstr>
      </vt:variant>
      <vt:variant>
        <vt:lpwstr/>
      </vt:variant>
      <vt:variant>
        <vt:i4>393236</vt:i4>
      </vt:variant>
      <vt:variant>
        <vt:i4>81</vt:i4>
      </vt:variant>
      <vt:variant>
        <vt:i4>0</vt:i4>
      </vt:variant>
      <vt:variant>
        <vt:i4>5</vt:i4>
      </vt:variant>
      <vt:variant>
        <vt:lpwstr>http://www.dre.pt/cgi/eurlex.asp?ano=2004&amp;id=304R0726</vt:lpwstr>
      </vt:variant>
      <vt:variant>
        <vt:lpwstr/>
      </vt:variant>
      <vt:variant>
        <vt:i4>393236</vt:i4>
      </vt:variant>
      <vt:variant>
        <vt:i4>78</vt:i4>
      </vt:variant>
      <vt:variant>
        <vt:i4>0</vt:i4>
      </vt:variant>
      <vt:variant>
        <vt:i4>5</vt:i4>
      </vt:variant>
      <vt:variant>
        <vt:lpwstr>http://www.dre.pt/cgi/eurlex.asp?ano=2004&amp;id=304R0726</vt:lpwstr>
      </vt:variant>
      <vt:variant>
        <vt:lpwstr/>
      </vt:variant>
      <vt:variant>
        <vt:i4>393236</vt:i4>
      </vt:variant>
      <vt:variant>
        <vt:i4>75</vt:i4>
      </vt:variant>
      <vt:variant>
        <vt:i4>0</vt:i4>
      </vt:variant>
      <vt:variant>
        <vt:i4>5</vt:i4>
      </vt:variant>
      <vt:variant>
        <vt:lpwstr>http://www.dre.pt/cgi/eurlex.asp?ano=2004&amp;id=304R0726</vt:lpwstr>
      </vt:variant>
      <vt:variant>
        <vt:lpwstr/>
      </vt:variant>
      <vt:variant>
        <vt:i4>589832</vt:i4>
      </vt:variant>
      <vt:variant>
        <vt:i4>72</vt:i4>
      </vt:variant>
      <vt:variant>
        <vt:i4>0</vt:i4>
      </vt:variant>
      <vt:variant>
        <vt:i4>5</vt:i4>
      </vt:variant>
      <vt:variant>
        <vt:lpwstr>http://www.dre.pt/cgi/eurlex.asp?ano=2010&amp;id=310L0084</vt:lpwstr>
      </vt:variant>
      <vt:variant>
        <vt:lpwstr/>
      </vt:variant>
      <vt:variant>
        <vt:i4>589832</vt:i4>
      </vt:variant>
      <vt:variant>
        <vt:i4>69</vt:i4>
      </vt:variant>
      <vt:variant>
        <vt:i4>0</vt:i4>
      </vt:variant>
      <vt:variant>
        <vt:i4>5</vt:i4>
      </vt:variant>
      <vt:variant>
        <vt:lpwstr>http://www.dre.pt/cgi/eurlex.asp?ano=2001&amp;id=301L0083</vt:lpwstr>
      </vt:variant>
      <vt:variant>
        <vt:lpwstr/>
      </vt:variant>
      <vt:variant>
        <vt:i4>393236</vt:i4>
      </vt:variant>
      <vt:variant>
        <vt:i4>66</vt:i4>
      </vt:variant>
      <vt:variant>
        <vt:i4>0</vt:i4>
      </vt:variant>
      <vt:variant>
        <vt:i4>5</vt:i4>
      </vt:variant>
      <vt:variant>
        <vt:lpwstr>http://www.dre.pt/cgi/eurlex.asp?ano=2004&amp;id=304R0726</vt:lpwstr>
      </vt:variant>
      <vt:variant>
        <vt:lpwstr/>
      </vt:variant>
      <vt:variant>
        <vt:i4>393236</vt:i4>
      </vt:variant>
      <vt:variant>
        <vt:i4>63</vt:i4>
      </vt:variant>
      <vt:variant>
        <vt:i4>0</vt:i4>
      </vt:variant>
      <vt:variant>
        <vt:i4>5</vt:i4>
      </vt:variant>
      <vt:variant>
        <vt:lpwstr>http://www.dre.pt/cgi/eurlex.asp?ano=2004&amp;id=304R0726</vt:lpwstr>
      </vt:variant>
      <vt:variant>
        <vt:lpwstr/>
      </vt:variant>
      <vt:variant>
        <vt:i4>262223</vt:i4>
      </vt:variant>
      <vt:variant>
        <vt:i4>60</vt:i4>
      </vt:variant>
      <vt:variant>
        <vt:i4>0</vt:i4>
      </vt:variant>
      <vt:variant>
        <vt:i4>5</vt:i4>
      </vt:variant>
      <vt:variant>
        <vt:lpwstr>http://dre.pt/cgi/eurlex.asp?ano=2000&amp;id=300R0141</vt:lpwstr>
      </vt:variant>
      <vt:variant>
        <vt:lpwstr/>
      </vt:variant>
      <vt:variant>
        <vt:i4>262223</vt:i4>
      </vt:variant>
      <vt:variant>
        <vt:i4>57</vt:i4>
      </vt:variant>
      <vt:variant>
        <vt:i4>0</vt:i4>
      </vt:variant>
      <vt:variant>
        <vt:i4>5</vt:i4>
      </vt:variant>
      <vt:variant>
        <vt:lpwstr>http://dre.pt/cgi/eurlex.asp?ano=2000&amp;id=300R0141</vt:lpwstr>
      </vt:variant>
      <vt:variant>
        <vt:lpwstr/>
      </vt:variant>
      <vt:variant>
        <vt:i4>262223</vt:i4>
      </vt:variant>
      <vt:variant>
        <vt:i4>54</vt:i4>
      </vt:variant>
      <vt:variant>
        <vt:i4>0</vt:i4>
      </vt:variant>
      <vt:variant>
        <vt:i4>5</vt:i4>
      </vt:variant>
      <vt:variant>
        <vt:lpwstr>http://dre.pt/cgi/eurlex.asp?ano=2000&amp;id=300R0141</vt:lpwstr>
      </vt:variant>
      <vt:variant>
        <vt:lpwstr/>
      </vt:variant>
      <vt:variant>
        <vt:i4>262166</vt:i4>
      </vt:variant>
      <vt:variant>
        <vt:i4>51</vt:i4>
      </vt:variant>
      <vt:variant>
        <vt:i4>0</vt:i4>
      </vt:variant>
      <vt:variant>
        <vt:i4>5</vt:i4>
      </vt:variant>
      <vt:variant>
        <vt:lpwstr>http://www.dre.pt/cgi/eurlex.asp?ano=2000&amp;id=300R0141</vt:lpwstr>
      </vt:variant>
      <vt:variant>
        <vt:lpwstr/>
      </vt:variant>
      <vt:variant>
        <vt:i4>983059</vt:i4>
      </vt:variant>
      <vt:variant>
        <vt:i4>48</vt:i4>
      </vt:variant>
      <vt:variant>
        <vt:i4>0</vt:i4>
      </vt:variant>
      <vt:variant>
        <vt:i4>5</vt:i4>
      </vt:variant>
      <vt:variant>
        <vt:lpwstr>http://www.dre.pt/cgi/eurlex.asp?ano=2007&amp;id=307R1394</vt:lpwstr>
      </vt:variant>
      <vt:variant>
        <vt:lpwstr/>
      </vt:variant>
      <vt:variant>
        <vt:i4>262223</vt:i4>
      </vt:variant>
      <vt:variant>
        <vt:i4>45</vt:i4>
      </vt:variant>
      <vt:variant>
        <vt:i4>0</vt:i4>
      </vt:variant>
      <vt:variant>
        <vt:i4>5</vt:i4>
      </vt:variant>
      <vt:variant>
        <vt:lpwstr>http://dre.pt/cgi/eurlex.asp?ano=2000&amp;id=300R0141</vt:lpwstr>
      </vt:variant>
      <vt:variant>
        <vt:lpwstr/>
      </vt:variant>
      <vt:variant>
        <vt:i4>262166</vt:i4>
      </vt:variant>
      <vt:variant>
        <vt:i4>42</vt:i4>
      </vt:variant>
      <vt:variant>
        <vt:i4>0</vt:i4>
      </vt:variant>
      <vt:variant>
        <vt:i4>5</vt:i4>
      </vt:variant>
      <vt:variant>
        <vt:lpwstr>http://www.dre.pt/cgi/eurlex.asp?ano=2000&amp;id=300R0141</vt:lpwstr>
      </vt:variant>
      <vt:variant>
        <vt:lpwstr/>
      </vt:variant>
      <vt:variant>
        <vt:i4>983059</vt:i4>
      </vt:variant>
      <vt:variant>
        <vt:i4>39</vt:i4>
      </vt:variant>
      <vt:variant>
        <vt:i4>0</vt:i4>
      </vt:variant>
      <vt:variant>
        <vt:i4>5</vt:i4>
      </vt:variant>
      <vt:variant>
        <vt:lpwstr>http://www.dre.pt/cgi/eurlex.asp?ano=2007&amp;id=307R1394</vt:lpwstr>
      </vt:variant>
      <vt:variant>
        <vt:lpwstr/>
      </vt:variant>
      <vt:variant>
        <vt:i4>393236</vt:i4>
      </vt:variant>
      <vt:variant>
        <vt:i4>36</vt:i4>
      </vt:variant>
      <vt:variant>
        <vt:i4>0</vt:i4>
      </vt:variant>
      <vt:variant>
        <vt:i4>5</vt:i4>
      </vt:variant>
      <vt:variant>
        <vt:lpwstr>http://www.dre.pt/cgi/eurlex.asp?ano=2004&amp;id=304R0726</vt:lpwstr>
      </vt:variant>
      <vt:variant>
        <vt:lpwstr/>
      </vt:variant>
      <vt:variant>
        <vt:i4>589832</vt:i4>
      </vt:variant>
      <vt:variant>
        <vt:i4>33</vt:i4>
      </vt:variant>
      <vt:variant>
        <vt:i4>0</vt:i4>
      </vt:variant>
      <vt:variant>
        <vt:i4>5</vt:i4>
      </vt:variant>
      <vt:variant>
        <vt:lpwstr>http://www.dre.pt/cgi/eurlex.asp?ano=2001&amp;id=301L0083</vt:lpwstr>
      </vt:variant>
      <vt:variant>
        <vt:lpwstr/>
      </vt:variant>
      <vt:variant>
        <vt:i4>589832</vt:i4>
      </vt:variant>
      <vt:variant>
        <vt:i4>30</vt:i4>
      </vt:variant>
      <vt:variant>
        <vt:i4>0</vt:i4>
      </vt:variant>
      <vt:variant>
        <vt:i4>5</vt:i4>
      </vt:variant>
      <vt:variant>
        <vt:lpwstr>http://www.dre.pt/cgi/eurlex.asp?ano=2010&amp;id=310L0084</vt:lpwstr>
      </vt:variant>
      <vt:variant>
        <vt:lpwstr/>
      </vt:variant>
      <vt:variant>
        <vt:i4>589832</vt:i4>
      </vt:variant>
      <vt:variant>
        <vt:i4>27</vt:i4>
      </vt:variant>
      <vt:variant>
        <vt:i4>0</vt:i4>
      </vt:variant>
      <vt:variant>
        <vt:i4>5</vt:i4>
      </vt:variant>
      <vt:variant>
        <vt:lpwstr>http://www.dre.pt/cgi/eurlex.asp?ano=2001&amp;id=301L0083</vt:lpwstr>
      </vt:variant>
      <vt:variant>
        <vt:lpwstr/>
      </vt:variant>
      <vt:variant>
        <vt:i4>720897</vt:i4>
      </vt:variant>
      <vt:variant>
        <vt:i4>24</vt:i4>
      </vt:variant>
      <vt:variant>
        <vt:i4>0</vt:i4>
      </vt:variant>
      <vt:variant>
        <vt:i4>5</vt:i4>
      </vt:variant>
      <vt:variant>
        <vt:lpwstr>http://www.dre.pt/cgi/eurlex.asp?ano=2009&amp;id=309L0120</vt:lpwstr>
      </vt:variant>
      <vt:variant>
        <vt:lpwstr/>
      </vt:variant>
      <vt:variant>
        <vt:i4>589832</vt:i4>
      </vt:variant>
      <vt:variant>
        <vt:i4>21</vt:i4>
      </vt:variant>
      <vt:variant>
        <vt:i4>0</vt:i4>
      </vt:variant>
      <vt:variant>
        <vt:i4>5</vt:i4>
      </vt:variant>
      <vt:variant>
        <vt:lpwstr>http://www.dre.pt/cgi/eurlex.asp?ano=2001&amp;id=301L0083</vt:lpwstr>
      </vt:variant>
      <vt:variant>
        <vt:lpwstr/>
      </vt:variant>
      <vt:variant>
        <vt:i4>65546</vt:i4>
      </vt:variant>
      <vt:variant>
        <vt:i4>18</vt:i4>
      </vt:variant>
      <vt:variant>
        <vt:i4>0</vt:i4>
      </vt:variant>
      <vt:variant>
        <vt:i4>5</vt:i4>
      </vt:variant>
      <vt:variant>
        <vt:lpwstr>http://www.dre.pt/cgi/eurlex.asp?ano=2012&amp;id=312L0026</vt:lpwstr>
      </vt:variant>
      <vt:variant>
        <vt:lpwstr/>
      </vt:variant>
      <vt:variant>
        <vt:i4>589832</vt:i4>
      </vt:variant>
      <vt:variant>
        <vt:i4>15</vt:i4>
      </vt:variant>
      <vt:variant>
        <vt:i4>0</vt:i4>
      </vt:variant>
      <vt:variant>
        <vt:i4>5</vt:i4>
      </vt:variant>
      <vt:variant>
        <vt:lpwstr>http://www.dre.pt/cgi/eurlex.asp?ano=2001&amp;id=301L0083</vt:lpwstr>
      </vt:variant>
      <vt:variant>
        <vt:lpwstr/>
      </vt:variant>
      <vt:variant>
        <vt:i4>589832</vt:i4>
      </vt:variant>
      <vt:variant>
        <vt:i4>12</vt:i4>
      </vt:variant>
      <vt:variant>
        <vt:i4>0</vt:i4>
      </vt:variant>
      <vt:variant>
        <vt:i4>5</vt:i4>
      </vt:variant>
      <vt:variant>
        <vt:lpwstr>http://www.dre.pt/cgi/eurlex.asp?ano=2010&amp;id=310L0084</vt:lpwstr>
      </vt:variant>
      <vt:variant>
        <vt:lpwstr/>
      </vt:variant>
      <vt:variant>
        <vt:i4>589832</vt:i4>
      </vt:variant>
      <vt:variant>
        <vt:i4>9</vt:i4>
      </vt:variant>
      <vt:variant>
        <vt:i4>0</vt:i4>
      </vt:variant>
      <vt:variant>
        <vt:i4>5</vt:i4>
      </vt:variant>
      <vt:variant>
        <vt:lpwstr>http://www.dre.pt/cgi/eurlex.asp?ano=2001&amp;id=301L0083</vt:lpwstr>
      </vt:variant>
      <vt:variant>
        <vt:lpwstr/>
      </vt:variant>
      <vt:variant>
        <vt:i4>720897</vt:i4>
      </vt:variant>
      <vt:variant>
        <vt:i4>6</vt:i4>
      </vt:variant>
      <vt:variant>
        <vt:i4>0</vt:i4>
      </vt:variant>
      <vt:variant>
        <vt:i4>5</vt:i4>
      </vt:variant>
      <vt:variant>
        <vt:lpwstr>http://www.dre.pt/cgi/eurlex.asp?ano=2009&amp;id=309L0120</vt:lpwstr>
      </vt:variant>
      <vt:variant>
        <vt:lpwstr/>
      </vt:variant>
      <vt:variant>
        <vt:i4>589832</vt:i4>
      </vt:variant>
      <vt:variant>
        <vt:i4>3</vt:i4>
      </vt:variant>
      <vt:variant>
        <vt:i4>0</vt:i4>
      </vt:variant>
      <vt:variant>
        <vt:i4>5</vt:i4>
      </vt:variant>
      <vt:variant>
        <vt:lpwstr>http://www.dre.pt/cgi/eurlex.asp?ano=2001&amp;id=301L0083</vt:lpwstr>
      </vt:variant>
      <vt:variant>
        <vt:lpwstr/>
      </vt:variant>
      <vt:variant>
        <vt:i4>655361</vt:i4>
      </vt:variant>
      <vt:variant>
        <vt:i4>0</vt:i4>
      </vt:variant>
      <vt:variant>
        <vt:i4>0</vt:i4>
      </vt:variant>
      <vt:variant>
        <vt:i4>5</vt:i4>
      </vt:variant>
      <vt:variant>
        <vt:lpwstr>http://www.dre.pt/cgi/eurlex.asp?ano=2008&amp;id=308L0029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Decreto-Lei n</dc:title>
  <dc:subject/>
  <dc:creator>Rolo</dc:creator>
  <cp:keywords/>
  <cp:lastModifiedBy>Nuno Louro</cp:lastModifiedBy>
  <cp:revision>32</cp:revision>
  <cp:lastPrinted>2013-10-31T13:11:00Z</cp:lastPrinted>
  <dcterms:created xsi:type="dcterms:W3CDTF">2019-11-20T12:23:00Z</dcterms:created>
  <dcterms:modified xsi:type="dcterms:W3CDTF">2019-11-22T15:07:00Z</dcterms:modified>
</cp:coreProperties>
</file>